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3227"/>
        <w:gridCol w:w="6409"/>
      </w:tblGrid>
      <w:tr w14:paraId="62FA3C7E">
        <w:tblPrEx>
          <w:tblCellMar>
            <w:top w:w="0" w:type="dxa"/>
            <w:left w:w="108" w:type="dxa"/>
            <w:bottom w:w="0" w:type="dxa"/>
            <w:right w:w="108" w:type="dxa"/>
          </w:tblCellMar>
        </w:tblPrEx>
        <w:trPr>
          <w:trHeight w:val="540" w:hRule="atLeast"/>
        </w:trPr>
        <w:tc>
          <w:tcPr>
            <w:tcW w:w="9636" w:type="dxa"/>
            <w:gridSpan w:val="2"/>
            <w:tcBorders>
              <w:top w:val="nil"/>
              <w:left w:val="nil"/>
              <w:bottom w:val="single" w:color="auto" w:sz="4" w:space="0"/>
              <w:right w:val="nil"/>
            </w:tcBorders>
            <w:vAlign w:val="center"/>
          </w:tcPr>
          <w:p w14:paraId="6ABE4996">
            <w:pPr>
              <w:spacing w:beforeLines="50" w:afterLines="50"/>
              <w:jc w:val="center"/>
              <w:rPr>
                <w:rFonts w:ascii="宋体" w:hAnsi="宋体" w:cs="宋体"/>
                <w:b/>
                <w:color w:val="auto"/>
                <w:sz w:val="44"/>
                <w:szCs w:val="44"/>
                <w:highlight w:val="none"/>
              </w:rPr>
            </w:pPr>
            <w:r>
              <w:rPr>
                <w:rFonts w:hint="eastAsia" w:ascii="宋体" w:hAnsi="宋体" w:cs="宋体"/>
                <w:b/>
                <w:color w:val="auto"/>
                <w:sz w:val="44"/>
                <w:szCs w:val="44"/>
                <w:highlight w:val="none"/>
              </w:rPr>
              <w:t>零星工程招标公告(资格后审)</w:t>
            </w:r>
            <w:r>
              <w:rPr>
                <w:rFonts w:ascii="宋体" w:hAnsi="宋体" w:cs="宋体"/>
                <w:b/>
                <w:color w:val="auto"/>
                <w:sz w:val="44"/>
                <w:szCs w:val="44"/>
                <w:highlight w:val="none"/>
              </w:rPr>
              <w:t xml:space="preserve"> </w:t>
            </w:r>
          </w:p>
        </w:tc>
      </w:tr>
      <w:tr w14:paraId="6F351873">
        <w:tblPrEx>
          <w:tblCellMar>
            <w:top w:w="0" w:type="dxa"/>
            <w:left w:w="108" w:type="dxa"/>
            <w:bottom w:w="0" w:type="dxa"/>
            <w:right w:w="108" w:type="dxa"/>
          </w:tblCellMar>
        </w:tblPrEx>
        <w:trPr>
          <w:trHeight w:val="500" w:hRule="atLeast"/>
        </w:trPr>
        <w:tc>
          <w:tcPr>
            <w:tcW w:w="3227" w:type="dxa"/>
            <w:tcBorders>
              <w:top w:val="nil"/>
              <w:left w:val="single" w:color="auto" w:sz="4" w:space="0"/>
              <w:bottom w:val="single" w:color="auto" w:sz="4" w:space="0"/>
              <w:right w:val="single" w:color="auto" w:sz="4" w:space="0"/>
            </w:tcBorders>
            <w:vAlign w:val="center"/>
          </w:tcPr>
          <w:p w14:paraId="6B4D13EA">
            <w:pPr>
              <w:jc w:val="center"/>
              <w:rPr>
                <w:rFonts w:ascii="宋体" w:hAnsi="宋体" w:cs="宋体"/>
                <w:color w:val="auto"/>
                <w:sz w:val="24"/>
                <w:highlight w:val="none"/>
              </w:rPr>
            </w:pPr>
            <w:r>
              <w:rPr>
                <w:rFonts w:hint="eastAsia" w:ascii="宋体" w:hAnsi="宋体" w:cs="宋体"/>
                <w:color w:val="auto"/>
                <w:sz w:val="24"/>
                <w:highlight w:val="none"/>
              </w:rPr>
              <w:t>招标单位（公章）</w:t>
            </w:r>
          </w:p>
        </w:tc>
        <w:tc>
          <w:tcPr>
            <w:tcW w:w="6409" w:type="dxa"/>
            <w:tcBorders>
              <w:top w:val="nil"/>
              <w:left w:val="nil"/>
              <w:bottom w:val="single" w:color="auto" w:sz="4" w:space="0"/>
              <w:right w:val="single" w:color="auto" w:sz="4" w:space="0"/>
            </w:tcBorders>
            <w:vAlign w:val="center"/>
          </w:tcPr>
          <w:p w14:paraId="4473E211">
            <w:pPr>
              <w:jc w:val="center"/>
              <w:rPr>
                <w:rFonts w:ascii="宋体" w:hAnsi="宋体" w:cs="宋体"/>
                <w:color w:val="auto"/>
                <w:sz w:val="24"/>
                <w:highlight w:val="none"/>
              </w:rPr>
            </w:pPr>
            <w:r>
              <w:rPr>
                <w:rFonts w:hint="eastAsia" w:ascii="宋体" w:hAnsi="宋体" w:cs="宋体"/>
                <w:color w:val="auto"/>
                <w:sz w:val="24"/>
                <w:highlight w:val="none"/>
              </w:rPr>
              <w:t>常州市新北区孟河镇</w:t>
            </w:r>
            <w:r>
              <w:rPr>
                <w:rFonts w:hint="eastAsia" w:ascii="宋体" w:hAnsi="宋体" w:cs="宋体"/>
                <w:color w:val="auto"/>
                <w:sz w:val="24"/>
                <w:highlight w:val="none"/>
                <w:lang w:val="en-US" w:eastAsia="zh-CN"/>
              </w:rPr>
              <w:t>人民政府</w:t>
            </w:r>
          </w:p>
        </w:tc>
      </w:tr>
      <w:tr w14:paraId="7B75AD22">
        <w:tblPrEx>
          <w:tblCellMar>
            <w:top w:w="0" w:type="dxa"/>
            <w:left w:w="108" w:type="dxa"/>
            <w:bottom w:w="0" w:type="dxa"/>
            <w:right w:w="108" w:type="dxa"/>
          </w:tblCellMar>
        </w:tblPrEx>
        <w:trPr>
          <w:trHeight w:val="433" w:hRule="atLeast"/>
        </w:trPr>
        <w:tc>
          <w:tcPr>
            <w:tcW w:w="3227" w:type="dxa"/>
            <w:tcBorders>
              <w:top w:val="nil"/>
              <w:left w:val="single" w:color="auto" w:sz="4" w:space="0"/>
              <w:bottom w:val="single" w:color="auto" w:sz="4" w:space="0"/>
              <w:right w:val="single" w:color="auto" w:sz="4" w:space="0"/>
            </w:tcBorders>
            <w:vAlign w:val="center"/>
          </w:tcPr>
          <w:p w14:paraId="2BEE2DD8">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409" w:type="dxa"/>
            <w:tcBorders>
              <w:top w:val="nil"/>
              <w:left w:val="nil"/>
              <w:bottom w:val="single" w:color="auto" w:sz="4" w:space="0"/>
              <w:right w:val="single" w:color="auto" w:sz="4" w:space="0"/>
            </w:tcBorders>
            <w:vAlign w:val="center"/>
          </w:tcPr>
          <w:p w14:paraId="46EA7040">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2025年孟河镇树新孟城片农田排灌系统生态化改造试点项目</w:t>
            </w:r>
          </w:p>
        </w:tc>
      </w:tr>
      <w:tr w14:paraId="357FBB7C">
        <w:tblPrEx>
          <w:tblCellMar>
            <w:top w:w="0" w:type="dxa"/>
            <w:left w:w="108" w:type="dxa"/>
            <w:bottom w:w="0" w:type="dxa"/>
            <w:right w:w="108" w:type="dxa"/>
          </w:tblCellMar>
        </w:tblPrEx>
        <w:trPr>
          <w:trHeight w:val="420" w:hRule="atLeast"/>
        </w:trPr>
        <w:tc>
          <w:tcPr>
            <w:tcW w:w="3227" w:type="dxa"/>
            <w:tcBorders>
              <w:top w:val="nil"/>
              <w:left w:val="single" w:color="auto" w:sz="4" w:space="0"/>
              <w:bottom w:val="single" w:color="auto" w:sz="4" w:space="0"/>
              <w:right w:val="single" w:color="auto" w:sz="4" w:space="0"/>
            </w:tcBorders>
            <w:vAlign w:val="center"/>
          </w:tcPr>
          <w:p w14:paraId="5852B31A">
            <w:pPr>
              <w:jc w:val="center"/>
              <w:rPr>
                <w:rFonts w:ascii="宋体" w:hAnsi="宋体" w:cs="宋体"/>
                <w:color w:val="auto"/>
                <w:sz w:val="24"/>
                <w:highlight w:val="none"/>
              </w:rPr>
            </w:pPr>
            <w:r>
              <w:rPr>
                <w:rFonts w:hint="eastAsia" w:ascii="宋体" w:hAnsi="宋体" w:cs="宋体"/>
                <w:color w:val="auto"/>
                <w:sz w:val="24"/>
                <w:highlight w:val="none"/>
              </w:rPr>
              <w:t>项目地址</w:t>
            </w:r>
          </w:p>
        </w:tc>
        <w:tc>
          <w:tcPr>
            <w:tcW w:w="6409" w:type="dxa"/>
            <w:tcBorders>
              <w:top w:val="nil"/>
              <w:left w:val="nil"/>
              <w:bottom w:val="single" w:color="auto" w:sz="4" w:space="0"/>
              <w:right w:val="single" w:color="auto" w:sz="4" w:space="0"/>
            </w:tcBorders>
            <w:vAlign w:val="center"/>
          </w:tcPr>
          <w:p w14:paraId="649628C4">
            <w:pPr>
              <w:jc w:val="center"/>
              <w:rPr>
                <w:rFonts w:ascii="宋体" w:hAnsi="宋体" w:cs="宋体"/>
                <w:color w:val="auto"/>
                <w:sz w:val="24"/>
                <w:highlight w:val="none"/>
              </w:rPr>
            </w:pPr>
            <w:r>
              <w:rPr>
                <w:rFonts w:hint="eastAsia" w:ascii="宋体" w:hAnsi="宋体" w:cs="宋体"/>
                <w:color w:val="auto"/>
                <w:sz w:val="24"/>
                <w:highlight w:val="none"/>
                <w:lang w:val="en-US" w:eastAsia="zh-CN"/>
              </w:rPr>
              <w:t>孟河镇孟城树新片区</w:t>
            </w:r>
          </w:p>
        </w:tc>
      </w:tr>
      <w:tr w14:paraId="28DD36AA">
        <w:tblPrEx>
          <w:tblCellMar>
            <w:top w:w="0" w:type="dxa"/>
            <w:left w:w="108" w:type="dxa"/>
            <w:bottom w:w="0" w:type="dxa"/>
            <w:right w:w="108" w:type="dxa"/>
          </w:tblCellMar>
        </w:tblPrEx>
        <w:trPr>
          <w:trHeight w:val="446" w:hRule="atLeast"/>
        </w:trPr>
        <w:tc>
          <w:tcPr>
            <w:tcW w:w="3227" w:type="dxa"/>
            <w:tcBorders>
              <w:top w:val="nil"/>
              <w:left w:val="single" w:color="auto" w:sz="4" w:space="0"/>
              <w:bottom w:val="single" w:color="auto" w:sz="4" w:space="0"/>
              <w:right w:val="single" w:color="auto" w:sz="4" w:space="0"/>
            </w:tcBorders>
            <w:vAlign w:val="center"/>
          </w:tcPr>
          <w:p w14:paraId="328762D4">
            <w:pPr>
              <w:jc w:val="center"/>
              <w:rPr>
                <w:rFonts w:ascii="宋体" w:hAnsi="宋体" w:cs="宋体"/>
                <w:color w:val="auto"/>
                <w:sz w:val="24"/>
                <w:highlight w:val="none"/>
              </w:rPr>
            </w:pPr>
            <w:r>
              <w:rPr>
                <w:rFonts w:hint="eastAsia" w:ascii="宋体" w:hAnsi="宋体" w:cs="宋体"/>
                <w:color w:val="auto"/>
                <w:sz w:val="24"/>
                <w:highlight w:val="none"/>
              </w:rPr>
              <w:t>招标编号</w:t>
            </w:r>
          </w:p>
        </w:tc>
        <w:tc>
          <w:tcPr>
            <w:tcW w:w="6409" w:type="dxa"/>
            <w:tcBorders>
              <w:top w:val="nil"/>
              <w:left w:val="nil"/>
              <w:bottom w:val="single" w:color="auto" w:sz="4" w:space="0"/>
              <w:right w:val="single" w:color="auto" w:sz="4" w:space="0"/>
            </w:tcBorders>
            <w:vAlign w:val="center"/>
          </w:tcPr>
          <w:p w14:paraId="71D85216">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MHJ202</w:t>
            </w:r>
            <w:r>
              <w:rPr>
                <w:rFonts w:hint="eastAsia" w:ascii="宋体" w:hAnsi="宋体" w:cs="宋体"/>
                <w:color w:val="auto"/>
                <w:sz w:val="24"/>
                <w:highlight w:val="none"/>
                <w:lang w:val="en-US" w:eastAsia="zh-CN"/>
              </w:rPr>
              <w:t>6011</w:t>
            </w:r>
          </w:p>
        </w:tc>
      </w:tr>
      <w:tr w14:paraId="081EFD85">
        <w:tblPrEx>
          <w:tblCellMar>
            <w:top w:w="0" w:type="dxa"/>
            <w:left w:w="108" w:type="dxa"/>
            <w:bottom w:w="0" w:type="dxa"/>
            <w:right w:w="108" w:type="dxa"/>
          </w:tblCellMar>
        </w:tblPrEx>
        <w:trPr>
          <w:trHeight w:val="460" w:hRule="atLeast"/>
        </w:trPr>
        <w:tc>
          <w:tcPr>
            <w:tcW w:w="3227" w:type="dxa"/>
            <w:tcBorders>
              <w:top w:val="nil"/>
              <w:left w:val="single" w:color="auto" w:sz="4" w:space="0"/>
              <w:bottom w:val="single" w:color="auto" w:sz="4" w:space="0"/>
              <w:right w:val="single" w:color="auto" w:sz="4" w:space="0"/>
            </w:tcBorders>
            <w:vAlign w:val="center"/>
          </w:tcPr>
          <w:p w14:paraId="1C3A5B1E">
            <w:pPr>
              <w:jc w:val="center"/>
              <w:rPr>
                <w:rFonts w:ascii="宋体" w:hAnsi="宋体" w:cs="宋体"/>
                <w:color w:val="auto"/>
                <w:sz w:val="24"/>
                <w:highlight w:val="none"/>
              </w:rPr>
            </w:pPr>
            <w:r>
              <w:rPr>
                <w:rFonts w:hint="eastAsia" w:ascii="宋体" w:hAnsi="宋体" w:cs="宋体"/>
                <w:color w:val="auto"/>
                <w:sz w:val="24"/>
                <w:highlight w:val="none"/>
              </w:rPr>
              <w:t>项目估算造价</w:t>
            </w:r>
          </w:p>
        </w:tc>
        <w:tc>
          <w:tcPr>
            <w:tcW w:w="6409" w:type="dxa"/>
            <w:tcBorders>
              <w:top w:val="nil"/>
              <w:left w:val="nil"/>
              <w:bottom w:val="single" w:color="auto" w:sz="4" w:space="0"/>
              <w:right w:val="single" w:color="auto" w:sz="4" w:space="0"/>
            </w:tcBorders>
            <w:vAlign w:val="center"/>
          </w:tcPr>
          <w:p w14:paraId="742FF3E6">
            <w:pPr>
              <w:jc w:val="center"/>
              <w:rPr>
                <w:rFonts w:ascii="宋体" w:hAnsi="宋体" w:cs="宋体"/>
                <w:color w:val="auto"/>
                <w:sz w:val="24"/>
                <w:highlight w:val="none"/>
              </w:rPr>
            </w:pPr>
            <w:r>
              <w:rPr>
                <w:rFonts w:hint="eastAsia" w:ascii="宋体" w:hAnsi="宋体" w:cs="宋体"/>
                <w:color w:val="auto"/>
                <w:sz w:val="24"/>
                <w:highlight w:val="none"/>
              </w:rPr>
              <w:t>约</w:t>
            </w:r>
            <w:r>
              <w:rPr>
                <w:rFonts w:hint="eastAsia" w:ascii="宋体" w:hAnsi="宋体" w:cs="宋体"/>
                <w:color w:val="auto"/>
                <w:sz w:val="24"/>
                <w:highlight w:val="none"/>
                <w:lang w:val="en-US" w:eastAsia="zh-CN"/>
              </w:rPr>
              <w:t>34.5</w:t>
            </w:r>
            <w:r>
              <w:rPr>
                <w:rFonts w:hint="eastAsia" w:ascii="宋体" w:hAnsi="宋体" w:cs="宋体"/>
                <w:color w:val="auto"/>
                <w:sz w:val="24"/>
                <w:highlight w:val="none"/>
              </w:rPr>
              <w:t>万元</w:t>
            </w:r>
          </w:p>
        </w:tc>
      </w:tr>
      <w:tr w14:paraId="5BB96BCE">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AC17A4C">
            <w:pPr>
              <w:jc w:val="center"/>
              <w:rPr>
                <w:rFonts w:ascii="宋体" w:hAnsi="宋体" w:cs="宋体"/>
                <w:color w:val="auto"/>
                <w:sz w:val="24"/>
                <w:highlight w:val="none"/>
              </w:rPr>
            </w:pPr>
            <w:r>
              <w:rPr>
                <w:rFonts w:hint="eastAsia" w:ascii="宋体" w:hAnsi="宋体" w:cs="宋体"/>
                <w:color w:val="auto"/>
                <w:sz w:val="24"/>
                <w:highlight w:val="none"/>
              </w:rPr>
              <w:t>招标内容、数量、用途</w:t>
            </w:r>
          </w:p>
        </w:tc>
        <w:tc>
          <w:tcPr>
            <w:tcW w:w="6409" w:type="dxa"/>
            <w:tcBorders>
              <w:top w:val="nil"/>
              <w:left w:val="nil"/>
              <w:bottom w:val="single" w:color="auto" w:sz="4" w:space="0"/>
              <w:right w:val="single" w:color="auto" w:sz="4" w:space="0"/>
            </w:tcBorders>
            <w:vAlign w:val="center"/>
          </w:tcPr>
          <w:p w14:paraId="15CE4B04">
            <w:pPr>
              <w:ind w:firstLine="34"/>
              <w:jc w:val="left"/>
              <w:rPr>
                <w:rFonts w:ascii="宋体" w:hAnsi="宋体" w:cs="宋体"/>
                <w:color w:val="auto"/>
                <w:sz w:val="24"/>
                <w:highlight w:val="none"/>
              </w:rPr>
            </w:pPr>
            <w:r>
              <w:rPr>
                <w:rFonts w:hint="eastAsia" w:ascii="宋体" w:hAnsi="宋体" w:cs="宋体"/>
                <w:color w:val="auto"/>
                <w:kern w:val="0"/>
                <w:sz w:val="24"/>
                <w:highlight w:val="none"/>
              </w:rPr>
              <w:t>图纸及工程量清单范围内所有工程（详见图纸及工程量清单）</w:t>
            </w:r>
          </w:p>
        </w:tc>
      </w:tr>
      <w:tr w14:paraId="54A3FAB2">
        <w:tblPrEx>
          <w:tblCellMar>
            <w:top w:w="0" w:type="dxa"/>
            <w:left w:w="108" w:type="dxa"/>
            <w:bottom w:w="0" w:type="dxa"/>
            <w:right w:w="108" w:type="dxa"/>
          </w:tblCellMar>
        </w:tblPrEx>
        <w:trPr>
          <w:trHeight w:val="881" w:hRule="atLeast"/>
        </w:trPr>
        <w:tc>
          <w:tcPr>
            <w:tcW w:w="3227" w:type="dxa"/>
            <w:tcBorders>
              <w:top w:val="nil"/>
              <w:left w:val="single" w:color="auto" w:sz="4" w:space="0"/>
              <w:bottom w:val="single" w:color="auto" w:sz="4" w:space="0"/>
              <w:right w:val="single" w:color="auto" w:sz="4" w:space="0"/>
            </w:tcBorders>
            <w:vAlign w:val="center"/>
          </w:tcPr>
          <w:p w14:paraId="431DF59C">
            <w:pPr>
              <w:jc w:val="center"/>
              <w:rPr>
                <w:rFonts w:ascii="宋体" w:hAnsi="宋体" w:cs="宋体"/>
                <w:color w:val="auto"/>
                <w:sz w:val="24"/>
                <w:highlight w:val="none"/>
              </w:rPr>
            </w:pPr>
            <w:r>
              <w:rPr>
                <w:rFonts w:hint="eastAsia" w:ascii="宋体" w:hAnsi="宋体" w:cs="宋体"/>
                <w:color w:val="auto"/>
                <w:sz w:val="24"/>
                <w:highlight w:val="none"/>
              </w:rPr>
              <w:t>投标人资格要求</w:t>
            </w:r>
          </w:p>
        </w:tc>
        <w:tc>
          <w:tcPr>
            <w:tcW w:w="6409" w:type="dxa"/>
            <w:tcBorders>
              <w:top w:val="nil"/>
              <w:left w:val="nil"/>
              <w:bottom w:val="single" w:color="auto" w:sz="4" w:space="0"/>
              <w:right w:val="single" w:color="auto" w:sz="4" w:space="0"/>
            </w:tcBorders>
            <w:vAlign w:val="center"/>
          </w:tcPr>
          <w:p w14:paraId="29D6CC91">
            <w:pPr>
              <w:rPr>
                <w:rFonts w:ascii="宋体" w:hAnsi="宋体" w:cs="宋体"/>
                <w:color w:val="auto"/>
                <w:sz w:val="24"/>
                <w:highlight w:val="none"/>
              </w:rPr>
            </w:pPr>
            <w:r>
              <w:rPr>
                <w:rFonts w:hint="eastAsia" w:ascii="宋体" w:hAnsi="宋体" w:cs="宋体"/>
                <w:color w:val="auto"/>
                <w:sz w:val="24"/>
                <w:highlight w:val="none"/>
              </w:rPr>
              <w:t>企  业：水利水电工程施工总承包三级及以上资质</w:t>
            </w:r>
          </w:p>
          <w:p w14:paraId="6FAB1AF5">
            <w:pPr>
              <w:rPr>
                <w:rFonts w:ascii="宋体" w:hAnsi="宋体" w:cs="宋体"/>
                <w:color w:val="auto"/>
                <w:sz w:val="24"/>
                <w:highlight w:val="none"/>
              </w:rPr>
            </w:pPr>
            <w:r>
              <w:rPr>
                <w:rFonts w:hint="eastAsia" w:ascii="宋体" w:hAnsi="宋体" w:cs="宋体"/>
                <w:color w:val="auto"/>
                <w:sz w:val="24"/>
                <w:highlight w:val="none"/>
              </w:rPr>
              <w:t>投标注册建造师：水利水电专业二级及以上注册建造师</w:t>
            </w:r>
          </w:p>
        </w:tc>
      </w:tr>
      <w:tr w14:paraId="4EA6F990">
        <w:tblPrEx>
          <w:tblCellMar>
            <w:top w:w="0" w:type="dxa"/>
            <w:left w:w="108" w:type="dxa"/>
            <w:bottom w:w="0" w:type="dxa"/>
            <w:right w:w="108" w:type="dxa"/>
          </w:tblCellMar>
        </w:tblPrEx>
        <w:trPr>
          <w:trHeight w:val="514" w:hRule="atLeast"/>
        </w:trPr>
        <w:tc>
          <w:tcPr>
            <w:tcW w:w="3227" w:type="dxa"/>
            <w:tcBorders>
              <w:top w:val="nil"/>
              <w:left w:val="single" w:color="auto" w:sz="4" w:space="0"/>
              <w:bottom w:val="single" w:color="auto" w:sz="4" w:space="0"/>
              <w:right w:val="single" w:color="auto" w:sz="4" w:space="0"/>
            </w:tcBorders>
            <w:vAlign w:val="center"/>
          </w:tcPr>
          <w:p w14:paraId="556C084E">
            <w:pPr>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409" w:type="dxa"/>
            <w:tcBorders>
              <w:top w:val="nil"/>
              <w:left w:val="nil"/>
              <w:bottom w:val="single" w:color="auto" w:sz="4" w:space="0"/>
              <w:right w:val="single" w:color="auto" w:sz="4" w:space="0"/>
            </w:tcBorders>
            <w:vAlign w:val="center"/>
          </w:tcPr>
          <w:p w14:paraId="758B7194">
            <w:pPr>
              <w:jc w:val="center"/>
              <w:rPr>
                <w:rFonts w:ascii="宋体" w:hAnsi="宋体" w:cs="宋体"/>
                <w:color w:val="auto"/>
                <w:sz w:val="24"/>
                <w:highlight w:val="none"/>
              </w:rPr>
            </w:pPr>
            <w:r>
              <w:rPr>
                <w:rFonts w:hint="eastAsia" w:ascii="宋体" w:hAnsi="宋体" w:cs="宋体"/>
                <w:color w:val="auto"/>
                <w:sz w:val="24"/>
                <w:highlight w:val="none"/>
              </w:rPr>
              <w:t>详见招标公告附件3</w:t>
            </w:r>
          </w:p>
        </w:tc>
      </w:tr>
      <w:tr w14:paraId="18931B56">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4576BE18">
            <w:pPr>
              <w:jc w:val="center"/>
              <w:rPr>
                <w:rFonts w:ascii="宋体" w:hAnsi="宋体" w:cs="宋体"/>
                <w:color w:val="auto"/>
                <w:sz w:val="24"/>
                <w:highlight w:val="none"/>
              </w:rPr>
            </w:pPr>
            <w:r>
              <w:rPr>
                <w:rFonts w:hint="eastAsia" w:ascii="宋体" w:hAnsi="宋体" w:cs="宋体"/>
                <w:color w:val="auto"/>
                <w:sz w:val="24"/>
                <w:highlight w:val="none"/>
              </w:rPr>
              <w:t>公告发布及报名时间</w:t>
            </w:r>
          </w:p>
        </w:tc>
        <w:tc>
          <w:tcPr>
            <w:tcW w:w="6409" w:type="dxa"/>
            <w:tcBorders>
              <w:top w:val="nil"/>
              <w:left w:val="nil"/>
              <w:bottom w:val="single" w:color="auto" w:sz="4" w:space="0"/>
              <w:right w:val="single" w:color="auto" w:sz="4" w:space="0"/>
            </w:tcBorders>
            <w:vAlign w:val="center"/>
          </w:tcPr>
          <w:p w14:paraId="7AB6396E">
            <w:pPr>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16</w:t>
            </w:r>
            <w:r>
              <w:rPr>
                <w:rFonts w:hint="eastAsia" w:ascii="宋体" w:hAnsi="宋体" w:cs="宋体"/>
                <w:b/>
                <w:bCs/>
                <w:color w:val="auto"/>
                <w:sz w:val="24"/>
                <w:highlight w:val="none"/>
              </w:rPr>
              <w:t>日(截止至开标时间)</w:t>
            </w:r>
          </w:p>
        </w:tc>
      </w:tr>
      <w:tr w14:paraId="7CE3660B">
        <w:tblPrEx>
          <w:tblCellMar>
            <w:top w:w="0" w:type="dxa"/>
            <w:left w:w="108" w:type="dxa"/>
            <w:bottom w:w="0" w:type="dxa"/>
            <w:right w:w="108" w:type="dxa"/>
          </w:tblCellMar>
        </w:tblPrEx>
        <w:trPr>
          <w:trHeight w:val="798" w:hRule="atLeast"/>
        </w:trPr>
        <w:tc>
          <w:tcPr>
            <w:tcW w:w="3227" w:type="dxa"/>
            <w:tcBorders>
              <w:top w:val="nil"/>
              <w:left w:val="single" w:color="auto" w:sz="4" w:space="0"/>
              <w:bottom w:val="single" w:color="auto" w:sz="4" w:space="0"/>
              <w:right w:val="single" w:color="auto" w:sz="4" w:space="0"/>
            </w:tcBorders>
            <w:vAlign w:val="center"/>
          </w:tcPr>
          <w:p w14:paraId="07ABE6CB">
            <w:pPr>
              <w:jc w:val="center"/>
              <w:rPr>
                <w:rFonts w:ascii="宋体" w:hAnsi="宋体" w:cs="宋体"/>
                <w:color w:val="auto"/>
                <w:sz w:val="24"/>
                <w:highlight w:val="none"/>
              </w:rPr>
            </w:pPr>
            <w:r>
              <w:rPr>
                <w:rFonts w:hint="eastAsia" w:ascii="宋体" w:hAnsi="宋体" w:cs="宋体"/>
                <w:color w:val="auto"/>
                <w:sz w:val="24"/>
                <w:highlight w:val="none"/>
              </w:rPr>
              <w:t>资料费</w:t>
            </w:r>
          </w:p>
        </w:tc>
        <w:tc>
          <w:tcPr>
            <w:tcW w:w="6409" w:type="dxa"/>
            <w:tcBorders>
              <w:top w:val="nil"/>
              <w:left w:val="nil"/>
              <w:bottom w:val="single" w:color="auto" w:sz="4" w:space="0"/>
              <w:right w:val="single" w:color="auto" w:sz="4" w:space="0"/>
            </w:tcBorders>
            <w:vAlign w:val="center"/>
          </w:tcPr>
          <w:p w14:paraId="5AA4BC22">
            <w:pPr>
              <w:jc w:val="center"/>
              <w:rPr>
                <w:rFonts w:ascii="宋体" w:hAnsi="宋体" w:cs="宋体"/>
                <w:color w:val="auto"/>
                <w:sz w:val="24"/>
                <w:highlight w:val="none"/>
              </w:rPr>
            </w:pPr>
            <w:r>
              <w:rPr>
                <w:rFonts w:hint="eastAsia" w:ascii="宋体" w:hAnsi="宋体" w:cs="宋体"/>
                <w:color w:val="auto"/>
                <w:sz w:val="24"/>
                <w:highlight w:val="none"/>
              </w:rPr>
              <w:t>本工程只接受现场报名，投标单位于开标现场缴纳资料费200元整（现金）。</w:t>
            </w:r>
          </w:p>
        </w:tc>
      </w:tr>
      <w:tr w14:paraId="2AF4C4FF">
        <w:tblPrEx>
          <w:tblCellMar>
            <w:top w:w="0" w:type="dxa"/>
            <w:left w:w="108" w:type="dxa"/>
            <w:bottom w:w="0" w:type="dxa"/>
            <w:right w:w="108" w:type="dxa"/>
          </w:tblCellMar>
        </w:tblPrEx>
        <w:trPr>
          <w:trHeight w:val="2557" w:hRule="atLeast"/>
        </w:trPr>
        <w:tc>
          <w:tcPr>
            <w:tcW w:w="3227" w:type="dxa"/>
            <w:tcBorders>
              <w:top w:val="nil"/>
              <w:left w:val="single" w:color="auto" w:sz="4" w:space="0"/>
              <w:bottom w:val="single" w:color="auto" w:sz="4" w:space="0"/>
              <w:right w:val="single" w:color="auto" w:sz="4" w:space="0"/>
            </w:tcBorders>
            <w:vAlign w:val="center"/>
          </w:tcPr>
          <w:p w14:paraId="639F03A5">
            <w:pPr>
              <w:jc w:val="center"/>
              <w:rPr>
                <w:rFonts w:ascii="宋体" w:hAnsi="宋体" w:cs="宋体"/>
                <w:color w:val="auto"/>
                <w:sz w:val="24"/>
                <w:highlight w:val="none"/>
              </w:rPr>
            </w:pPr>
            <w:r>
              <w:rPr>
                <w:rFonts w:hint="eastAsia" w:ascii="宋体" w:hAnsi="宋体" w:cs="宋体"/>
                <w:color w:val="auto"/>
                <w:sz w:val="24"/>
                <w:highlight w:val="none"/>
              </w:rPr>
              <w:t>投标人提问及招标人澄清时间及方式</w:t>
            </w:r>
          </w:p>
        </w:tc>
        <w:tc>
          <w:tcPr>
            <w:tcW w:w="6409" w:type="dxa"/>
            <w:tcBorders>
              <w:top w:val="nil"/>
              <w:left w:val="nil"/>
              <w:bottom w:val="single" w:color="auto" w:sz="4" w:space="0"/>
              <w:right w:val="single" w:color="auto" w:sz="4" w:space="0"/>
            </w:tcBorders>
            <w:vAlign w:val="center"/>
          </w:tcPr>
          <w:p w14:paraId="1A201B9B">
            <w:pPr>
              <w:rPr>
                <w:rFonts w:ascii="宋体" w:hAnsi="宋体" w:cs="宋体"/>
                <w:color w:val="auto"/>
                <w:sz w:val="24"/>
                <w:highlight w:val="none"/>
              </w:rPr>
            </w:pPr>
            <w:r>
              <w:rPr>
                <w:rFonts w:hint="eastAsia" w:ascii="宋体" w:hAnsi="宋体" w:cs="宋体"/>
                <w:color w:val="auto"/>
                <w:sz w:val="24"/>
                <w:highlight w:val="none"/>
              </w:rPr>
              <w:t>招标文件、工程量清单及招标控制价由投标人自行下载，下载网址：</w:t>
            </w:r>
            <w:r>
              <w:rPr>
                <w:color w:val="auto"/>
                <w:highlight w:val="none"/>
              </w:rPr>
              <w:fldChar w:fldCharType="begin"/>
            </w:r>
            <w:r>
              <w:rPr>
                <w:color w:val="auto"/>
                <w:highlight w:val="none"/>
              </w:rPr>
              <w:instrText xml:space="preserve"> HYPERLINK "http://www.cznd.gov.cn/" </w:instrText>
            </w:r>
            <w:r>
              <w:rPr>
                <w:color w:val="auto"/>
                <w:highlight w:val="none"/>
              </w:rPr>
              <w:fldChar w:fldCharType="separate"/>
            </w:r>
            <w:r>
              <w:rPr>
                <w:rStyle w:val="11"/>
                <w:color w:val="auto"/>
                <w:highlight w:val="none"/>
              </w:rPr>
              <w:t xml:space="preserve"> </w:t>
            </w:r>
            <w:r>
              <w:rPr>
                <w:rStyle w:val="11"/>
                <w:rFonts w:ascii="宋体" w:hAnsi="宋体" w:cs="宋体"/>
                <w:color w:val="auto"/>
                <w:sz w:val="24"/>
                <w:highlight w:val="none"/>
              </w:rPr>
              <w:t>http://www.cznd.gov.cn/</w:t>
            </w:r>
            <w:r>
              <w:rPr>
                <w:rStyle w:val="11"/>
                <w:rFonts w:ascii="宋体" w:hAnsi="宋体" w:cs="宋体"/>
                <w:color w:val="auto"/>
                <w:sz w:val="24"/>
                <w:highlight w:val="none"/>
              </w:rPr>
              <w:fldChar w:fldCharType="end"/>
            </w:r>
            <w:r>
              <w:rPr>
                <w:rFonts w:hint="eastAsia" w:ascii="宋体" w:hAnsi="宋体" w:cs="宋体"/>
                <w:color w:val="auto"/>
                <w:sz w:val="24"/>
                <w:highlight w:val="none"/>
              </w:rPr>
              <w:t>。</w:t>
            </w:r>
          </w:p>
          <w:p w14:paraId="6B5700B5">
            <w:pPr>
              <w:rPr>
                <w:rFonts w:ascii="宋体" w:hAnsi="宋体" w:cs="宋体"/>
                <w:color w:val="auto"/>
                <w:sz w:val="24"/>
                <w:highlight w:val="none"/>
              </w:rPr>
            </w:pPr>
            <w:r>
              <w:rPr>
                <w:rFonts w:hint="eastAsia" w:ascii="宋体" w:hAnsi="宋体" w:cs="宋体"/>
                <w:color w:val="auto"/>
                <w:sz w:val="24"/>
                <w:highlight w:val="none"/>
              </w:rPr>
              <w:t>投标人对招标文件、工程量清单及招标控制价如有疑问，请将疑问于</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日下午5点</w:t>
            </w:r>
            <w:r>
              <w:rPr>
                <w:rFonts w:hint="eastAsia" w:ascii="宋体" w:hAnsi="宋体" w:cs="宋体"/>
                <w:color w:val="auto"/>
                <w:sz w:val="24"/>
                <w:highlight w:val="none"/>
              </w:rPr>
              <w:t>前以邮件形式（加盖公章）</w:t>
            </w:r>
            <w:r>
              <w:rPr>
                <w:color w:val="auto"/>
                <w:highlight w:val="none"/>
              </w:rPr>
              <w:fldChar w:fldCharType="begin"/>
            </w:r>
            <w:r>
              <w:rPr>
                <w:color w:val="auto"/>
                <w:highlight w:val="none"/>
              </w:rPr>
              <w:instrText xml:space="preserve"> HYPERLINK "mailto:发送至邮箱794775921@qq.com" </w:instrText>
            </w:r>
            <w:r>
              <w:rPr>
                <w:color w:val="auto"/>
                <w:highlight w:val="none"/>
              </w:rPr>
              <w:fldChar w:fldCharType="separate"/>
            </w:r>
            <w:r>
              <w:rPr>
                <w:rStyle w:val="12"/>
                <w:rFonts w:hint="eastAsia" w:ascii="宋体" w:hAnsi="宋体" w:cs="宋体"/>
                <w:color w:val="auto"/>
                <w:sz w:val="24"/>
                <w:highlight w:val="none"/>
                <w:u w:val="none"/>
              </w:rPr>
              <w:t>发送至邮箱</w:t>
            </w:r>
            <w:r>
              <w:rPr>
                <w:rStyle w:val="12"/>
                <w:rFonts w:hint="eastAsia" w:ascii="宋体" w:hAnsi="宋体" w:cs="宋体"/>
                <w:color w:val="auto"/>
                <w:sz w:val="24"/>
                <w:highlight w:val="none"/>
                <w:u w:val="none"/>
              </w:rPr>
              <w:fldChar w:fldCharType="end"/>
            </w:r>
            <w:r>
              <w:rPr>
                <w:rFonts w:hint="eastAsia" w:ascii="宋体" w:hAnsi="宋体"/>
                <w:b/>
                <w:bCs/>
                <w:snapToGrid w:val="0"/>
                <w:color w:val="auto"/>
                <w:sz w:val="21"/>
                <w:szCs w:val="21"/>
                <w:highlight w:val="none"/>
                <w:u w:val="single"/>
              </w:rPr>
              <w:t>czjdx888@126.com</w:t>
            </w:r>
            <w:r>
              <w:rPr>
                <w:rFonts w:hint="eastAsia" w:ascii="宋体" w:hAnsi="宋体" w:cs="宋体"/>
                <w:color w:val="auto"/>
                <w:sz w:val="24"/>
                <w:highlight w:val="none"/>
              </w:rPr>
              <w:t>。</w:t>
            </w:r>
          </w:p>
          <w:p w14:paraId="5E916866">
            <w:pPr>
              <w:rPr>
                <w:rFonts w:ascii="宋体" w:hAnsi="宋体" w:cs="宋体"/>
                <w:color w:val="auto"/>
                <w:sz w:val="24"/>
                <w:highlight w:val="none"/>
              </w:rPr>
            </w:pPr>
            <w:r>
              <w:rPr>
                <w:rFonts w:hint="eastAsia" w:ascii="宋体" w:hAnsi="宋体" w:cs="宋体"/>
                <w:color w:val="auto"/>
                <w:sz w:val="24"/>
                <w:highlight w:val="none"/>
              </w:rPr>
              <w:t>招标文件、工程量清单及招标控制价如需澄清，于</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14</w:t>
            </w:r>
            <w:r>
              <w:rPr>
                <w:rFonts w:hint="eastAsia" w:ascii="宋体" w:hAnsi="宋体" w:cs="宋体"/>
                <w:b/>
                <w:bCs/>
                <w:color w:val="auto"/>
                <w:sz w:val="24"/>
                <w:highlight w:val="none"/>
              </w:rPr>
              <w:t>日下午5点</w:t>
            </w:r>
            <w:r>
              <w:rPr>
                <w:rFonts w:hint="eastAsia" w:ascii="宋体" w:hAnsi="宋体" w:cs="宋体"/>
                <w:color w:val="auto"/>
                <w:sz w:val="24"/>
                <w:highlight w:val="none"/>
              </w:rPr>
              <w:t>前同网站发布，投标人自行下载，因投标人原因未能及时了解相关最新信息所引起的投标失误责任自负。</w:t>
            </w:r>
          </w:p>
        </w:tc>
      </w:tr>
      <w:tr w14:paraId="34EE6088">
        <w:tblPrEx>
          <w:tblCellMar>
            <w:top w:w="0" w:type="dxa"/>
            <w:left w:w="108" w:type="dxa"/>
            <w:bottom w:w="0" w:type="dxa"/>
            <w:right w:w="108" w:type="dxa"/>
          </w:tblCellMar>
        </w:tblPrEx>
        <w:trPr>
          <w:trHeight w:val="705" w:hRule="atLeast"/>
        </w:trPr>
        <w:tc>
          <w:tcPr>
            <w:tcW w:w="3227" w:type="dxa"/>
            <w:tcBorders>
              <w:top w:val="nil"/>
              <w:left w:val="single" w:color="auto" w:sz="4" w:space="0"/>
              <w:bottom w:val="single" w:color="auto" w:sz="4" w:space="0"/>
              <w:right w:val="single" w:color="auto" w:sz="4" w:space="0"/>
            </w:tcBorders>
            <w:vAlign w:val="center"/>
          </w:tcPr>
          <w:p w14:paraId="10F75BD0">
            <w:pPr>
              <w:autoSpaceDE w:val="0"/>
              <w:autoSpaceDN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现场报名、资格审查时间    及地址</w:t>
            </w:r>
          </w:p>
        </w:tc>
        <w:tc>
          <w:tcPr>
            <w:tcW w:w="6409" w:type="dxa"/>
            <w:tcBorders>
              <w:top w:val="nil"/>
              <w:left w:val="nil"/>
              <w:bottom w:val="single" w:color="auto" w:sz="4" w:space="0"/>
              <w:right w:val="single" w:color="auto" w:sz="4" w:space="0"/>
            </w:tcBorders>
            <w:vAlign w:val="center"/>
          </w:tcPr>
          <w:p w14:paraId="35F53AF9">
            <w:pPr>
              <w:autoSpaceDE w:val="0"/>
              <w:autoSpaceDN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同开标时间及地址</w:t>
            </w:r>
          </w:p>
        </w:tc>
      </w:tr>
      <w:tr w14:paraId="138A21B4">
        <w:tblPrEx>
          <w:tblCellMar>
            <w:top w:w="0" w:type="dxa"/>
            <w:left w:w="108" w:type="dxa"/>
            <w:bottom w:w="0" w:type="dxa"/>
            <w:right w:w="108" w:type="dxa"/>
          </w:tblCellMar>
        </w:tblPrEx>
        <w:trPr>
          <w:trHeight w:val="447" w:hRule="atLeast"/>
        </w:trPr>
        <w:tc>
          <w:tcPr>
            <w:tcW w:w="3227" w:type="dxa"/>
            <w:tcBorders>
              <w:top w:val="nil"/>
              <w:left w:val="single" w:color="auto" w:sz="4" w:space="0"/>
              <w:bottom w:val="single" w:color="auto" w:sz="4" w:space="0"/>
              <w:right w:val="single" w:color="auto" w:sz="4" w:space="0"/>
            </w:tcBorders>
            <w:vAlign w:val="center"/>
          </w:tcPr>
          <w:p w14:paraId="6AEAD143">
            <w:pPr>
              <w:jc w:val="center"/>
              <w:rPr>
                <w:rFonts w:ascii="宋体" w:hAnsi="宋体" w:cs="宋体"/>
                <w:color w:val="auto"/>
                <w:sz w:val="24"/>
                <w:highlight w:val="none"/>
              </w:rPr>
            </w:pPr>
            <w:r>
              <w:rPr>
                <w:rFonts w:hint="eastAsia" w:ascii="宋体" w:hAnsi="宋体" w:cs="宋体"/>
                <w:color w:val="auto"/>
                <w:sz w:val="24"/>
                <w:highlight w:val="none"/>
              </w:rPr>
              <w:t>开标（投标截止）时间</w:t>
            </w:r>
          </w:p>
        </w:tc>
        <w:tc>
          <w:tcPr>
            <w:tcW w:w="6409" w:type="dxa"/>
            <w:tcBorders>
              <w:top w:val="nil"/>
              <w:left w:val="nil"/>
              <w:bottom w:val="single" w:color="auto" w:sz="4" w:space="0"/>
              <w:right w:val="single" w:color="auto" w:sz="4" w:space="0"/>
            </w:tcBorders>
            <w:vAlign w:val="center"/>
          </w:tcPr>
          <w:p w14:paraId="10AED637">
            <w:pPr>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2026年4月16日14时30分</w:t>
            </w:r>
          </w:p>
        </w:tc>
      </w:tr>
      <w:tr w14:paraId="4DBA7CFE">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02F6FAB5">
            <w:pPr>
              <w:jc w:val="center"/>
              <w:rPr>
                <w:rFonts w:ascii="宋体" w:hAnsi="宋体" w:cs="宋体"/>
                <w:color w:val="auto"/>
                <w:sz w:val="24"/>
                <w:highlight w:val="none"/>
              </w:rPr>
            </w:pPr>
            <w:r>
              <w:rPr>
                <w:rFonts w:hint="eastAsia" w:ascii="宋体" w:hAnsi="宋体" w:cs="宋体"/>
                <w:color w:val="auto"/>
                <w:sz w:val="24"/>
                <w:highlight w:val="none"/>
              </w:rPr>
              <w:t>开标地址</w:t>
            </w:r>
          </w:p>
        </w:tc>
        <w:tc>
          <w:tcPr>
            <w:tcW w:w="6409" w:type="dxa"/>
            <w:tcBorders>
              <w:top w:val="nil"/>
              <w:left w:val="nil"/>
              <w:bottom w:val="single" w:color="auto" w:sz="4" w:space="0"/>
              <w:right w:val="single" w:color="auto" w:sz="4" w:space="0"/>
            </w:tcBorders>
            <w:vAlign w:val="center"/>
          </w:tcPr>
          <w:p w14:paraId="0245B068">
            <w:pPr>
              <w:jc w:val="center"/>
              <w:rPr>
                <w:rFonts w:ascii="宋体" w:hAnsi="宋体" w:cs="宋体"/>
                <w:color w:val="auto"/>
                <w:kern w:val="0"/>
                <w:sz w:val="24"/>
                <w:highlight w:val="none"/>
              </w:rPr>
            </w:pPr>
            <w:r>
              <w:rPr>
                <w:rFonts w:hint="eastAsia" w:ascii="宋体" w:hAnsi="宋体" w:cs="宋体"/>
                <w:color w:val="auto"/>
                <w:kern w:val="0"/>
                <w:sz w:val="24"/>
                <w:highlight w:val="none"/>
              </w:rPr>
              <w:t>常州市新北区孟河镇建设管理办公室1楼会议室</w:t>
            </w:r>
          </w:p>
          <w:p w14:paraId="0273EF32">
            <w:pPr>
              <w:jc w:val="center"/>
              <w:rPr>
                <w:rFonts w:ascii="宋体" w:hAnsi="宋体" w:cs="宋体"/>
                <w:color w:val="auto"/>
                <w:sz w:val="24"/>
                <w:highlight w:val="none"/>
              </w:rPr>
            </w:pPr>
            <w:r>
              <w:rPr>
                <w:rFonts w:hint="eastAsia" w:ascii="宋体" w:hAnsi="宋体" w:cs="宋体"/>
                <w:color w:val="auto"/>
                <w:kern w:val="0"/>
                <w:sz w:val="24"/>
                <w:highlight w:val="none"/>
              </w:rPr>
              <w:t>(富民花园二期)</w:t>
            </w:r>
          </w:p>
        </w:tc>
      </w:tr>
      <w:tr w14:paraId="6C93B2BE">
        <w:tblPrEx>
          <w:tblCellMar>
            <w:top w:w="0" w:type="dxa"/>
            <w:left w:w="108" w:type="dxa"/>
            <w:bottom w:w="0" w:type="dxa"/>
            <w:right w:w="108" w:type="dxa"/>
          </w:tblCellMar>
        </w:tblPrEx>
        <w:trPr>
          <w:trHeight w:val="487" w:hRule="atLeast"/>
        </w:trPr>
        <w:tc>
          <w:tcPr>
            <w:tcW w:w="3227" w:type="dxa"/>
            <w:tcBorders>
              <w:top w:val="nil"/>
              <w:left w:val="single" w:color="auto" w:sz="4" w:space="0"/>
              <w:bottom w:val="single" w:color="auto" w:sz="4" w:space="0"/>
              <w:right w:val="single" w:color="auto" w:sz="4" w:space="0"/>
            </w:tcBorders>
            <w:vAlign w:val="center"/>
          </w:tcPr>
          <w:p w14:paraId="3FBAD255">
            <w:pPr>
              <w:jc w:val="center"/>
              <w:rPr>
                <w:rFonts w:ascii="宋体" w:hAnsi="宋体" w:cs="宋体"/>
                <w:color w:val="auto"/>
                <w:sz w:val="24"/>
                <w:highlight w:val="none"/>
              </w:rPr>
            </w:pPr>
            <w:r>
              <w:rPr>
                <w:rFonts w:hint="eastAsia" w:ascii="宋体" w:hAnsi="宋体" w:cs="宋体"/>
                <w:color w:val="auto"/>
                <w:sz w:val="24"/>
                <w:highlight w:val="none"/>
              </w:rPr>
              <w:t>联系人、电话</w:t>
            </w:r>
          </w:p>
        </w:tc>
        <w:tc>
          <w:tcPr>
            <w:tcW w:w="6409" w:type="dxa"/>
            <w:tcBorders>
              <w:top w:val="nil"/>
              <w:left w:val="nil"/>
              <w:bottom w:val="single" w:color="auto" w:sz="4" w:space="0"/>
              <w:right w:val="single" w:color="auto" w:sz="4" w:space="0"/>
            </w:tcBorders>
            <w:vAlign w:val="center"/>
          </w:tcPr>
          <w:p w14:paraId="3C161EE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常州晋德翔建设工程咨询有限公司</w:t>
            </w:r>
          </w:p>
          <w:p w14:paraId="6D89B1CD">
            <w:pPr>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郝</w:t>
            </w:r>
            <w:r>
              <w:rPr>
                <w:rFonts w:hint="eastAsia" w:ascii="宋体" w:hAnsi="宋体" w:cs="宋体"/>
                <w:color w:val="auto"/>
                <w:sz w:val="24"/>
                <w:highlight w:val="none"/>
              </w:rPr>
              <w:t xml:space="preserve">工 </w:t>
            </w:r>
            <w:r>
              <w:rPr>
                <w:rFonts w:hint="eastAsia" w:ascii="宋体" w:hAnsi="宋体" w:eastAsia="宋体" w:cs="宋体"/>
                <w:color w:val="auto"/>
                <w:kern w:val="0"/>
                <w:sz w:val="24"/>
                <w:szCs w:val="24"/>
                <w:highlight w:val="none"/>
                <w:lang w:val="en-US" w:eastAsia="zh-CN"/>
              </w:rPr>
              <w:t>0519-83889886</w:t>
            </w:r>
          </w:p>
        </w:tc>
      </w:tr>
      <w:tr w14:paraId="4E27F272">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56867A5C">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409" w:type="dxa"/>
            <w:tcBorders>
              <w:top w:val="nil"/>
              <w:left w:val="nil"/>
              <w:bottom w:val="single" w:color="auto" w:sz="4" w:space="0"/>
              <w:right w:val="single" w:color="auto" w:sz="4" w:space="0"/>
            </w:tcBorders>
            <w:vAlign w:val="center"/>
          </w:tcPr>
          <w:p w14:paraId="552527E0">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1、投标人务必自行踏勘现场，充分考虑技术要求和现场因素，报价时综合考虑。</w:t>
            </w:r>
          </w:p>
          <w:p w14:paraId="4197581E">
            <w:pPr>
              <w:rPr>
                <w:rFonts w:ascii="宋体" w:hAnsi="宋体" w:cs="宋体"/>
                <w:color w:val="auto"/>
                <w:sz w:val="24"/>
                <w:highlight w:val="none"/>
              </w:rPr>
            </w:pPr>
            <w:r>
              <w:rPr>
                <w:rFonts w:hint="eastAsia" w:ascii="宋体" w:hAnsi="宋体" w:cs="宋体"/>
                <w:b/>
                <w:bCs/>
                <w:color w:val="auto"/>
                <w:kern w:val="0"/>
                <w:sz w:val="24"/>
                <w:highlight w:val="none"/>
              </w:rPr>
              <w:t>2、投标项目注册建造师及授权委托人必须持第二代居民身份证原件参加开标会议。</w:t>
            </w:r>
          </w:p>
        </w:tc>
      </w:tr>
    </w:tbl>
    <w:p w14:paraId="79F6491A">
      <w:pPr>
        <w:pStyle w:val="17"/>
        <w:adjustRightInd w:val="0"/>
        <w:snapToGrid w:val="0"/>
        <w:spacing w:line="280" w:lineRule="exact"/>
        <w:rPr>
          <w:color w:val="auto"/>
          <w:highlight w:val="none"/>
        </w:rPr>
      </w:pPr>
    </w:p>
    <w:p w14:paraId="474B69B2">
      <w:pPr>
        <w:pStyle w:val="17"/>
        <w:adjustRightInd w:val="0"/>
        <w:snapToGrid w:val="0"/>
        <w:spacing w:line="280" w:lineRule="exact"/>
        <w:rPr>
          <w:rFonts w:ascii="宋体" w:hAnsi="宋体"/>
          <w:b/>
          <w:bCs/>
          <w:color w:val="auto"/>
          <w:sz w:val="48"/>
          <w:szCs w:val="48"/>
          <w:highlight w:val="none"/>
        </w:rPr>
      </w:pPr>
      <w:r>
        <w:rPr>
          <w:rFonts w:hint="eastAsia"/>
          <w:color w:val="auto"/>
          <w:highlight w:val="none"/>
        </w:rPr>
        <w:t>注：上述个人信息由于工作需要经机构和本人同意对外公布。</w:t>
      </w:r>
    </w:p>
    <w:p w14:paraId="12CDB977">
      <w:pPr>
        <w:jc w:val="center"/>
        <w:rPr>
          <w:rFonts w:ascii="宋体" w:hAnsi="宋体"/>
          <w:b/>
          <w:bCs/>
          <w:color w:val="auto"/>
          <w:sz w:val="48"/>
          <w:szCs w:val="48"/>
          <w:highlight w:val="none"/>
        </w:rPr>
      </w:pPr>
    </w:p>
    <w:p w14:paraId="6A1760ED">
      <w:pPr>
        <w:jc w:val="center"/>
        <w:rPr>
          <w:rFonts w:ascii="宋体" w:hAnsi="宋体"/>
          <w:b/>
          <w:bCs/>
          <w:color w:val="auto"/>
          <w:sz w:val="48"/>
          <w:szCs w:val="48"/>
          <w:highlight w:val="none"/>
        </w:rPr>
      </w:pPr>
      <w:r>
        <w:rPr>
          <w:rFonts w:hint="eastAsia" w:ascii="宋体" w:hAnsi="宋体"/>
          <w:b/>
          <w:bCs/>
          <w:color w:val="auto"/>
          <w:sz w:val="48"/>
          <w:szCs w:val="48"/>
          <w:highlight w:val="none"/>
        </w:rPr>
        <w:t>新 北 区 建 设 工 程</w:t>
      </w:r>
    </w:p>
    <w:p w14:paraId="02FBE80E">
      <w:pPr>
        <w:jc w:val="center"/>
        <w:rPr>
          <w:rFonts w:ascii="宋体" w:hAnsi="宋体"/>
          <w:b/>
          <w:bCs/>
          <w:color w:val="auto"/>
          <w:sz w:val="48"/>
          <w:szCs w:val="48"/>
          <w:highlight w:val="none"/>
        </w:rPr>
      </w:pPr>
      <w:r>
        <w:rPr>
          <w:rFonts w:hint="eastAsia" w:ascii="宋体" w:hAnsi="宋体"/>
          <w:b/>
          <w:bCs/>
          <w:color w:val="auto"/>
          <w:sz w:val="48"/>
          <w:szCs w:val="48"/>
          <w:highlight w:val="none"/>
        </w:rPr>
        <w:t>招 标 公 告（资格后审）</w:t>
      </w:r>
    </w:p>
    <w:p w14:paraId="695C72A7">
      <w:pPr>
        <w:spacing w:line="40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pict>
          <v:shape id="_x0000_s2053" o:spid="_x0000_s2053" o:spt="32" type="#_x0000_t32" style="position:absolute;left:0pt;flip:y;margin-left:24.3pt;margin-top:12.9pt;height:1.5pt;width:455.25pt;z-index:251661312;mso-width-relative:page;mso-height-relative:page;" o:connectortype="straight" filled="f" coordsize="21600,21600">
            <v:path arrowok="t"/>
            <v:fill on="f" focussize="0,0"/>
            <v:stroke/>
            <v:imagedata o:title=""/>
            <o:lock v:ext="edit"/>
          </v:shape>
        </w:pict>
      </w:r>
    </w:p>
    <w:p w14:paraId="56B5E3E5">
      <w:pPr>
        <w:spacing w:line="400" w:lineRule="exact"/>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一</w:t>
      </w:r>
      <w:r>
        <w:rPr>
          <w:rFonts w:hint="eastAsia" w:ascii="宋体" w:hAnsi="宋体" w:cs="宋体"/>
          <w:color w:val="auto"/>
          <w:szCs w:val="21"/>
          <w:highlight w:val="none"/>
        </w:rPr>
        <w:t>、工程名称：</w:t>
      </w:r>
      <w:r>
        <w:rPr>
          <w:rFonts w:hint="eastAsia" w:ascii="宋体" w:hAnsi="宋体" w:cs="宋体"/>
          <w:color w:val="auto"/>
          <w:sz w:val="24"/>
          <w:highlight w:val="none"/>
          <w:lang w:eastAsia="zh-CN"/>
        </w:rPr>
        <w:t>2025年孟河镇树新孟城片农田排灌系统生态化改造试点项目</w:t>
      </w:r>
    </w:p>
    <w:p w14:paraId="553AC67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二、工程概况：</w:t>
      </w:r>
    </w:p>
    <w:p w14:paraId="0AFFAAE1">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1.工程地点：</w:t>
      </w:r>
      <w:r>
        <w:rPr>
          <w:rFonts w:hint="eastAsia" w:ascii="宋体" w:hAnsi="宋体" w:cs="宋体"/>
          <w:color w:val="auto"/>
          <w:szCs w:val="21"/>
          <w:highlight w:val="none"/>
          <w:lang w:val="en-US" w:eastAsia="zh-CN"/>
        </w:rPr>
        <w:t>孟河镇孟城树新片区</w:t>
      </w:r>
    </w:p>
    <w:p w14:paraId="26FD5714">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2.投资额：约</w:t>
      </w:r>
      <w:r>
        <w:rPr>
          <w:rFonts w:hint="eastAsia" w:ascii="宋体" w:hAnsi="宋体" w:cs="宋体"/>
          <w:color w:val="auto"/>
          <w:szCs w:val="21"/>
          <w:highlight w:val="none"/>
          <w:lang w:val="en-US" w:eastAsia="zh-CN"/>
        </w:rPr>
        <w:t>34.5</w:t>
      </w:r>
      <w:r>
        <w:rPr>
          <w:rFonts w:hint="eastAsia" w:ascii="宋体" w:hAnsi="宋体" w:cs="宋体"/>
          <w:color w:val="auto"/>
          <w:szCs w:val="21"/>
          <w:highlight w:val="none"/>
        </w:rPr>
        <w:t>万元</w:t>
      </w:r>
    </w:p>
    <w:p w14:paraId="07EA509A">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3.质量等级要求：合格</w:t>
      </w:r>
    </w:p>
    <w:p w14:paraId="3134F2B5">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4.计划开、竣工时间</w:t>
      </w:r>
      <w:bookmarkStart w:id="0" w:name="OLE_LINK2"/>
      <w:bookmarkStart w:id="1" w:name="OLE_LINK1"/>
      <w:r>
        <w:rPr>
          <w:rFonts w:hint="eastAsia" w:ascii="宋体" w:hAnsi="宋体" w:cs="宋体"/>
          <w:color w:val="auto"/>
          <w:szCs w:val="21"/>
          <w:highlight w:val="none"/>
        </w:rPr>
        <w:t>：</w:t>
      </w:r>
      <w:bookmarkEnd w:id="0"/>
      <w:bookmarkEnd w:id="1"/>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月，工期</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日历天。具体开工时间以甲方通知为准。</w:t>
      </w:r>
    </w:p>
    <w:p w14:paraId="08C32E4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三、标段划分：本招标工程共分1 个标段，每位申请人可申请参与下述1个标段的投标，相应招标内容如下：</w:t>
      </w:r>
    </w:p>
    <w:tbl>
      <w:tblPr>
        <w:tblStyle w:val="8"/>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03"/>
        <w:gridCol w:w="2724"/>
        <w:gridCol w:w="1236"/>
        <w:gridCol w:w="1524"/>
        <w:gridCol w:w="1661"/>
      </w:tblGrid>
      <w:tr w14:paraId="51E9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6DC9B34E">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标段</w:t>
            </w:r>
          </w:p>
          <w:p w14:paraId="1DDFCBE7">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03" w:type="dxa"/>
            <w:vAlign w:val="center"/>
          </w:tcPr>
          <w:p w14:paraId="6238F8D5">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2724" w:type="dxa"/>
            <w:vAlign w:val="center"/>
          </w:tcPr>
          <w:p w14:paraId="0448326F">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招标内容</w:t>
            </w:r>
          </w:p>
        </w:tc>
        <w:tc>
          <w:tcPr>
            <w:tcW w:w="1236" w:type="dxa"/>
            <w:vAlign w:val="center"/>
          </w:tcPr>
          <w:p w14:paraId="63A2F3EA">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估算价</w:t>
            </w:r>
          </w:p>
          <w:p w14:paraId="49CB2F5C">
            <w:pPr>
              <w:tabs>
                <w:tab w:val="left" w:pos="540"/>
                <w:tab w:val="left" w:pos="720"/>
                <w:tab w:val="left" w:pos="900"/>
                <w:tab w:val="left" w:pos="1080"/>
              </w:tabs>
              <w:spacing w:line="400" w:lineRule="exact"/>
              <w:ind w:right="21"/>
              <w:rPr>
                <w:rFonts w:ascii="宋体" w:hAnsi="宋体" w:cs="宋体"/>
                <w:color w:val="auto"/>
                <w:szCs w:val="21"/>
                <w:highlight w:val="none"/>
              </w:rPr>
            </w:pPr>
            <w:r>
              <w:rPr>
                <w:rFonts w:hint="eastAsia" w:ascii="宋体" w:hAnsi="宋体" w:cs="宋体"/>
                <w:color w:val="auto"/>
                <w:szCs w:val="21"/>
                <w:highlight w:val="none"/>
              </w:rPr>
              <w:t>（万元）</w:t>
            </w:r>
          </w:p>
        </w:tc>
        <w:tc>
          <w:tcPr>
            <w:tcW w:w="1524" w:type="dxa"/>
            <w:vAlign w:val="center"/>
          </w:tcPr>
          <w:p w14:paraId="6D0994BC">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申请人</w:t>
            </w:r>
          </w:p>
          <w:p w14:paraId="3DF94BB3">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资质类别</w:t>
            </w:r>
          </w:p>
        </w:tc>
        <w:tc>
          <w:tcPr>
            <w:tcW w:w="1661" w:type="dxa"/>
            <w:vAlign w:val="center"/>
          </w:tcPr>
          <w:p w14:paraId="152EF51D">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投标注册建造师</w:t>
            </w:r>
          </w:p>
          <w:p w14:paraId="44729702">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资质等级</w:t>
            </w:r>
          </w:p>
        </w:tc>
      </w:tr>
      <w:tr w14:paraId="7AFC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53" w:type="dxa"/>
            <w:vAlign w:val="center"/>
          </w:tcPr>
          <w:p w14:paraId="6907F14A">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3" w:type="dxa"/>
            <w:vAlign w:val="center"/>
          </w:tcPr>
          <w:p w14:paraId="2F036035">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 w:val="24"/>
                <w:highlight w:val="none"/>
                <w:lang w:eastAsia="zh-CN"/>
              </w:rPr>
              <w:t>2025年孟河镇树新孟城片农田排灌系统生态化改造试点项目</w:t>
            </w:r>
          </w:p>
        </w:tc>
        <w:tc>
          <w:tcPr>
            <w:tcW w:w="2724" w:type="dxa"/>
            <w:vAlign w:val="center"/>
          </w:tcPr>
          <w:p w14:paraId="105457F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图纸及工程量清单范围内全部工程（详见图纸及工程量清单）</w:t>
            </w:r>
          </w:p>
        </w:tc>
        <w:tc>
          <w:tcPr>
            <w:tcW w:w="1236" w:type="dxa"/>
            <w:vAlign w:val="center"/>
          </w:tcPr>
          <w:p w14:paraId="71E3B369">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34.5</w:t>
            </w:r>
          </w:p>
        </w:tc>
        <w:tc>
          <w:tcPr>
            <w:tcW w:w="1524" w:type="dxa"/>
            <w:vAlign w:val="center"/>
          </w:tcPr>
          <w:p w14:paraId="5FF9599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水利水电工程施工总承包三级及以上资质</w:t>
            </w:r>
          </w:p>
        </w:tc>
        <w:tc>
          <w:tcPr>
            <w:tcW w:w="1661" w:type="dxa"/>
            <w:vAlign w:val="center"/>
          </w:tcPr>
          <w:p w14:paraId="5877949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水利水电专业二级及以上注册建造师</w:t>
            </w:r>
          </w:p>
        </w:tc>
      </w:tr>
    </w:tbl>
    <w:p w14:paraId="57CF76F4">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24F5868A">
      <w:pPr>
        <w:numPr>
          <w:ilvl w:val="0"/>
          <w:numId w:val="1"/>
        </w:numPr>
        <w:tabs>
          <w:tab w:val="left" w:pos="540"/>
          <w:tab w:val="left" w:pos="900"/>
          <w:tab w:val="left" w:pos="1080"/>
        </w:tabs>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rPr>
        <w:t>企业、投标注册建造师报名的业绩条件</w:t>
      </w:r>
      <w:r>
        <w:rPr>
          <w:rFonts w:hint="eastAsia" w:ascii="宋体" w:hAnsi="宋体"/>
          <w:color w:val="auto"/>
          <w:szCs w:val="21"/>
          <w:highlight w:val="none"/>
        </w:rPr>
        <w:t>：</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721CEA3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五、其他报名条件：</w:t>
      </w:r>
    </w:p>
    <w:p w14:paraId="40913183">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1.本工程只接受现场报名，投标单位于开标现场缴纳资料费200元整（现金）。</w:t>
      </w:r>
    </w:p>
    <w:p w14:paraId="7E82C85B">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2.投标单位缴纳投标保证金为人民币</w:t>
      </w:r>
      <w:r>
        <w:rPr>
          <w:rFonts w:hint="eastAsia" w:ascii="宋体" w:hAnsi="宋体" w:cs="宋体"/>
          <w:b/>
          <w:bCs/>
          <w:color w:val="auto"/>
          <w:szCs w:val="21"/>
          <w:highlight w:val="none"/>
          <w:u w:val="single"/>
          <w:lang w:val="en-US" w:eastAsia="zh-CN"/>
        </w:rPr>
        <w:t>5000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rPr>
        <w:t>整</w:t>
      </w:r>
      <w:r>
        <w:rPr>
          <w:rFonts w:hint="eastAsia" w:ascii="宋体" w:hAnsi="宋体"/>
          <w:color w:val="auto"/>
          <w:kern w:val="0"/>
          <w:szCs w:val="21"/>
          <w:highlight w:val="none"/>
        </w:rPr>
        <w:t>，由</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 xml:space="preserve">常州晋德翔建设工程咨询有限公司 </w:t>
      </w:r>
      <w:r>
        <w:rPr>
          <w:rFonts w:hint="eastAsia" w:ascii="宋体" w:hAnsi="宋体"/>
          <w:color w:val="auto"/>
          <w:kern w:val="0"/>
          <w:szCs w:val="21"/>
          <w:highlight w:val="none"/>
        </w:rPr>
        <w:t xml:space="preserve">收取； </w:t>
      </w:r>
    </w:p>
    <w:p w14:paraId="6B528E9E">
      <w:pPr>
        <w:widowControl/>
        <w:adjustRightInd w:val="0"/>
        <w:snapToGrid w:val="0"/>
        <w:spacing w:line="30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.严禁伪造虚假文件、原件和围标、串标等违法行为，一旦发现将依法严惩；</w:t>
      </w:r>
    </w:p>
    <w:p w14:paraId="2A252E6B">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s="宋体"/>
          <w:color w:val="auto"/>
          <w:szCs w:val="21"/>
          <w:highlight w:val="none"/>
        </w:rPr>
        <w:t>工程项目投标中不良行为的认定和处理办法按相关文件执行</w:t>
      </w:r>
      <w:r>
        <w:rPr>
          <w:rFonts w:hint="eastAsia" w:ascii="宋体" w:hAnsi="宋体"/>
          <w:color w:val="auto"/>
          <w:kern w:val="0"/>
          <w:szCs w:val="21"/>
          <w:highlight w:val="none"/>
        </w:rPr>
        <w:t>。</w:t>
      </w:r>
    </w:p>
    <w:p w14:paraId="0ECDCE97">
      <w:pPr>
        <w:widowControl/>
        <w:adjustRightInd w:val="0"/>
        <w:snapToGrid w:val="0"/>
        <w:spacing w:line="300" w:lineRule="auto"/>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5.投标注册建造师如有在建工程将取消其投标资格。</w:t>
      </w:r>
    </w:p>
    <w:p w14:paraId="3ACB921B">
      <w:pPr>
        <w:widowControl/>
        <w:adjustRightInd w:val="0"/>
        <w:snapToGrid w:val="0"/>
        <w:spacing w:line="300" w:lineRule="auto"/>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5.1投标注册建造师无在建工程指投标注册建造师不得同时在其他建设工程项目中担任关键岗位人员、不在本项目兼任本项目的其它岗位。</w:t>
      </w:r>
    </w:p>
    <w:p w14:paraId="48860A7A">
      <w:pPr>
        <w:pStyle w:val="18"/>
        <w:spacing w:line="276" w:lineRule="auto"/>
        <w:ind w:firstLine="420" w:firstLineChars="200"/>
        <w:rPr>
          <w:rFonts w:ascii="宋体" w:hAnsi="宋体" w:cs="宋体"/>
          <w:bCs/>
          <w:color w:val="auto"/>
          <w:sz w:val="21"/>
          <w:szCs w:val="21"/>
          <w:highlight w:val="none"/>
          <w:lang w:eastAsia="zh-CN"/>
        </w:rPr>
      </w:pPr>
      <w:r>
        <w:rPr>
          <w:rFonts w:hint="eastAsia" w:ascii="宋体" w:hAnsi="宋体"/>
          <w:bCs/>
          <w:color w:val="auto"/>
          <w:sz w:val="21"/>
          <w:szCs w:val="21"/>
          <w:highlight w:val="none"/>
          <w:lang w:eastAsia="zh-CN" w:bidi="ar-SA"/>
        </w:rPr>
        <w:t>6.</w:t>
      </w:r>
      <w:r>
        <w:rPr>
          <w:bCs/>
          <w:color w:val="auto"/>
          <w:highlight w:val="none"/>
          <w:lang w:eastAsia="zh-CN"/>
        </w:rPr>
        <w:t xml:space="preserve"> 符合法律、法规规定的其他条件。</w:t>
      </w:r>
    </w:p>
    <w:p w14:paraId="21B88C8A">
      <w:pPr>
        <w:tabs>
          <w:tab w:val="left" w:pos="540"/>
          <w:tab w:val="left" w:pos="720"/>
          <w:tab w:val="left" w:pos="900"/>
          <w:tab w:val="left" w:pos="1080"/>
        </w:tabs>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六、投标保证金相关事项</w:t>
      </w:r>
    </w:p>
    <w:p w14:paraId="69AF6DF0">
      <w:pPr>
        <w:tabs>
          <w:tab w:val="center" w:pos="4153"/>
        </w:tabs>
        <w:spacing w:line="300" w:lineRule="auto"/>
        <w:ind w:firstLine="420" w:firstLineChars="200"/>
        <w:rPr>
          <w:rFonts w:hint="eastAsia" w:ascii="宋体" w:hAnsi="宋体"/>
          <w:color w:val="auto"/>
          <w:kern w:val="0"/>
          <w:sz w:val="21"/>
          <w:szCs w:val="21"/>
          <w:highlight w:val="none"/>
        </w:rPr>
      </w:pPr>
      <w:r>
        <w:rPr>
          <w:rFonts w:hint="eastAsia" w:ascii="宋体" w:hAnsi="宋体" w:cs="宋体"/>
          <w:color w:val="auto"/>
          <w:szCs w:val="21"/>
          <w:highlight w:val="none"/>
        </w:rPr>
        <w:t>1.</w:t>
      </w:r>
      <w:r>
        <w:rPr>
          <w:rFonts w:hint="eastAsia" w:ascii="宋体" w:hAnsi="宋体"/>
          <w:color w:val="auto"/>
          <w:kern w:val="0"/>
          <w:sz w:val="21"/>
          <w:szCs w:val="21"/>
          <w:highlight w:val="none"/>
        </w:rPr>
        <w:t>投标保证金账户名称：</w:t>
      </w:r>
      <w:r>
        <w:rPr>
          <w:rFonts w:hint="eastAsia" w:ascii="宋体" w:hAnsi="宋体"/>
          <w:color w:val="auto"/>
          <w:kern w:val="0"/>
          <w:sz w:val="21"/>
          <w:szCs w:val="21"/>
          <w:highlight w:val="none"/>
          <w:lang w:val="en-US" w:eastAsia="zh-CN"/>
        </w:rPr>
        <w:t>常州晋德翔建设工程咨询有限公司</w:t>
      </w:r>
      <w:r>
        <w:rPr>
          <w:rFonts w:hint="eastAsia" w:ascii="宋体" w:hAnsi="宋体"/>
          <w:color w:val="auto"/>
          <w:kern w:val="0"/>
          <w:sz w:val="21"/>
          <w:szCs w:val="21"/>
          <w:highlight w:val="none"/>
        </w:rPr>
        <w:t>；</w:t>
      </w:r>
    </w:p>
    <w:p w14:paraId="04CA7E90">
      <w:pPr>
        <w:tabs>
          <w:tab w:val="center" w:pos="4153"/>
        </w:tabs>
        <w:spacing w:line="300" w:lineRule="auto"/>
        <w:ind w:firstLine="630" w:firstLineChars="300"/>
        <w:rPr>
          <w:rFonts w:hint="eastAsia" w:ascii="宋体" w:hAnsi="宋体" w:eastAsia="宋体" w:cs="Times New Roman"/>
          <w:color w:val="auto"/>
          <w:kern w:val="0"/>
          <w:sz w:val="21"/>
          <w:szCs w:val="21"/>
          <w:highlight w:val="none"/>
        </w:rPr>
      </w:pPr>
      <w:r>
        <w:rPr>
          <w:rFonts w:hint="eastAsia" w:ascii="宋体" w:hAnsi="宋体"/>
          <w:color w:val="auto"/>
          <w:kern w:val="0"/>
          <w:sz w:val="21"/>
          <w:szCs w:val="21"/>
          <w:highlight w:val="none"/>
        </w:rPr>
        <w:t>开户银行：中国农业银行股份有限公司常州新桥支行</w:t>
      </w:r>
      <w:r>
        <w:rPr>
          <w:rFonts w:hint="eastAsia" w:ascii="宋体" w:hAnsi="宋体" w:eastAsia="宋体" w:cs="Times New Roman"/>
          <w:color w:val="auto"/>
          <w:kern w:val="0"/>
          <w:sz w:val="21"/>
          <w:szCs w:val="21"/>
          <w:highlight w:val="none"/>
        </w:rPr>
        <w:t>；</w:t>
      </w:r>
    </w:p>
    <w:p w14:paraId="7561611B">
      <w:pPr>
        <w:tabs>
          <w:tab w:val="center" w:pos="4153"/>
        </w:tabs>
        <w:spacing w:line="300" w:lineRule="auto"/>
        <w:ind w:firstLine="630" w:firstLineChars="300"/>
        <w:rPr>
          <w:rFonts w:hint="eastAsia" w:ascii="宋体" w:hAnsi="宋体" w:eastAsia="宋体" w:cs="Times New Roman"/>
          <w:color w:val="auto"/>
          <w:kern w:val="0"/>
          <w:sz w:val="21"/>
          <w:szCs w:val="21"/>
          <w:highlight w:val="none"/>
          <w:lang w:eastAsia="zh-CN"/>
        </w:rPr>
      </w:pPr>
      <w:r>
        <w:rPr>
          <w:rFonts w:hint="eastAsia" w:ascii="宋体" w:hAnsi="宋体"/>
          <w:color w:val="auto"/>
          <w:kern w:val="0"/>
          <w:sz w:val="21"/>
          <w:szCs w:val="21"/>
          <w:highlight w:val="none"/>
        </w:rPr>
        <w:t>账号：10614701040016173</w:t>
      </w:r>
      <w:r>
        <w:rPr>
          <w:rFonts w:hint="eastAsia" w:ascii="宋体" w:hAnsi="宋体" w:eastAsia="宋体" w:cs="Times New Roman"/>
          <w:color w:val="auto"/>
          <w:kern w:val="0"/>
          <w:sz w:val="21"/>
          <w:szCs w:val="21"/>
          <w:highlight w:val="none"/>
          <w:lang w:eastAsia="zh-CN"/>
        </w:rPr>
        <w:t>；</w:t>
      </w:r>
    </w:p>
    <w:p w14:paraId="593533ED">
      <w:pPr>
        <w:spacing w:line="400" w:lineRule="exact"/>
        <w:ind w:firstLine="630" w:firstLineChars="300"/>
        <w:rPr>
          <w:rFonts w:hint="eastAsia" w:ascii="宋体" w:hAnsi="宋体" w:eastAsia="宋体" w:cs="Times New Roman"/>
          <w:color w:val="auto"/>
          <w:kern w:val="0"/>
          <w:sz w:val="21"/>
          <w:szCs w:val="21"/>
          <w:highlight w:val="none"/>
          <w:lang w:val="en-US" w:eastAsia="zh-CN"/>
        </w:rPr>
      </w:pPr>
      <w:r>
        <w:rPr>
          <w:rFonts w:hint="eastAsia" w:ascii="宋体" w:hAnsi="宋体"/>
          <w:color w:val="auto"/>
          <w:kern w:val="0"/>
          <w:sz w:val="21"/>
          <w:szCs w:val="21"/>
          <w:highlight w:val="none"/>
        </w:rPr>
        <w:t>联系方式：0519-83889886</w:t>
      </w:r>
      <w:r>
        <w:rPr>
          <w:rFonts w:hint="eastAsia" w:ascii="宋体" w:hAnsi="宋体" w:eastAsia="宋体" w:cs="Times New Roman"/>
          <w:color w:val="auto"/>
          <w:kern w:val="0"/>
          <w:sz w:val="21"/>
          <w:szCs w:val="21"/>
          <w:highlight w:val="none"/>
          <w:lang w:val="en-US" w:eastAsia="zh-CN"/>
        </w:rPr>
        <w:t>；</w:t>
      </w:r>
    </w:p>
    <w:p w14:paraId="49E27FD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2.投标人必须用转账支票、电汇、网上银行等方式（现金除外）自行将保证金从基本账户解进到保证金专用账户。</w:t>
      </w:r>
    </w:p>
    <w:p w14:paraId="1BF8987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3.投标人在缴纳保证金时必须在转账支票、电汇单等票面的用途栏上注明所报工程项目的名称，进账单上注明票据号码。</w:t>
      </w:r>
    </w:p>
    <w:p w14:paraId="19858B8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4.投标保证金到账截止时间为</w:t>
      </w:r>
      <w:r>
        <w:rPr>
          <w:rFonts w:hint="eastAsia" w:ascii="宋体" w:hAnsi="宋体"/>
          <w:b/>
          <w:bCs/>
          <w:color w:val="auto"/>
          <w:szCs w:val="21"/>
          <w:highlight w:val="none"/>
        </w:rPr>
        <w:t>投标截止时间前一法定工作日15时00分（不需要换取投标保证金收据，投标保证金缴款回单在投标截止时间前与投标文件一同递交）；</w:t>
      </w:r>
    </w:p>
    <w:p w14:paraId="11546D85">
      <w:pPr>
        <w:spacing w:line="400" w:lineRule="exact"/>
        <w:ind w:firstLine="420" w:firstLineChars="200"/>
        <w:rPr>
          <w:rFonts w:ascii="宋体" w:hAnsi="宋体"/>
          <w:color w:val="auto"/>
          <w:szCs w:val="21"/>
          <w:highlight w:val="none"/>
        </w:rPr>
      </w:pPr>
      <w:bookmarkStart w:id="2" w:name="_Hlk139026851"/>
      <w:r>
        <w:rPr>
          <w:rFonts w:hint="eastAsia" w:ascii="宋体" w:hAnsi="宋体"/>
          <w:color w:val="auto"/>
          <w:szCs w:val="21"/>
          <w:highlight w:val="none"/>
        </w:rPr>
        <w:t>5</w:t>
      </w:r>
      <w:r>
        <w:rPr>
          <w:rFonts w:ascii="宋体" w:hAnsi="宋体"/>
          <w:color w:val="auto"/>
          <w:szCs w:val="21"/>
          <w:highlight w:val="none"/>
        </w:rPr>
        <w:t>.</w:t>
      </w:r>
      <w:bookmarkEnd w:id="2"/>
      <w:r>
        <w:rPr>
          <w:rFonts w:hint="eastAsia"/>
          <w:color w:val="auto"/>
          <w:highlight w:val="none"/>
        </w:rPr>
        <w:t xml:space="preserve"> </w:t>
      </w:r>
      <w:r>
        <w:rPr>
          <w:rFonts w:hint="eastAsia" w:ascii="宋体" w:hAnsi="宋体"/>
          <w:color w:val="auto"/>
          <w:szCs w:val="21"/>
          <w:highlight w:val="none"/>
        </w:rPr>
        <w:t>投标保证金的退还时间：除排序前三名的中标候选人以外的其他投标单位在中标结果公示结束且无异议后的五日内退还；排序前三名的中标候选人在施工合同签订后的五日内退还。</w:t>
      </w:r>
    </w:p>
    <w:p w14:paraId="0E6D3D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6.投标保证金退还方式：由招标代理人员在规定时间内处理保证金退还事宜，通过网上银行直接退还至原缴纳账户。</w:t>
      </w:r>
    </w:p>
    <w:p w14:paraId="17BE79EE">
      <w:pPr>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7.</w:t>
      </w:r>
      <w:r>
        <w:rPr>
          <w:rFonts w:ascii="宋体" w:hAnsi="宋体"/>
          <w:b/>
          <w:color w:val="auto"/>
          <w:kern w:val="0"/>
          <w:szCs w:val="21"/>
          <w:highlight w:val="none"/>
        </w:rPr>
        <w:t>有下列情形之一的，保证金不予退还</w:t>
      </w:r>
      <w:r>
        <w:rPr>
          <w:rFonts w:ascii="宋体" w:hAnsi="宋体"/>
          <w:color w:val="auto"/>
          <w:kern w:val="0"/>
          <w:szCs w:val="21"/>
          <w:highlight w:val="none"/>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6208CC96">
      <w:pPr>
        <w:widowControl/>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8.其它未尽事宜按常住建﹝2019﹞231号文执行。</w:t>
      </w:r>
    </w:p>
    <w:p w14:paraId="6793AD87">
      <w:pPr>
        <w:pStyle w:val="17"/>
        <w:spacing w:line="400" w:lineRule="exact"/>
        <w:ind w:firstLine="420" w:firstLineChars="200"/>
        <w:rPr>
          <w:rFonts w:ascii="宋体" w:hAnsi="宋体" w:cs="宋体"/>
          <w:color w:val="auto"/>
          <w:sz w:val="21"/>
          <w:highlight w:val="none"/>
        </w:rPr>
      </w:pPr>
      <w:r>
        <w:rPr>
          <w:rFonts w:hint="eastAsia" w:ascii="宋体" w:hAnsi="宋体" w:cs="宋体"/>
          <w:color w:val="auto"/>
          <w:sz w:val="21"/>
          <w:highlight w:val="none"/>
        </w:rPr>
        <w:t>七、公告发布时间：</w:t>
      </w:r>
      <w:r>
        <w:rPr>
          <w:rFonts w:hint="eastAsia" w:ascii="宋体" w:hAnsi="宋体"/>
          <w:b/>
          <w:bCs/>
          <w:color w:val="auto"/>
          <w:sz w:val="21"/>
          <w:highlight w:val="none"/>
          <w:lang w:val="en-US" w:eastAsia="zh-CN"/>
        </w:rPr>
        <w:t>2026</w:t>
      </w:r>
      <w:r>
        <w:rPr>
          <w:rFonts w:hint="eastAsia" w:ascii="宋体" w:hAnsi="宋体"/>
          <w:b/>
          <w:bCs/>
          <w:color w:val="auto"/>
          <w:sz w:val="21"/>
          <w:highlight w:val="none"/>
        </w:rPr>
        <w:t>年</w:t>
      </w:r>
      <w:r>
        <w:rPr>
          <w:rFonts w:hint="eastAsia" w:ascii="宋体" w:hAnsi="宋体"/>
          <w:b/>
          <w:bCs/>
          <w:color w:val="auto"/>
          <w:sz w:val="21"/>
          <w:highlight w:val="none"/>
          <w:lang w:val="en-US" w:eastAsia="zh-CN"/>
        </w:rPr>
        <w:t>4</w:t>
      </w:r>
      <w:r>
        <w:rPr>
          <w:rFonts w:hint="eastAsia" w:ascii="宋体" w:hAnsi="宋体"/>
          <w:b/>
          <w:bCs/>
          <w:color w:val="auto"/>
          <w:sz w:val="21"/>
          <w:highlight w:val="none"/>
        </w:rPr>
        <w:t>月</w:t>
      </w:r>
      <w:r>
        <w:rPr>
          <w:rFonts w:hint="eastAsia" w:ascii="宋体" w:hAnsi="宋体"/>
          <w:b/>
          <w:bCs/>
          <w:color w:val="auto"/>
          <w:sz w:val="21"/>
          <w:highlight w:val="none"/>
          <w:lang w:val="en-US" w:eastAsia="zh-CN"/>
        </w:rPr>
        <w:t>9</w:t>
      </w:r>
      <w:r>
        <w:rPr>
          <w:rFonts w:hint="eastAsia" w:ascii="宋体" w:hAnsi="宋体"/>
          <w:b/>
          <w:bCs/>
          <w:color w:val="auto"/>
          <w:sz w:val="21"/>
          <w:highlight w:val="none"/>
        </w:rPr>
        <w:t>日～</w:t>
      </w:r>
      <w:r>
        <w:rPr>
          <w:rFonts w:hint="eastAsia" w:ascii="宋体" w:hAnsi="宋体"/>
          <w:b/>
          <w:bCs/>
          <w:color w:val="auto"/>
          <w:sz w:val="21"/>
          <w:highlight w:val="none"/>
          <w:lang w:val="en-US" w:eastAsia="zh-CN"/>
        </w:rPr>
        <w:t>2026</w:t>
      </w:r>
      <w:r>
        <w:rPr>
          <w:rFonts w:hint="eastAsia" w:ascii="宋体" w:hAnsi="宋体"/>
          <w:b/>
          <w:bCs/>
          <w:color w:val="auto"/>
          <w:sz w:val="21"/>
          <w:highlight w:val="none"/>
        </w:rPr>
        <w:t>年</w:t>
      </w:r>
      <w:r>
        <w:rPr>
          <w:rFonts w:hint="eastAsia" w:ascii="宋体" w:hAnsi="宋体"/>
          <w:b/>
          <w:bCs/>
          <w:color w:val="auto"/>
          <w:sz w:val="21"/>
          <w:highlight w:val="none"/>
          <w:lang w:val="en-US" w:eastAsia="zh-CN"/>
        </w:rPr>
        <w:t>4</w:t>
      </w:r>
      <w:r>
        <w:rPr>
          <w:rFonts w:hint="eastAsia" w:ascii="宋体" w:hAnsi="宋体"/>
          <w:b/>
          <w:bCs/>
          <w:color w:val="auto"/>
          <w:sz w:val="21"/>
          <w:highlight w:val="none"/>
        </w:rPr>
        <w:t>月</w:t>
      </w:r>
      <w:r>
        <w:rPr>
          <w:rFonts w:hint="eastAsia" w:ascii="宋体" w:hAnsi="宋体"/>
          <w:b/>
          <w:bCs/>
          <w:color w:val="auto"/>
          <w:sz w:val="21"/>
          <w:highlight w:val="none"/>
          <w:lang w:val="en-US" w:eastAsia="zh-CN"/>
        </w:rPr>
        <w:t>16</w:t>
      </w:r>
      <w:r>
        <w:rPr>
          <w:rFonts w:hint="eastAsia" w:ascii="宋体" w:hAnsi="宋体"/>
          <w:b/>
          <w:bCs/>
          <w:color w:val="auto"/>
          <w:sz w:val="21"/>
          <w:highlight w:val="none"/>
        </w:rPr>
        <w:t>日</w:t>
      </w:r>
      <w:r>
        <w:rPr>
          <w:rFonts w:hint="eastAsia" w:ascii="宋体" w:hAnsi="宋体" w:cs="宋体"/>
          <w:color w:val="auto"/>
          <w:sz w:val="21"/>
          <w:highlight w:val="none"/>
        </w:rPr>
        <w:t>（截止至开标时间）；</w:t>
      </w:r>
    </w:p>
    <w:p w14:paraId="0F332804">
      <w:pPr>
        <w:pStyle w:val="17"/>
        <w:spacing w:line="400" w:lineRule="exact"/>
        <w:ind w:firstLine="422" w:firstLineChars="200"/>
        <w:rPr>
          <w:rFonts w:ascii="宋体" w:hAnsi="宋体" w:cs="宋体"/>
          <w:b/>
          <w:color w:val="auto"/>
          <w:sz w:val="21"/>
          <w:highlight w:val="none"/>
        </w:rPr>
      </w:pPr>
      <w:r>
        <w:rPr>
          <w:rFonts w:hint="eastAsia" w:ascii="宋体" w:hAnsi="宋体" w:cs="宋体"/>
          <w:b/>
          <w:color w:val="auto"/>
          <w:sz w:val="21"/>
          <w:highlight w:val="none"/>
        </w:rPr>
        <w:t>八、资格审查提交资料：</w:t>
      </w:r>
    </w:p>
    <w:p w14:paraId="59BE6B3C">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1．以下资料须提供复印件并加盖公章：</w:t>
      </w:r>
    </w:p>
    <w:p w14:paraId="0B58B3B5">
      <w:pPr>
        <w:spacing w:line="400" w:lineRule="exact"/>
        <w:ind w:firstLine="420" w:firstLineChars="200"/>
        <w:rPr>
          <w:color w:val="auto"/>
          <w:szCs w:val="21"/>
          <w:highlight w:val="none"/>
        </w:rPr>
      </w:pPr>
      <w:r>
        <w:rPr>
          <w:rFonts w:hint="eastAsia" w:ascii="宋体" w:hAnsi="宋体"/>
          <w:color w:val="auto"/>
          <w:szCs w:val="21"/>
          <w:highlight w:val="none"/>
        </w:rPr>
        <w:t>1.1</w:t>
      </w:r>
      <w:r>
        <w:rPr>
          <w:rFonts w:hint="eastAsia"/>
          <w:color w:val="auto"/>
          <w:szCs w:val="21"/>
          <w:highlight w:val="none"/>
        </w:rPr>
        <w:t>投标注册建造师第二代居民身份证；</w:t>
      </w:r>
    </w:p>
    <w:p w14:paraId="4CED3D64">
      <w:pPr>
        <w:spacing w:line="400" w:lineRule="exact"/>
        <w:ind w:firstLine="420" w:firstLineChars="200"/>
        <w:rPr>
          <w:color w:val="auto"/>
          <w:szCs w:val="21"/>
          <w:highlight w:val="none"/>
        </w:rPr>
      </w:pPr>
      <w:r>
        <w:rPr>
          <w:rFonts w:hint="eastAsia" w:ascii="宋体" w:hAnsi="宋体"/>
          <w:color w:val="auto"/>
          <w:szCs w:val="21"/>
          <w:highlight w:val="none"/>
        </w:rPr>
        <w:t>1.2</w:t>
      </w:r>
      <w:r>
        <w:rPr>
          <w:rFonts w:hint="eastAsia"/>
          <w:color w:val="auto"/>
          <w:szCs w:val="21"/>
          <w:highlight w:val="none"/>
        </w:rPr>
        <w:t>法定代表人第二代居民身份证；</w:t>
      </w:r>
    </w:p>
    <w:p w14:paraId="01C6DDB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投标注册建造师</w:t>
      </w:r>
      <w:r>
        <w:rPr>
          <w:rFonts w:ascii="宋体" w:hAnsi="宋体"/>
          <w:color w:val="auto"/>
          <w:szCs w:val="21"/>
          <w:highlight w:val="none"/>
        </w:rPr>
        <w:t>注册证</w:t>
      </w:r>
      <w:r>
        <w:rPr>
          <w:rFonts w:hint="eastAsia" w:ascii="宋体" w:hAnsi="宋体"/>
          <w:color w:val="auto"/>
          <w:szCs w:val="21"/>
          <w:highlight w:val="none"/>
        </w:rPr>
        <w:t>；</w:t>
      </w:r>
      <w:r>
        <w:rPr>
          <w:rFonts w:hint="eastAsia" w:ascii="宋体" w:hAnsi="宋体"/>
          <w:b/>
          <w:color w:val="auto"/>
          <w:szCs w:val="21"/>
          <w:highlight w:val="none"/>
        </w:rPr>
        <w:t>（注册建造师证书。若投标注册建造师证书为一级建造师电子证书的，建造师证书须符合《住房和城乡建设部办公厅关于全面实行一级建造师电子注册证书的通知》（建办市[2021]40号）要求。）</w:t>
      </w:r>
    </w:p>
    <w:p w14:paraId="7926CE72">
      <w:pPr>
        <w:spacing w:line="400" w:lineRule="exact"/>
        <w:ind w:firstLine="420" w:firstLineChars="200"/>
        <w:rPr>
          <w:rFonts w:hAnsi="宋体"/>
          <w:color w:val="auto"/>
          <w:szCs w:val="21"/>
          <w:highlight w:val="none"/>
        </w:rPr>
      </w:pPr>
      <w:r>
        <w:rPr>
          <w:rFonts w:hint="eastAsia" w:ascii="宋体" w:hAnsi="宋体"/>
          <w:color w:val="auto"/>
          <w:szCs w:val="21"/>
          <w:highlight w:val="none"/>
        </w:rPr>
        <w:t>1.4</w:t>
      </w:r>
      <w:r>
        <w:rPr>
          <w:rFonts w:hint="eastAsia" w:hAnsi="宋体"/>
          <w:color w:val="auto"/>
          <w:szCs w:val="21"/>
          <w:highlight w:val="none"/>
        </w:rPr>
        <w:t>水行政主管部门颁发的安全生产考核合格证书（B证）；</w:t>
      </w:r>
    </w:p>
    <w:p w14:paraId="323463DD">
      <w:pPr>
        <w:spacing w:line="400" w:lineRule="exact"/>
        <w:ind w:firstLine="420" w:firstLineChars="200"/>
        <w:rPr>
          <w:rFonts w:hAnsi="宋体"/>
          <w:color w:val="auto"/>
          <w:szCs w:val="21"/>
          <w:highlight w:val="none"/>
        </w:rPr>
      </w:pPr>
      <w:r>
        <w:rPr>
          <w:rFonts w:hint="eastAsia" w:ascii="宋体" w:hAnsi="宋体"/>
          <w:color w:val="auto"/>
          <w:szCs w:val="21"/>
          <w:highlight w:val="none"/>
        </w:rPr>
        <w:t>1.5</w:t>
      </w:r>
      <w:r>
        <w:rPr>
          <w:rFonts w:hint="eastAsia" w:hAnsi="宋体"/>
          <w:color w:val="auto"/>
          <w:szCs w:val="21"/>
          <w:highlight w:val="none"/>
        </w:rPr>
        <w:t>企业营业执照（副本）；企业资质等级证书（副本）；企业安全生产许可证（副本）；</w:t>
      </w:r>
    </w:p>
    <w:p w14:paraId="43E95253">
      <w:pPr>
        <w:spacing w:line="400" w:lineRule="exact"/>
        <w:ind w:firstLine="420" w:firstLineChars="200"/>
        <w:rPr>
          <w:rFonts w:hAnsi="宋体"/>
          <w:color w:val="auto"/>
          <w:szCs w:val="21"/>
          <w:highlight w:val="none"/>
        </w:rPr>
      </w:pPr>
      <w:r>
        <w:rPr>
          <w:rFonts w:hint="eastAsia" w:ascii="宋体" w:hAnsi="宋体"/>
          <w:color w:val="auto"/>
          <w:szCs w:val="21"/>
          <w:highlight w:val="none"/>
        </w:rPr>
        <w:t>1.6</w:t>
      </w:r>
      <w:r>
        <w:rPr>
          <w:rFonts w:hint="eastAsia" w:hAnsi="宋体"/>
          <w:color w:val="auto"/>
          <w:szCs w:val="21"/>
          <w:highlight w:val="none"/>
        </w:rPr>
        <w:t>提供</w:t>
      </w:r>
      <w:r>
        <w:rPr>
          <w:rFonts w:hint="eastAsia" w:hAnsi="宋体"/>
          <w:b/>
          <w:bCs/>
          <w:color w:val="auto"/>
          <w:szCs w:val="21"/>
          <w:highlight w:val="none"/>
        </w:rPr>
        <w:t>投标注册建造师</w:t>
      </w:r>
      <w:r>
        <w:rPr>
          <w:rFonts w:hint="eastAsia" w:hAnsi="宋体"/>
          <w:color w:val="auto"/>
          <w:szCs w:val="21"/>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lang w:val="en-US" w:eastAsia="zh-CN"/>
        </w:rPr>
        <w:t>2025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12</w:t>
      </w:r>
      <w:r>
        <w:rPr>
          <w:rFonts w:hint="eastAsia" w:ascii="宋体" w:hAnsi="宋体"/>
          <w:b/>
          <w:bCs/>
          <w:color w:val="auto"/>
          <w:szCs w:val="21"/>
          <w:highlight w:val="none"/>
        </w:rPr>
        <w:t>月至</w:t>
      </w:r>
      <w:r>
        <w:rPr>
          <w:rFonts w:hint="eastAsia" w:ascii="宋体" w:hAnsi="宋体"/>
          <w:b/>
          <w:bCs/>
          <w:color w:val="auto"/>
          <w:szCs w:val="21"/>
          <w:highlight w:val="none"/>
          <w:lang w:val="en-US" w:eastAsia="zh-CN"/>
        </w:rPr>
        <w:t>2026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月</w:t>
      </w:r>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7F6F2447">
      <w:pPr>
        <w:spacing w:line="400" w:lineRule="exact"/>
        <w:ind w:firstLine="420" w:firstLineChars="200"/>
        <w:rPr>
          <w:rFonts w:hAnsi="宋体"/>
          <w:color w:val="auto"/>
          <w:szCs w:val="21"/>
          <w:highlight w:val="none"/>
        </w:rPr>
      </w:pPr>
      <w:r>
        <w:rPr>
          <w:rFonts w:hint="eastAsia" w:ascii="宋体" w:hAnsi="宋体"/>
          <w:color w:val="auto"/>
          <w:szCs w:val="21"/>
          <w:highlight w:val="none"/>
        </w:rPr>
        <w:t>1.7</w:t>
      </w:r>
      <w:r>
        <w:rPr>
          <w:rFonts w:hint="eastAsia" w:hAnsi="宋体"/>
          <w:color w:val="auto"/>
          <w:szCs w:val="21"/>
          <w:highlight w:val="none"/>
        </w:rPr>
        <w:t>提供</w:t>
      </w:r>
      <w:r>
        <w:rPr>
          <w:rFonts w:hint="eastAsia" w:hAnsi="宋体"/>
          <w:b/>
          <w:bCs/>
          <w:color w:val="auto"/>
          <w:szCs w:val="21"/>
          <w:highlight w:val="none"/>
        </w:rPr>
        <w:t>授权委托人</w:t>
      </w:r>
      <w:r>
        <w:rPr>
          <w:rFonts w:hint="eastAsia" w:hAnsi="宋体"/>
          <w:color w:val="auto"/>
          <w:szCs w:val="21"/>
          <w:highlight w:val="none"/>
        </w:rPr>
        <w:t>相应社保机构出具的投标单位为其缴纳社会基本养老保险的缴纳凭证（加盖社保中心章或社保中心参保缴费证明电子专用章，非社保手册） ,缴纳时间为</w:t>
      </w:r>
      <w:r>
        <w:rPr>
          <w:rFonts w:hint="eastAsia" w:ascii="宋体" w:hAnsi="宋体"/>
          <w:b/>
          <w:bCs/>
          <w:color w:val="auto"/>
          <w:szCs w:val="21"/>
          <w:highlight w:val="none"/>
          <w:lang w:val="en-US" w:eastAsia="zh-CN"/>
        </w:rPr>
        <w:t>2025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12</w:t>
      </w:r>
      <w:r>
        <w:rPr>
          <w:rFonts w:hint="eastAsia" w:ascii="宋体" w:hAnsi="宋体"/>
          <w:b/>
          <w:bCs/>
          <w:color w:val="auto"/>
          <w:szCs w:val="21"/>
          <w:highlight w:val="none"/>
        </w:rPr>
        <w:t>月至</w:t>
      </w:r>
      <w:r>
        <w:rPr>
          <w:rFonts w:hint="eastAsia" w:ascii="宋体" w:hAnsi="宋体"/>
          <w:b/>
          <w:bCs/>
          <w:color w:val="auto"/>
          <w:szCs w:val="21"/>
          <w:highlight w:val="none"/>
          <w:lang w:val="en-US" w:eastAsia="zh-CN"/>
        </w:rPr>
        <w:t>2026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bookmarkStart w:id="3" w:name="_GoBack"/>
      <w:bookmarkEnd w:id="3"/>
      <w:r>
        <w:rPr>
          <w:rFonts w:hint="eastAsia" w:ascii="宋体" w:hAnsi="宋体"/>
          <w:b/>
          <w:bCs/>
          <w:color w:val="auto"/>
          <w:szCs w:val="21"/>
          <w:highlight w:val="none"/>
        </w:rPr>
        <w:t>月</w:t>
      </w:r>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70AFB3E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授</w:t>
      </w:r>
      <w:r>
        <w:rPr>
          <w:rFonts w:hint="eastAsia" w:ascii="宋体" w:hAnsi="宋体"/>
          <w:color w:val="auto"/>
          <w:szCs w:val="21"/>
          <w:highlight w:val="none"/>
        </w:rPr>
        <w:t>权委托人本人第二代居民身份证。</w:t>
      </w:r>
    </w:p>
    <w:p w14:paraId="1979A48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1.9投标人的法定代表人或被委托人必须携带法定代表人资格书（加盖公章、格式详见附件2）、法定代表人授权委托书（加盖公章、法人签章、格式详见附件2）</w:t>
      </w:r>
    </w:p>
    <w:p w14:paraId="361A18C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1.10投标保证金缴款回单。</w:t>
      </w:r>
    </w:p>
    <w:p w14:paraId="2A6FFC3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1.11零星工程投标报名表（详见附件1）。</w:t>
      </w:r>
    </w:p>
    <w:p w14:paraId="6B6517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1.12</w:t>
      </w:r>
      <w:r>
        <w:rPr>
          <w:rFonts w:hint="eastAsia" w:hAnsi="宋体"/>
          <w:b/>
          <w:bCs/>
          <w:color w:val="auto"/>
          <w:szCs w:val="21"/>
          <w:highlight w:val="none"/>
        </w:rPr>
        <w:t>投标注册建造师</w:t>
      </w:r>
      <w:r>
        <w:rPr>
          <w:rFonts w:hint="eastAsia" w:ascii="宋体" w:hAnsi="宋体"/>
          <w:color w:val="auto"/>
          <w:szCs w:val="21"/>
          <w:highlight w:val="none"/>
        </w:rPr>
        <w:t>无在建项目承诺书（详见附件4）。</w:t>
      </w:r>
    </w:p>
    <w:p w14:paraId="5FFEB8D3">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2．以下资料须提供原件：</w:t>
      </w:r>
    </w:p>
    <w:p w14:paraId="291A7C22">
      <w:pPr>
        <w:spacing w:line="400" w:lineRule="exact"/>
        <w:ind w:firstLine="420" w:firstLineChars="200"/>
        <w:rPr>
          <w:rFonts w:hAnsi="宋体"/>
          <w:color w:val="auto"/>
          <w:szCs w:val="21"/>
          <w:highlight w:val="none"/>
        </w:rPr>
      </w:pPr>
      <w:r>
        <w:rPr>
          <w:rFonts w:hint="eastAsia" w:ascii="宋体" w:hAnsi="宋体"/>
          <w:color w:val="auto"/>
          <w:szCs w:val="21"/>
          <w:highlight w:val="none"/>
        </w:rPr>
        <w:t>2.1</w:t>
      </w:r>
      <w:r>
        <w:rPr>
          <w:rFonts w:hint="eastAsia" w:hAnsi="宋体"/>
          <w:color w:val="auto"/>
          <w:szCs w:val="21"/>
          <w:highlight w:val="none"/>
        </w:rPr>
        <w:t>企业营业执照（副本）；</w:t>
      </w:r>
    </w:p>
    <w:p w14:paraId="3A85CAFF">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2.2</w:t>
      </w:r>
      <w:r>
        <w:rPr>
          <w:rFonts w:hint="eastAsia" w:ascii="宋体" w:hAnsi="宋体"/>
          <w:color w:val="auto"/>
          <w:szCs w:val="21"/>
          <w:highlight w:val="none"/>
        </w:rPr>
        <w:t>授权委托人本人第二代居民身份证。</w:t>
      </w:r>
    </w:p>
    <w:p w14:paraId="05E023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2.3法定代表人第二代居民身份证；</w:t>
      </w:r>
    </w:p>
    <w:p w14:paraId="0DD906E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2.4</w:t>
      </w:r>
      <w:r>
        <w:rPr>
          <w:rFonts w:hint="eastAsia"/>
          <w:b/>
          <w:bCs/>
          <w:color w:val="auto"/>
          <w:szCs w:val="21"/>
          <w:highlight w:val="none"/>
          <w:u w:val="single"/>
        </w:rPr>
        <w:t>投标注册建造师必须准时到场参加开标，同时必须携带本人第二代居民身份证。</w:t>
      </w:r>
    </w:p>
    <w:p w14:paraId="57A5DFA3">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5投标人的法定代表人或被委托人必须携带法定代表人资格书（加盖公章、格式详见附件2）、法定代表人授权委托书（加盖公章、法人签章、格式详见附件2）</w:t>
      </w:r>
    </w:p>
    <w:p w14:paraId="751627C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2.6零星工程投标报名表（详见附件1）。</w:t>
      </w:r>
    </w:p>
    <w:p w14:paraId="6CBB698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2.7</w:t>
      </w:r>
      <w:r>
        <w:rPr>
          <w:rFonts w:hint="eastAsia" w:hAnsi="宋体"/>
          <w:b/>
          <w:bCs/>
          <w:color w:val="auto"/>
          <w:szCs w:val="21"/>
          <w:highlight w:val="none"/>
        </w:rPr>
        <w:t>投标注册建造师</w:t>
      </w:r>
      <w:r>
        <w:rPr>
          <w:rFonts w:hint="eastAsia" w:ascii="宋体" w:hAnsi="宋体"/>
          <w:color w:val="auto"/>
          <w:szCs w:val="21"/>
          <w:highlight w:val="none"/>
        </w:rPr>
        <w:t>无在建项目承诺书（详见附件4）。</w:t>
      </w:r>
    </w:p>
    <w:p w14:paraId="4CC8C4B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如不能提供全部有效证件或不参加资格审查的，视为自动放弃投标（</w:t>
      </w:r>
      <w:r>
        <w:rPr>
          <w:rFonts w:hint="eastAsia" w:ascii="宋体" w:hAnsi="宋体"/>
          <w:color w:val="auto"/>
          <w:kern w:val="0"/>
          <w:szCs w:val="21"/>
          <w:highlight w:val="none"/>
        </w:rPr>
        <w:t>企业法定代表人办理招投标事宜可不提供</w:t>
      </w:r>
      <w:r>
        <w:rPr>
          <w:rFonts w:ascii="宋体" w:hAnsi="宋体"/>
          <w:color w:val="auto"/>
          <w:kern w:val="0"/>
          <w:szCs w:val="21"/>
          <w:highlight w:val="none"/>
        </w:rPr>
        <w:t>授权委托书及法定代表人的</w:t>
      </w:r>
      <w:r>
        <w:rPr>
          <w:rFonts w:hint="eastAsia" w:hAnsi="宋体"/>
          <w:color w:val="auto"/>
          <w:highlight w:val="none"/>
        </w:rPr>
        <w:t>社会基本养老保险的缴纳凭证</w:t>
      </w:r>
      <w:r>
        <w:rPr>
          <w:rFonts w:hint="eastAsia" w:ascii="宋体" w:hAnsi="宋体"/>
          <w:color w:val="auto"/>
          <w:szCs w:val="21"/>
          <w:highlight w:val="none"/>
        </w:rPr>
        <w:t>）。</w:t>
      </w:r>
    </w:p>
    <w:p w14:paraId="766B5B87">
      <w:pPr>
        <w:spacing w:line="4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特别提醒：</w:t>
      </w:r>
    </w:p>
    <w:p w14:paraId="02F9A15A">
      <w:pPr>
        <w:pStyle w:val="17"/>
        <w:spacing w:line="400" w:lineRule="exact"/>
        <w:ind w:firstLine="422" w:firstLineChars="200"/>
        <w:rPr>
          <w:rFonts w:ascii="宋体" w:hAnsi="宋体"/>
          <w:b/>
          <w:color w:val="auto"/>
          <w:sz w:val="21"/>
          <w:highlight w:val="none"/>
        </w:rPr>
      </w:pPr>
      <w:r>
        <w:rPr>
          <w:rFonts w:ascii="宋体" w:hAnsi="宋体"/>
          <w:b/>
          <w:color w:val="auto"/>
          <w:sz w:val="21"/>
          <w:highlight w:val="none"/>
        </w:rPr>
        <w:t>①</w:t>
      </w:r>
      <w:r>
        <w:rPr>
          <w:rFonts w:hint="eastAsia" w:ascii="宋体" w:hAnsi="宋体"/>
          <w:b/>
          <w:bCs/>
          <w:color w:val="auto"/>
          <w:sz w:val="21"/>
          <w:highlight w:val="none"/>
        </w:rPr>
        <w:t xml:space="preserve"> 以上第八条的第1条要求的所有资料需提供有效复印件2套，第2条按要求另行提供原件封装在资审材料档案袋中。复印件必须装订成册并每页加盖公章，如未提供或提供不全，作资格审查不通过处理，不接受补充资料。报名单位必须对其提供的资料的真实性负责。资审材料需单独</w:t>
      </w:r>
      <w:r>
        <w:rPr>
          <w:rFonts w:hint="eastAsia" w:ascii="宋体" w:hAnsi="宋体"/>
          <w:b/>
          <w:color w:val="auto"/>
          <w:sz w:val="21"/>
          <w:highlight w:val="none"/>
        </w:rPr>
        <w:t>装袋、密封（在封袋骑缝密封处加盖企业公章和企业法定代表人签章）。   </w:t>
      </w:r>
    </w:p>
    <w:p w14:paraId="6803AA19">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②除授权委托人、投标注册建造师身份证原件不用装袋、密封，其他资格审查资料必须一起装袋、密封（在封袋骑缝密封处加盖企业公章和企业法定代表人签章），在资格审查前一次性递交，资格审查截止时间后不再接受补充资料。</w:t>
      </w:r>
    </w:p>
    <w:p w14:paraId="0A53C35F">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③在规定时间内未能按上述要求提供以上资料的作资审不合格处理。 </w:t>
      </w:r>
    </w:p>
    <w:p w14:paraId="16861061">
      <w:pPr>
        <w:pStyle w:val="17"/>
        <w:spacing w:line="400" w:lineRule="exact"/>
        <w:ind w:firstLine="422" w:firstLineChars="200"/>
        <w:rPr>
          <w:rFonts w:ascii="宋体" w:hAnsi="宋体"/>
          <w:b/>
          <w:bCs/>
          <w:color w:val="auto"/>
          <w:sz w:val="21"/>
          <w:highlight w:val="none"/>
        </w:rPr>
      </w:pPr>
      <w:r>
        <w:rPr>
          <w:rFonts w:hint="eastAsia" w:ascii="宋体" w:hAnsi="宋体"/>
          <w:b/>
          <w:bCs/>
          <w:color w:val="auto"/>
          <w:sz w:val="21"/>
          <w:highlight w:val="none"/>
        </w:rPr>
        <w:t>④投标人在投标文件递交截止时间当日，对于本次招标公告中要求的企业资质，投标单位在江苏省建筑市场监管与诚信信息一体化平台动态监管不合格资质查询中显示不合格的，按资审不合格处理。</w:t>
      </w:r>
    </w:p>
    <w:p w14:paraId="7CD9C6CF">
      <w:pPr>
        <w:pStyle w:val="17"/>
        <w:spacing w:line="400" w:lineRule="exact"/>
        <w:rPr>
          <w:rFonts w:ascii="宋体" w:hAnsi="宋体"/>
          <w:b/>
          <w:bCs/>
          <w:color w:val="auto"/>
          <w:sz w:val="21"/>
          <w:highlight w:val="none"/>
        </w:rPr>
      </w:pPr>
    </w:p>
    <w:p w14:paraId="6BF36951">
      <w:pPr>
        <w:pStyle w:val="17"/>
        <w:spacing w:line="400" w:lineRule="exact"/>
        <w:rPr>
          <w:rFonts w:ascii="宋体" w:hAnsi="宋体"/>
          <w:b/>
          <w:bCs/>
          <w:color w:val="auto"/>
          <w:sz w:val="21"/>
          <w:highlight w:val="none"/>
        </w:rPr>
      </w:pPr>
    </w:p>
    <w:p w14:paraId="77C3FFDF">
      <w:pPr>
        <w:pStyle w:val="17"/>
        <w:spacing w:line="400" w:lineRule="exact"/>
        <w:rPr>
          <w:rFonts w:ascii="宋体" w:hAnsi="宋体"/>
          <w:b/>
          <w:bCs/>
          <w:color w:val="auto"/>
          <w:sz w:val="21"/>
          <w:highlight w:val="none"/>
        </w:rPr>
      </w:pPr>
    </w:p>
    <w:p w14:paraId="70CA55AA">
      <w:pPr>
        <w:pStyle w:val="17"/>
        <w:spacing w:line="400" w:lineRule="exact"/>
        <w:rPr>
          <w:rFonts w:ascii="宋体" w:hAnsi="宋体"/>
          <w:b/>
          <w:bCs/>
          <w:color w:val="auto"/>
          <w:sz w:val="21"/>
          <w:highlight w:val="none"/>
        </w:rPr>
      </w:pPr>
    </w:p>
    <w:p w14:paraId="79574576">
      <w:pPr>
        <w:pStyle w:val="17"/>
        <w:spacing w:line="400" w:lineRule="exact"/>
        <w:rPr>
          <w:rFonts w:ascii="宋体" w:hAnsi="宋体"/>
          <w:b/>
          <w:bCs/>
          <w:color w:val="auto"/>
          <w:sz w:val="21"/>
          <w:highlight w:val="none"/>
        </w:rPr>
      </w:pPr>
    </w:p>
    <w:p w14:paraId="5281967D">
      <w:pPr>
        <w:pStyle w:val="17"/>
        <w:adjustRightInd w:val="0"/>
        <w:snapToGrid w:val="0"/>
        <w:spacing w:line="280" w:lineRule="exact"/>
        <w:rPr>
          <w:color w:val="auto"/>
          <w:highlight w:val="none"/>
        </w:rPr>
      </w:pPr>
    </w:p>
    <w:p w14:paraId="74828A1E">
      <w:pPr>
        <w:pStyle w:val="17"/>
        <w:adjustRightInd w:val="0"/>
        <w:snapToGrid w:val="0"/>
        <w:spacing w:line="280" w:lineRule="exact"/>
        <w:rPr>
          <w:color w:val="auto"/>
          <w:highlight w:val="none"/>
        </w:rPr>
      </w:pPr>
    </w:p>
    <w:p w14:paraId="5A0262C3">
      <w:pPr>
        <w:pStyle w:val="17"/>
        <w:adjustRightInd w:val="0"/>
        <w:snapToGrid w:val="0"/>
        <w:spacing w:line="280" w:lineRule="exact"/>
        <w:rPr>
          <w:color w:val="auto"/>
          <w:highlight w:val="none"/>
        </w:rPr>
      </w:pPr>
    </w:p>
    <w:p w14:paraId="2D9A7A64">
      <w:pPr>
        <w:pStyle w:val="17"/>
        <w:adjustRightInd w:val="0"/>
        <w:snapToGrid w:val="0"/>
        <w:spacing w:line="280" w:lineRule="exact"/>
        <w:rPr>
          <w:color w:val="auto"/>
          <w:highlight w:val="none"/>
        </w:rPr>
      </w:pPr>
    </w:p>
    <w:p w14:paraId="43D8D3C9">
      <w:pPr>
        <w:pStyle w:val="17"/>
        <w:adjustRightInd w:val="0"/>
        <w:snapToGrid w:val="0"/>
        <w:spacing w:line="280" w:lineRule="exact"/>
        <w:rPr>
          <w:color w:val="auto"/>
          <w:highlight w:val="none"/>
        </w:rPr>
      </w:pPr>
    </w:p>
    <w:p w14:paraId="405699E3">
      <w:pPr>
        <w:pStyle w:val="17"/>
        <w:adjustRightInd w:val="0"/>
        <w:snapToGrid w:val="0"/>
        <w:spacing w:line="280" w:lineRule="exact"/>
        <w:rPr>
          <w:color w:val="auto"/>
          <w:highlight w:val="none"/>
        </w:rPr>
      </w:pPr>
    </w:p>
    <w:p w14:paraId="31CEB699">
      <w:pPr>
        <w:pStyle w:val="17"/>
        <w:adjustRightInd w:val="0"/>
        <w:snapToGrid w:val="0"/>
        <w:spacing w:line="280" w:lineRule="exact"/>
        <w:rPr>
          <w:color w:val="auto"/>
          <w:highlight w:val="none"/>
        </w:rPr>
      </w:pPr>
    </w:p>
    <w:p w14:paraId="0620FD1F">
      <w:pPr>
        <w:pStyle w:val="17"/>
        <w:adjustRightInd w:val="0"/>
        <w:snapToGrid w:val="0"/>
        <w:spacing w:line="280" w:lineRule="exact"/>
        <w:rPr>
          <w:color w:val="auto"/>
          <w:highlight w:val="none"/>
        </w:rPr>
      </w:pPr>
      <w:r>
        <w:rPr>
          <w:rFonts w:hint="eastAsia"/>
          <w:color w:val="auto"/>
          <w:highlight w:val="none"/>
        </w:rPr>
        <w:t>注:上述个人信息由于工作需要经机构和本人同意对外公布。</w:t>
      </w:r>
    </w:p>
    <w:tbl>
      <w:tblPr>
        <w:tblStyle w:val="8"/>
        <w:tblW w:w="0" w:type="auto"/>
        <w:tblInd w:w="91" w:type="dxa"/>
        <w:tblLayout w:type="fixed"/>
        <w:tblCellMar>
          <w:top w:w="0" w:type="dxa"/>
          <w:left w:w="108" w:type="dxa"/>
          <w:bottom w:w="0" w:type="dxa"/>
          <w:right w:w="108" w:type="dxa"/>
        </w:tblCellMar>
      </w:tblPr>
      <w:tblGrid>
        <w:gridCol w:w="2780"/>
        <w:gridCol w:w="6593"/>
      </w:tblGrid>
      <w:tr w14:paraId="2DC4640F">
        <w:tblPrEx>
          <w:tblCellMar>
            <w:top w:w="0" w:type="dxa"/>
            <w:left w:w="108" w:type="dxa"/>
            <w:bottom w:w="0" w:type="dxa"/>
            <w:right w:w="108" w:type="dxa"/>
          </w:tblCellMar>
        </w:tblPrEx>
        <w:trPr>
          <w:trHeight w:val="540" w:hRule="atLeast"/>
        </w:trPr>
        <w:tc>
          <w:tcPr>
            <w:tcW w:w="9373" w:type="dxa"/>
            <w:gridSpan w:val="2"/>
            <w:tcBorders>
              <w:top w:val="nil"/>
              <w:left w:val="nil"/>
              <w:bottom w:val="single" w:color="auto" w:sz="4" w:space="0"/>
              <w:right w:val="nil"/>
            </w:tcBorders>
            <w:vAlign w:val="center"/>
          </w:tcPr>
          <w:p w14:paraId="28D69A94">
            <w:pPr>
              <w:tabs>
                <w:tab w:val="left" w:pos="540"/>
                <w:tab w:val="left" w:pos="720"/>
                <w:tab w:val="left" w:pos="900"/>
                <w:tab w:val="left" w:pos="1080"/>
              </w:tabs>
              <w:spacing w:line="320" w:lineRule="exact"/>
              <w:ind w:right="441"/>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1</w:t>
            </w:r>
            <w:r>
              <w:rPr>
                <w:rFonts w:hint="eastAsia" w:ascii="宋体" w:hAnsi="宋体"/>
                <w:b/>
                <w:color w:val="auto"/>
                <w:sz w:val="28"/>
                <w:szCs w:val="28"/>
                <w:highlight w:val="none"/>
              </w:rPr>
              <w:t>：</w:t>
            </w:r>
          </w:p>
          <w:p w14:paraId="0A9B94C6">
            <w:pPr>
              <w:jc w:val="center"/>
              <w:rPr>
                <w:rFonts w:ascii="宋体" w:hAnsi="宋体" w:cs="宋体"/>
                <w:color w:val="auto"/>
                <w:sz w:val="44"/>
                <w:szCs w:val="44"/>
                <w:highlight w:val="none"/>
              </w:rPr>
            </w:pPr>
            <w:r>
              <w:rPr>
                <w:rFonts w:hint="eastAsia" w:ascii="宋体" w:hAnsi="宋体" w:cs="宋体"/>
                <w:color w:val="auto"/>
                <w:sz w:val="44"/>
                <w:szCs w:val="44"/>
                <w:highlight w:val="none"/>
              </w:rPr>
              <w:t>零星工程投标报名表</w:t>
            </w:r>
          </w:p>
        </w:tc>
      </w:tr>
      <w:tr w14:paraId="52E58CCA">
        <w:tblPrEx>
          <w:tblCellMar>
            <w:top w:w="0" w:type="dxa"/>
            <w:left w:w="108" w:type="dxa"/>
            <w:bottom w:w="0" w:type="dxa"/>
            <w:right w:w="108" w:type="dxa"/>
          </w:tblCellMar>
        </w:tblPrEx>
        <w:trPr>
          <w:trHeight w:val="794" w:hRule="atLeast"/>
        </w:trPr>
        <w:tc>
          <w:tcPr>
            <w:tcW w:w="2780" w:type="dxa"/>
            <w:tcBorders>
              <w:top w:val="nil"/>
              <w:left w:val="single" w:color="auto" w:sz="4" w:space="0"/>
              <w:bottom w:val="single" w:color="auto" w:sz="4" w:space="0"/>
              <w:right w:val="single" w:color="auto" w:sz="4" w:space="0"/>
            </w:tcBorders>
            <w:vAlign w:val="center"/>
          </w:tcPr>
          <w:p w14:paraId="022077CF">
            <w:pPr>
              <w:jc w:val="center"/>
              <w:rPr>
                <w:rFonts w:ascii="宋体" w:hAnsi="宋体" w:cs="宋体"/>
                <w:color w:val="auto"/>
                <w:sz w:val="32"/>
                <w:szCs w:val="32"/>
                <w:highlight w:val="none"/>
              </w:rPr>
            </w:pPr>
            <w:r>
              <w:rPr>
                <w:rFonts w:hint="eastAsia" w:ascii="宋体" w:hAnsi="宋体" w:cs="宋体"/>
                <w:color w:val="auto"/>
                <w:sz w:val="32"/>
                <w:szCs w:val="32"/>
                <w:highlight w:val="none"/>
              </w:rPr>
              <w:t>招标单位</w:t>
            </w:r>
          </w:p>
        </w:tc>
        <w:tc>
          <w:tcPr>
            <w:tcW w:w="6593" w:type="dxa"/>
            <w:tcBorders>
              <w:top w:val="nil"/>
              <w:left w:val="nil"/>
              <w:bottom w:val="single" w:color="auto" w:sz="4" w:space="0"/>
              <w:right w:val="single" w:color="auto" w:sz="4" w:space="0"/>
            </w:tcBorders>
            <w:vAlign w:val="center"/>
          </w:tcPr>
          <w:p w14:paraId="476821C3">
            <w:pPr>
              <w:jc w:val="center"/>
              <w:rPr>
                <w:rFonts w:ascii="宋体" w:hAnsi="宋体" w:cs="宋体"/>
                <w:color w:val="auto"/>
                <w:sz w:val="32"/>
                <w:szCs w:val="32"/>
                <w:highlight w:val="none"/>
              </w:rPr>
            </w:pPr>
          </w:p>
        </w:tc>
      </w:tr>
      <w:tr w14:paraId="39211799">
        <w:tblPrEx>
          <w:tblCellMar>
            <w:top w:w="0" w:type="dxa"/>
            <w:left w:w="108" w:type="dxa"/>
            <w:bottom w:w="0" w:type="dxa"/>
            <w:right w:w="108" w:type="dxa"/>
          </w:tblCellMar>
        </w:tblPrEx>
        <w:trPr>
          <w:trHeight w:val="794" w:hRule="atLeast"/>
        </w:trPr>
        <w:tc>
          <w:tcPr>
            <w:tcW w:w="2780" w:type="dxa"/>
            <w:tcBorders>
              <w:top w:val="nil"/>
              <w:left w:val="single" w:color="auto" w:sz="4" w:space="0"/>
              <w:bottom w:val="single" w:color="auto" w:sz="4" w:space="0"/>
              <w:right w:val="single" w:color="auto" w:sz="4" w:space="0"/>
            </w:tcBorders>
            <w:vAlign w:val="center"/>
          </w:tcPr>
          <w:p w14:paraId="1627438B">
            <w:pPr>
              <w:jc w:val="center"/>
              <w:rPr>
                <w:rFonts w:ascii="宋体" w:hAnsi="宋体" w:cs="宋体"/>
                <w:color w:val="auto"/>
                <w:sz w:val="32"/>
                <w:szCs w:val="32"/>
                <w:highlight w:val="none"/>
              </w:rPr>
            </w:pPr>
            <w:r>
              <w:rPr>
                <w:rFonts w:hint="eastAsia" w:ascii="宋体" w:hAnsi="宋体" w:cs="宋体"/>
                <w:color w:val="auto"/>
                <w:sz w:val="32"/>
                <w:szCs w:val="32"/>
                <w:highlight w:val="none"/>
              </w:rPr>
              <w:t>项目名称</w:t>
            </w:r>
          </w:p>
        </w:tc>
        <w:tc>
          <w:tcPr>
            <w:tcW w:w="6593" w:type="dxa"/>
            <w:tcBorders>
              <w:top w:val="nil"/>
              <w:left w:val="nil"/>
              <w:bottom w:val="single" w:color="auto" w:sz="4" w:space="0"/>
              <w:right w:val="single" w:color="auto" w:sz="4" w:space="0"/>
            </w:tcBorders>
            <w:vAlign w:val="center"/>
          </w:tcPr>
          <w:p w14:paraId="7247CD26">
            <w:pPr>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75540AAB">
        <w:tblPrEx>
          <w:tblCellMar>
            <w:top w:w="0" w:type="dxa"/>
            <w:left w:w="108" w:type="dxa"/>
            <w:bottom w:w="0" w:type="dxa"/>
            <w:right w:w="108" w:type="dxa"/>
          </w:tblCellMar>
        </w:tblPrEx>
        <w:trPr>
          <w:trHeight w:val="794" w:hRule="atLeast"/>
        </w:trPr>
        <w:tc>
          <w:tcPr>
            <w:tcW w:w="2780" w:type="dxa"/>
            <w:tcBorders>
              <w:top w:val="nil"/>
              <w:left w:val="single" w:color="auto" w:sz="4" w:space="0"/>
              <w:bottom w:val="single" w:color="auto" w:sz="4" w:space="0"/>
              <w:right w:val="single" w:color="auto" w:sz="4" w:space="0"/>
            </w:tcBorders>
            <w:vAlign w:val="center"/>
          </w:tcPr>
          <w:p w14:paraId="65AFD45E">
            <w:pPr>
              <w:jc w:val="center"/>
              <w:rPr>
                <w:rFonts w:ascii="宋体" w:hAnsi="宋体" w:cs="宋体"/>
                <w:color w:val="auto"/>
                <w:sz w:val="32"/>
                <w:szCs w:val="32"/>
                <w:highlight w:val="none"/>
              </w:rPr>
            </w:pPr>
            <w:r>
              <w:rPr>
                <w:rFonts w:hint="eastAsia" w:ascii="宋体" w:hAnsi="宋体" w:cs="宋体"/>
                <w:color w:val="auto"/>
                <w:sz w:val="32"/>
                <w:szCs w:val="32"/>
                <w:highlight w:val="none"/>
              </w:rPr>
              <w:t>项目地址</w:t>
            </w:r>
          </w:p>
        </w:tc>
        <w:tc>
          <w:tcPr>
            <w:tcW w:w="6593" w:type="dxa"/>
            <w:tcBorders>
              <w:top w:val="nil"/>
              <w:left w:val="nil"/>
              <w:bottom w:val="single" w:color="auto" w:sz="4" w:space="0"/>
              <w:right w:val="single" w:color="auto" w:sz="4" w:space="0"/>
            </w:tcBorders>
            <w:vAlign w:val="center"/>
          </w:tcPr>
          <w:p w14:paraId="52668CFE">
            <w:pPr>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07F6852C">
        <w:tblPrEx>
          <w:tblCellMar>
            <w:top w:w="0" w:type="dxa"/>
            <w:left w:w="108" w:type="dxa"/>
            <w:bottom w:w="0" w:type="dxa"/>
            <w:right w:w="108" w:type="dxa"/>
          </w:tblCellMar>
        </w:tblPrEx>
        <w:trPr>
          <w:trHeight w:val="885" w:hRule="atLeast"/>
        </w:trPr>
        <w:tc>
          <w:tcPr>
            <w:tcW w:w="9373" w:type="dxa"/>
            <w:gridSpan w:val="2"/>
            <w:tcBorders>
              <w:top w:val="single" w:color="auto" w:sz="4" w:space="0"/>
              <w:left w:val="single" w:color="auto" w:sz="4" w:space="0"/>
              <w:bottom w:val="single" w:color="auto" w:sz="4" w:space="0"/>
              <w:right w:val="single" w:color="000000" w:sz="4" w:space="0"/>
            </w:tcBorders>
            <w:vAlign w:val="center"/>
          </w:tcPr>
          <w:p w14:paraId="0A234C5C">
            <w:pPr>
              <w:jc w:val="center"/>
              <w:rPr>
                <w:rFonts w:ascii="宋体" w:hAnsi="宋体" w:cs="宋体"/>
                <w:color w:val="auto"/>
                <w:sz w:val="32"/>
                <w:szCs w:val="32"/>
                <w:highlight w:val="none"/>
              </w:rPr>
            </w:pPr>
            <w:r>
              <w:rPr>
                <w:rFonts w:hint="eastAsia" w:ascii="宋体" w:hAnsi="宋体" w:cs="宋体"/>
                <w:color w:val="auto"/>
                <w:sz w:val="32"/>
                <w:szCs w:val="32"/>
                <w:highlight w:val="none"/>
              </w:rPr>
              <w:t>投标单位报名情况</w:t>
            </w:r>
          </w:p>
        </w:tc>
      </w:tr>
      <w:tr w14:paraId="331A357B">
        <w:tblPrEx>
          <w:tblCellMar>
            <w:top w:w="0" w:type="dxa"/>
            <w:left w:w="108" w:type="dxa"/>
            <w:bottom w:w="0" w:type="dxa"/>
            <w:right w:w="108" w:type="dxa"/>
          </w:tblCellMar>
        </w:tblPrEx>
        <w:trPr>
          <w:trHeight w:val="841" w:hRule="atLeast"/>
        </w:trPr>
        <w:tc>
          <w:tcPr>
            <w:tcW w:w="2780" w:type="dxa"/>
            <w:tcBorders>
              <w:top w:val="nil"/>
              <w:left w:val="single" w:color="auto" w:sz="4" w:space="0"/>
              <w:bottom w:val="single" w:color="auto" w:sz="4" w:space="0"/>
              <w:right w:val="single" w:color="auto" w:sz="4" w:space="0"/>
            </w:tcBorders>
            <w:vAlign w:val="center"/>
          </w:tcPr>
          <w:p w14:paraId="5C2730EB">
            <w:pPr>
              <w:jc w:val="center"/>
              <w:rPr>
                <w:rFonts w:ascii="宋体" w:hAnsi="宋体" w:cs="宋体"/>
                <w:color w:val="auto"/>
                <w:sz w:val="32"/>
                <w:szCs w:val="32"/>
                <w:highlight w:val="none"/>
              </w:rPr>
            </w:pPr>
            <w:r>
              <w:rPr>
                <w:rFonts w:hint="eastAsia" w:ascii="宋体" w:hAnsi="宋体" w:cs="宋体"/>
                <w:color w:val="auto"/>
                <w:sz w:val="32"/>
                <w:szCs w:val="32"/>
                <w:highlight w:val="none"/>
              </w:rPr>
              <w:t>投标单位（盖章）</w:t>
            </w:r>
          </w:p>
        </w:tc>
        <w:tc>
          <w:tcPr>
            <w:tcW w:w="6593" w:type="dxa"/>
            <w:tcBorders>
              <w:top w:val="nil"/>
              <w:left w:val="nil"/>
              <w:bottom w:val="single" w:color="auto" w:sz="4" w:space="0"/>
              <w:right w:val="single" w:color="auto" w:sz="4" w:space="0"/>
            </w:tcBorders>
            <w:vAlign w:val="center"/>
          </w:tcPr>
          <w:p w14:paraId="3EBFF31B">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35FACD46">
        <w:tblPrEx>
          <w:tblCellMar>
            <w:top w:w="0" w:type="dxa"/>
            <w:left w:w="108" w:type="dxa"/>
            <w:bottom w:w="0" w:type="dxa"/>
            <w:right w:w="108" w:type="dxa"/>
          </w:tblCellMar>
        </w:tblPrEx>
        <w:trPr>
          <w:trHeight w:val="981" w:hRule="atLeast"/>
        </w:trPr>
        <w:tc>
          <w:tcPr>
            <w:tcW w:w="2780" w:type="dxa"/>
            <w:tcBorders>
              <w:top w:val="nil"/>
              <w:left w:val="single" w:color="auto" w:sz="4" w:space="0"/>
              <w:bottom w:val="single" w:color="auto" w:sz="4" w:space="0"/>
              <w:right w:val="single" w:color="auto" w:sz="4" w:space="0"/>
            </w:tcBorders>
            <w:vAlign w:val="center"/>
          </w:tcPr>
          <w:p w14:paraId="4D6DD95B">
            <w:pPr>
              <w:jc w:val="center"/>
              <w:rPr>
                <w:rFonts w:ascii="宋体" w:hAnsi="宋体" w:cs="宋体"/>
                <w:color w:val="auto"/>
                <w:sz w:val="32"/>
                <w:szCs w:val="32"/>
                <w:highlight w:val="none"/>
              </w:rPr>
            </w:pPr>
            <w:r>
              <w:rPr>
                <w:rFonts w:hint="eastAsia" w:ascii="宋体" w:hAnsi="宋体" w:cs="宋体"/>
                <w:color w:val="auto"/>
                <w:sz w:val="32"/>
                <w:szCs w:val="32"/>
                <w:highlight w:val="none"/>
              </w:rPr>
              <w:t>资质等级</w:t>
            </w:r>
          </w:p>
        </w:tc>
        <w:tc>
          <w:tcPr>
            <w:tcW w:w="6593" w:type="dxa"/>
            <w:tcBorders>
              <w:top w:val="nil"/>
              <w:left w:val="nil"/>
              <w:bottom w:val="single" w:color="auto" w:sz="4" w:space="0"/>
              <w:right w:val="single" w:color="auto" w:sz="4" w:space="0"/>
            </w:tcBorders>
            <w:vAlign w:val="center"/>
          </w:tcPr>
          <w:p w14:paraId="5BA1D489">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7EE4D367">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vAlign w:val="center"/>
          </w:tcPr>
          <w:p w14:paraId="2CBE944D">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w:t>
            </w:r>
          </w:p>
          <w:p w14:paraId="1244BAFB">
            <w:pPr>
              <w:jc w:val="center"/>
              <w:rPr>
                <w:rFonts w:ascii="宋体" w:hAnsi="宋体" w:cs="宋体"/>
                <w:color w:val="auto"/>
                <w:sz w:val="32"/>
                <w:szCs w:val="32"/>
                <w:highlight w:val="none"/>
              </w:rPr>
            </w:pPr>
            <w:r>
              <w:rPr>
                <w:rFonts w:hint="eastAsia" w:ascii="宋体" w:hAnsi="宋体" w:cs="宋体"/>
                <w:color w:val="auto"/>
                <w:sz w:val="32"/>
                <w:szCs w:val="32"/>
                <w:highlight w:val="none"/>
              </w:rPr>
              <w:t>（签字并盖章）</w:t>
            </w:r>
          </w:p>
        </w:tc>
        <w:tc>
          <w:tcPr>
            <w:tcW w:w="6593" w:type="dxa"/>
            <w:tcBorders>
              <w:top w:val="nil"/>
              <w:left w:val="nil"/>
              <w:bottom w:val="single" w:color="auto" w:sz="4" w:space="0"/>
              <w:right w:val="single" w:color="auto" w:sz="4" w:space="0"/>
            </w:tcBorders>
            <w:vAlign w:val="center"/>
          </w:tcPr>
          <w:p w14:paraId="2385344A">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56B718FB">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vAlign w:val="center"/>
          </w:tcPr>
          <w:p w14:paraId="6B8942D1">
            <w:pPr>
              <w:jc w:val="center"/>
              <w:rPr>
                <w:rFonts w:ascii="宋体" w:hAnsi="宋体" w:cs="宋体"/>
                <w:color w:val="auto"/>
                <w:sz w:val="32"/>
                <w:szCs w:val="32"/>
                <w:highlight w:val="none"/>
              </w:rPr>
            </w:pPr>
            <w:r>
              <w:rPr>
                <w:rFonts w:hint="eastAsia" w:ascii="宋体" w:hAnsi="宋体" w:cs="宋体"/>
                <w:color w:val="auto"/>
                <w:sz w:val="32"/>
                <w:szCs w:val="32"/>
                <w:highlight w:val="none"/>
              </w:rPr>
              <w:t>投标注册建造师</w:t>
            </w:r>
          </w:p>
        </w:tc>
        <w:tc>
          <w:tcPr>
            <w:tcW w:w="6593" w:type="dxa"/>
            <w:tcBorders>
              <w:top w:val="nil"/>
              <w:left w:val="nil"/>
              <w:bottom w:val="single" w:color="auto" w:sz="4" w:space="0"/>
              <w:right w:val="single" w:color="auto" w:sz="4" w:space="0"/>
            </w:tcBorders>
            <w:vAlign w:val="center"/>
          </w:tcPr>
          <w:p w14:paraId="20319958">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2AFEB857">
        <w:tblPrEx>
          <w:tblCellMar>
            <w:top w:w="0" w:type="dxa"/>
            <w:left w:w="108" w:type="dxa"/>
            <w:bottom w:w="0" w:type="dxa"/>
            <w:right w:w="108" w:type="dxa"/>
          </w:tblCellMar>
        </w:tblPrEx>
        <w:trPr>
          <w:trHeight w:val="1231" w:hRule="atLeast"/>
        </w:trPr>
        <w:tc>
          <w:tcPr>
            <w:tcW w:w="2780" w:type="dxa"/>
            <w:tcBorders>
              <w:top w:val="nil"/>
              <w:left w:val="single" w:color="auto" w:sz="4" w:space="0"/>
              <w:bottom w:val="single" w:color="auto" w:sz="4" w:space="0"/>
              <w:right w:val="single" w:color="auto" w:sz="4" w:space="0"/>
            </w:tcBorders>
            <w:vAlign w:val="center"/>
          </w:tcPr>
          <w:p w14:paraId="5EC9B5D6">
            <w:pPr>
              <w:jc w:val="center"/>
              <w:rPr>
                <w:rFonts w:ascii="宋体" w:hAnsi="宋体" w:cs="宋体"/>
                <w:color w:val="auto"/>
                <w:sz w:val="32"/>
                <w:szCs w:val="32"/>
                <w:highlight w:val="none"/>
              </w:rPr>
            </w:pPr>
            <w:r>
              <w:rPr>
                <w:rFonts w:hint="eastAsia" w:ascii="宋体" w:hAnsi="宋体" w:cs="宋体"/>
                <w:color w:val="auto"/>
                <w:kern w:val="0"/>
                <w:sz w:val="32"/>
                <w:szCs w:val="32"/>
                <w:highlight w:val="none"/>
              </w:rPr>
              <w:t>委托人、联系电话及邮箱</w:t>
            </w:r>
          </w:p>
        </w:tc>
        <w:tc>
          <w:tcPr>
            <w:tcW w:w="6593" w:type="dxa"/>
            <w:tcBorders>
              <w:top w:val="nil"/>
              <w:left w:val="nil"/>
              <w:bottom w:val="single" w:color="auto" w:sz="4" w:space="0"/>
              <w:right w:val="single" w:color="auto" w:sz="4" w:space="0"/>
            </w:tcBorders>
            <w:vAlign w:val="center"/>
          </w:tcPr>
          <w:p w14:paraId="3BCEB35D">
            <w:pPr>
              <w:widowControl/>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姓名：</w:t>
            </w:r>
          </w:p>
          <w:p w14:paraId="25A132E9">
            <w:pPr>
              <w:widowControl/>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联系电话（手机）：</w:t>
            </w:r>
          </w:p>
          <w:p w14:paraId="11E62F76">
            <w:pPr>
              <w:rPr>
                <w:rFonts w:ascii="宋体" w:hAnsi="宋体" w:cs="宋体"/>
                <w:color w:val="auto"/>
                <w:sz w:val="22"/>
                <w:szCs w:val="22"/>
                <w:highlight w:val="none"/>
              </w:rPr>
            </w:pPr>
            <w:r>
              <w:rPr>
                <w:rFonts w:hint="eastAsia" w:ascii="宋体" w:hAnsi="宋体" w:cs="宋体"/>
                <w:color w:val="auto"/>
                <w:kern w:val="0"/>
                <w:sz w:val="32"/>
                <w:szCs w:val="32"/>
                <w:highlight w:val="none"/>
              </w:rPr>
              <w:t>Q</w:t>
            </w:r>
            <w:r>
              <w:rPr>
                <w:rFonts w:ascii="宋体" w:hAnsi="宋体" w:cs="宋体"/>
                <w:color w:val="auto"/>
                <w:kern w:val="0"/>
                <w:sz w:val="32"/>
                <w:szCs w:val="32"/>
                <w:highlight w:val="none"/>
              </w:rPr>
              <w:t>Q</w:t>
            </w:r>
            <w:r>
              <w:rPr>
                <w:rFonts w:hint="eastAsia" w:ascii="宋体" w:hAnsi="宋体" w:cs="宋体"/>
                <w:color w:val="auto"/>
                <w:kern w:val="0"/>
                <w:sz w:val="32"/>
                <w:szCs w:val="32"/>
                <w:highlight w:val="none"/>
              </w:rPr>
              <w:t>邮箱：</w:t>
            </w:r>
          </w:p>
        </w:tc>
      </w:tr>
      <w:tr w14:paraId="61A8BEF2">
        <w:tblPrEx>
          <w:tblCellMar>
            <w:top w:w="0" w:type="dxa"/>
            <w:left w:w="108" w:type="dxa"/>
            <w:bottom w:w="0" w:type="dxa"/>
            <w:right w:w="108" w:type="dxa"/>
          </w:tblCellMar>
        </w:tblPrEx>
        <w:trPr>
          <w:trHeight w:val="1702" w:hRule="atLeast"/>
        </w:trPr>
        <w:tc>
          <w:tcPr>
            <w:tcW w:w="2780" w:type="dxa"/>
            <w:tcBorders>
              <w:top w:val="nil"/>
              <w:left w:val="single" w:color="auto" w:sz="4" w:space="0"/>
              <w:bottom w:val="single" w:color="auto" w:sz="4" w:space="0"/>
              <w:right w:val="single" w:color="auto" w:sz="4" w:space="0"/>
            </w:tcBorders>
            <w:vAlign w:val="center"/>
          </w:tcPr>
          <w:p w14:paraId="13C8EF39">
            <w:pPr>
              <w:jc w:val="center"/>
              <w:rPr>
                <w:rFonts w:ascii="宋体" w:hAnsi="宋体" w:cs="宋体"/>
                <w:color w:val="auto"/>
                <w:sz w:val="32"/>
                <w:szCs w:val="32"/>
                <w:highlight w:val="none"/>
              </w:rPr>
            </w:pPr>
            <w:r>
              <w:rPr>
                <w:rFonts w:hint="eastAsia" w:ascii="宋体" w:hAnsi="宋体" w:cs="宋体"/>
                <w:color w:val="auto"/>
                <w:sz w:val="32"/>
                <w:szCs w:val="32"/>
                <w:highlight w:val="none"/>
              </w:rPr>
              <w:t>投标报名接受人审查意见</w:t>
            </w:r>
          </w:p>
        </w:tc>
        <w:tc>
          <w:tcPr>
            <w:tcW w:w="6593" w:type="dxa"/>
            <w:tcBorders>
              <w:top w:val="nil"/>
              <w:left w:val="nil"/>
              <w:bottom w:val="single" w:color="auto" w:sz="4" w:space="0"/>
              <w:right w:val="single" w:color="auto" w:sz="4" w:space="0"/>
            </w:tcBorders>
            <w:vAlign w:val="center"/>
          </w:tcPr>
          <w:p w14:paraId="65717A3B">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审查人签名：      日期：   </w:t>
            </w:r>
          </w:p>
        </w:tc>
      </w:tr>
      <w:tr w14:paraId="7F04A998">
        <w:tblPrEx>
          <w:tblCellMar>
            <w:top w:w="0" w:type="dxa"/>
            <w:left w:w="108" w:type="dxa"/>
            <w:bottom w:w="0" w:type="dxa"/>
            <w:right w:w="108" w:type="dxa"/>
          </w:tblCellMar>
        </w:tblPrEx>
        <w:trPr>
          <w:trHeight w:val="1812" w:hRule="atLeast"/>
        </w:trPr>
        <w:tc>
          <w:tcPr>
            <w:tcW w:w="2780" w:type="dxa"/>
            <w:tcBorders>
              <w:top w:val="nil"/>
              <w:left w:val="single" w:color="auto" w:sz="4" w:space="0"/>
              <w:bottom w:val="single" w:color="auto" w:sz="4" w:space="0"/>
              <w:right w:val="single" w:color="auto" w:sz="4" w:space="0"/>
            </w:tcBorders>
            <w:vAlign w:val="center"/>
          </w:tcPr>
          <w:p w14:paraId="1C5A279E">
            <w:pPr>
              <w:jc w:val="center"/>
              <w:rPr>
                <w:rFonts w:ascii="宋体" w:hAnsi="宋体" w:cs="宋体"/>
                <w:color w:val="auto"/>
                <w:sz w:val="32"/>
                <w:szCs w:val="32"/>
                <w:highlight w:val="none"/>
              </w:rPr>
            </w:pPr>
            <w:r>
              <w:rPr>
                <w:rFonts w:hint="eastAsia" w:ascii="宋体" w:hAnsi="宋体" w:cs="宋体"/>
                <w:color w:val="auto"/>
                <w:sz w:val="32"/>
                <w:szCs w:val="32"/>
                <w:highlight w:val="none"/>
              </w:rPr>
              <w:t>备注</w:t>
            </w:r>
          </w:p>
        </w:tc>
        <w:tc>
          <w:tcPr>
            <w:tcW w:w="6593" w:type="dxa"/>
            <w:tcBorders>
              <w:top w:val="nil"/>
              <w:left w:val="nil"/>
              <w:bottom w:val="single" w:color="auto" w:sz="4" w:space="0"/>
              <w:right w:val="single" w:color="auto" w:sz="4" w:space="0"/>
            </w:tcBorders>
            <w:vAlign w:val="center"/>
          </w:tcPr>
          <w:p w14:paraId="5A6A60E0">
            <w:pPr>
              <w:rPr>
                <w:rFonts w:ascii="宋体" w:hAnsi="宋体" w:cs="宋体"/>
                <w:color w:val="auto"/>
                <w:sz w:val="22"/>
                <w:szCs w:val="22"/>
                <w:highlight w:val="none"/>
              </w:rPr>
            </w:pPr>
            <w:r>
              <w:rPr>
                <w:rFonts w:hint="eastAsia" w:ascii="宋体" w:hAnsi="宋体" w:cs="宋体"/>
                <w:color w:val="auto"/>
                <w:sz w:val="22"/>
                <w:szCs w:val="22"/>
                <w:highlight w:val="none"/>
              </w:rPr>
              <w:t>1、投标报名人应如实填写；</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2、所有资料、证书原件和复印件应当相符、原件由接受人审查后退还，复印件留存；</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3、投标报名结束后，招标人应当进行汇总并报送单位领导小组备案。</w:t>
            </w:r>
          </w:p>
        </w:tc>
      </w:tr>
    </w:tbl>
    <w:p w14:paraId="78CA6534">
      <w:pPr>
        <w:tabs>
          <w:tab w:val="left" w:pos="540"/>
          <w:tab w:val="left" w:pos="720"/>
          <w:tab w:val="left" w:pos="900"/>
          <w:tab w:val="left" w:pos="1080"/>
        </w:tabs>
        <w:spacing w:line="320" w:lineRule="exact"/>
        <w:ind w:right="441"/>
        <w:rPr>
          <w:rFonts w:ascii="宋体" w:hAnsi="宋体"/>
          <w:b/>
          <w:color w:val="auto"/>
          <w:sz w:val="28"/>
          <w:szCs w:val="28"/>
          <w:highlight w:val="none"/>
        </w:rPr>
      </w:pPr>
    </w:p>
    <w:p w14:paraId="5119CCA7">
      <w:pPr>
        <w:tabs>
          <w:tab w:val="left" w:pos="540"/>
          <w:tab w:val="left" w:pos="720"/>
          <w:tab w:val="left" w:pos="900"/>
          <w:tab w:val="left" w:pos="1080"/>
        </w:tabs>
        <w:spacing w:line="320" w:lineRule="exact"/>
        <w:ind w:right="441"/>
        <w:rPr>
          <w:rFonts w:ascii="宋体" w:hAnsi="宋体"/>
          <w:b/>
          <w:color w:val="auto"/>
          <w:sz w:val="28"/>
          <w:szCs w:val="28"/>
          <w:highlight w:val="none"/>
        </w:rPr>
      </w:pPr>
    </w:p>
    <w:p w14:paraId="284F8CD2">
      <w:pPr>
        <w:tabs>
          <w:tab w:val="left" w:pos="540"/>
          <w:tab w:val="left" w:pos="720"/>
          <w:tab w:val="left" w:pos="900"/>
          <w:tab w:val="left" w:pos="1080"/>
        </w:tabs>
        <w:spacing w:line="320" w:lineRule="exact"/>
        <w:ind w:right="441"/>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2</w:t>
      </w:r>
      <w:r>
        <w:rPr>
          <w:rFonts w:hint="eastAsia" w:ascii="宋体" w:hAnsi="宋体"/>
          <w:b/>
          <w:color w:val="auto"/>
          <w:sz w:val="28"/>
          <w:szCs w:val="28"/>
          <w:highlight w:val="none"/>
        </w:rPr>
        <w:t>：</w:t>
      </w:r>
    </w:p>
    <w:p w14:paraId="482DDFBC">
      <w:pPr>
        <w:tabs>
          <w:tab w:val="left" w:pos="0"/>
        </w:tabs>
        <w:spacing w:line="420" w:lineRule="auto"/>
        <w:jc w:val="center"/>
        <w:rPr>
          <w:rFonts w:ascii="宋体" w:hAnsi="宋体"/>
          <w:b/>
          <w:color w:val="auto"/>
          <w:sz w:val="36"/>
          <w:highlight w:val="none"/>
        </w:rPr>
      </w:pPr>
    </w:p>
    <w:p w14:paraId="630486F6">
      <w:pPr>
        <w:tabs>
          <w:tab w:val="left" w:pos="0"/>
        </w:tabs>
        <w:spacing w:line="420" w:lineRule="auto"/>
        <w:jc w:val="center"/>
        <w:rPr>
          <w:rFonts w:ascii="宋体" w:hAnsi="宋体"/>
          <w:b/>
          <w:color w:val="auto"/>
          <w:sz w:val="36"/>
          <w:highlight w:val="none"/>
        </w:rPr>
      </w:pPr>
      <w:r>
        <w:rPr>
          <w:rFonts w:hint="eastAsia" w:ascii="宋体" w:hAnsi="宋体"/>
          <w:b/>
          <w:color w:val="auto"/>
          <w:sz w:val="36"/>
          <w:highlight w:val="none"/>
        </w:rPr>
        <w:t>法定代表人资格书</w:t>
      </w:r>
    </w:p>
    <w:p w14:paraId="5FF4A327">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单位名称：</w:t>
      </w:r>
    </w:p>
    <w:p w14:paraId="047E4E8D">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地址：</w:t>
      </w:r>
    </w:p>
    <w:p w14:paraId="0F359E6B">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姓名：             性别：          年龄：          职务：</w:t>
      </w:r>
    </w:p>
    <w:p w14:paraId="75CA4B8B">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系</w:t>
      </w:r>
      <w:r>
        <w:rPr>
          <w:rFonts w:hint="eastAsia" w:hAnsi="宋体"/>
          <w:color w:val="auto"/>
          <w:sz w:val="28"/>
          <w:highlight w:val="none"/>
          <w:u w:val="single"/>
        </w:rPr>
        <w:t xml:space="preserve">           </w:t>
      </w:r>
      <w:r>
        <w:rPr>
          <w:rFonts w:hint="eastAsia" w:hAnsi="宋体"/>
          <w:color w:val="auto"/>
          <w:sz w:val="28"/>
          <w:highlight w:val="none"/>
        </w:rPr>
        <w:t xml:space="preserve"> 的法定代表人。为施工、竣工和保修</w:t>
      </w:r>
      <w:r>
        <w:rPr>
          <w:rFonts w:hint="eastAsia" w:hAnsi="宋体"/>
          <w:color w:val="auto"/>
          <w:sz w:val="28"/>
          <w:highlight w:val="none"/>
          <w:u w:val="single"/>
        </w:rPr>
        <w:t xml:space="preserve">        </w:t>
      </w:r>
      <w:r>
        <w:rPr>
          <w:rFonts w:hint="eastAsia" w:hAnsi="宋体"/>
          <w:color w:val="auto"/>
          <w:sz w:val="28"/>
          <w:highlight w:val="none"/>
        </w:rPr>
        <w:t>的工程，签署上述工程的报名材料、资审材料、投标文件、进行合同谈判、签署合同和处理与之有关的一切事务。</w:t>
      </w:r>
    </w:p>
    <w:p w14:paraId="40785460">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特此证明。</w:t>
      </w:r>
    </w:p>
    <w:p w14:paraId="2172EEB3">
      <w:pPr>
        <w:pStyle w:val="4"/>
        <w:adjustRightInd w:val="0"/>
        <w:snapToGrid w:val="0"/>
        <w:spacing w:line="440" w:lineRule="exact"/>
        <w:ind w:firstLine="560" w:firstLineChars="200"/>
        <w:jc w:val="center"/>
        <w:rPr>
          <w:rFonts w:hAnsi="宋体"/>
          <w:color w:val="auto"/>
          <w:sz w:val="28"/>
          <w:highlight w:val="none"/>
        </w:rPr>
      </w:pPr>
      <w:r>
        <w:rPr>
          <w:rFonts w:hint="eastAsia" w:hAnsi="宋体"/>
          <w:color w:val="auto"/>
          <w:sz w:val="28"/>
          <w:highlight w:val="none"/>
        </w:rPr>
        <w:t>投标人：(盖章)</w:t>
      </w:r>
    </w:p>
    <w:p w14:paraId="06BB49C4">
      <w:pPr>
        <w:pStyle w:val="4"/>
        <w:adjustRightInd w:val="0"/>
        <w:snapToGrid w:val="0"/>
        <w:spacing w:line="440" w:lineRule="exact"/>
        <w:ind w:firstLine="560" w:firstLineChars="200"/>
        <w:jc w:val="center"/>
        <w:rPr>
          <w:rFonts w:hAnsi="宋体"/>
          <w:color w:val="auto"/>
          <w:highlight w:val="none"/>
        </w:rPr>
      </w:pPr>
      <w:r>
        <w:rPr>
          <w:rFonts w:hint="eastAsia" w:hAnsi="宋体"/>
          <w:color w:val="auto"/>
          <w:sz w:val="28"/>
          <w:highlight w:val="none"/>
        </w:rPr>
        <w:t xml:space="preserve">    日期：</w:t>
      </w:r>
      <w:r>
        <w:rPr>
          <w:rFonts w:hint="eastAsia" w:hAnsi="宋体"/>
          <w:color w:val="auto"/>
          <w:sz w:val="28"/>
          <w:highlight w:val="none"/>
          <w:u w:val="single"/>
        </w:rPr>
        <w:t xml:space="preserve">     </w:t>
      </w:r>
      <w:r>
        <w:rPr>
          <w:rFonts w:hint="eastAsia" w:hAnsi="宋体"/>
          <w:color w:val="auto"/>
          <w:sz w:val="28"/>
          <w:highlight w:val="none"/>
        </w:rPr>
        <w:t xml:space="preserve">年 </w:t>
      </w:r>
      <w:r>
        <w:rPr>
          <w:rFonts w:hint="eastAsia" w:hAnsi="宋体"/>
          <w:color w:val="auto"/>
          <w:sz w:val="28"/>
          <w:highlight w:val="none"/>
          <w:u w:val="single"/>
        </w:rPr>
        <w:t xml:space="preserve">     </w:t>
      </w:r>
      <w:r>
        <w:rPr>
          <w:rFonts w:hint="eastAsia" w:hAnsi="宋体"/>
          <w:color w:val="auto"/>
          <w:sz w:val="28"/>
          <w:highlight w:val="none"/>
        </w:rPr>
        <w:t>月</w:t>
      </w:r>
      <w:r>
        <w:rPr>
          <w:rFonts w:hint="eastAsia" w:hAnsi="宋体"/>
          <w:color w:val="auto"/>
          <w:sz w:val="28"/>
          <w:highlight w:val="none"/>
          <w:u w:val="single"/>
        </w:rPr>
        <w:t xml:space="preserve">    </w:t>
      </w:r>
      <w:r>
        <w:rPr>
          <w:rFonts w:hAnsi="宋体"/>
          <w:color w:val="auto"/>
          <w:sz w:val="28"/>
          <w:highlight w:val="none"/>
          <w:u w:val="single"/>
        </w:rPr>
        <w:t xml:space="preserve"> </w:t>
      </w:r>
      <w:r>
        <w:rPr>
          <w:rFonts w:hint="eastAsia" w:hAnsi="宋体"/>
          <w:color w:val="auto"/>
          <w:sz w:val="28"/>
          <w:highlight w:val="none"/>
        </w:rPr>
        <w:t>日</w:t>
      </w:r>
    </w:p>
    <w:p w14:paraId="6DBD5ADA">
      <w:pPr>
        <w:spacing w:before="240"/>
        <w:ind w:right="-135"/>
        <w:rPr>
          <w:rFonts w:ascii="宋体" w:hAnsi="宋体"/>
          <w:color w:val="auto"/>
          <w:sz w:val="28"/>
          <w:highlight w:val="none"/>
        </w:rPr>
      </w:pPr>
    </w:p>
    <w:p w14:paraId="4402F8C0">
      <w:pPr>
        <w:spacing w:before="240"/>
        <w:ind w:right="-135"/>
        <w:rPr>
          <w:rFonts w:ascii="宋体" w:hAnsi="宋体"/>
          <w:color w:val="auto"/>
          <w:sz w:val="28"/>
          <w:highlight w:val="none"/>
        </w:rPr>
      </w:pPr>
    </w:p>
    <w:p w14:paraId="4DD4B5B9">
      <w:pPr>
        <w:spacing w:before="240"/>
        <w:ind w:right="-135"/>
        <w:rPr>
          <w:rFonts w:ascii="宋体" w:hAnsi="宋体"/>
          <w:color w:val="auto"/>
          <w:sz w:val="28"/>
          <w:highlight w:val="none"/>
        </w:rPr>
      </w:pPr>
      <w:r>
        <w:rPr>
          <w:rFonts w:ascii="宋体" w:hAnsi="宋体"/>
          <w:color w:val="auto"/>
          <w:sz w:val="28"/>
          <w:highlight w:val="none"/>
        </w:rPr>
        <w:pict>
          <v:shape id="文本框 3" o:spid="_x0000_s2050" o:spt="202" type="#_x0000_t202" style="position:absolute;left:0pt;margin-left:45.7pt;margin-top:44.35pt;height:227pt;width:388.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">
            <v:path/>
            <v:fill on="f" focussize="0,0"/>
            <v:stroke joinstyle="miter"/>
            <v:imagedata o:title=""/>
            <o:lock v:ext="edit"/>
            <v:textbox>
              <w:txbxContent>
                <w:p w14:paraId="2FABCF74">
                  <w:pPr>
                    <w:rPr>
                      <w:b/>
                    </w:rPr>
                  </w:pPr>
                  <w:r>
                    <w:rPr>
                      <w:rFonts w:hint="eastAsia"/>
                      <w:b/>
                    </w:rPr>
                    <w:t>（此处为法定代表人身份证复印件粘贴处，未提供复印件的视为无效身份证明）</w:t>
                  </w:r>
                </w:p>
                <w:p w14:paraId="6C65175E"/>
              </w:txbxContent>
            </v:textbox>
          </v:shape>
        </w:pict>
      </w:r>
    </w:p>
    <w:p w14:paraId="0E1F6063">
      <w:pPr>
        <w:spacing w:before="240"/>
        <w:ind w:right="-135"/>
        <w:rPr>
          <w:rFonts w:ascii="宋体" w:hAnsi="宋体"/>
          <w:color w:val="auto"/>
          <w:sz w:val="28"/>
          <w:highlight w:val="none"/>
        </w:rPr>
      </w:pPr>
    </w:p>
    <w:p w14:paraId="0C3E327B">
      <w:pPr>
        <w:spacing w:before="240"/>
        <w:ind w:right="-135"/>
        <w:rPr>
          <w:rFonts w:ascii="宋体" w:hAnsi="宋体"/>
          <w:color w:val="auto"/>
          <w:sz w:val="28"/>
          <w:highlight w:val="none"/>
        </w:rPr>
      </w:pPr>
    </w:p>
    <w:p w14:paraId="02B7671E">
      <w:pPr>
        <w:spacing w:before="240"/>
        <w:ind w:right="-135"/>
        <w:rPr>
          <w:rFonts w:ascii="宋体" w:hAnsi="宋体"/>
          <w:color w:val="auto"/>
          <w:sz w:val="28"/>
          <w:highlight w:val="none"/>
        </w:rPr>
      </w:pPr>
    </w:p>
    <w:p w14:paraId="0DA6A044">
      <w:pPr>
        <w:spacing w:before="240"/>
        <w:ind w:right="-135"/>
        <w:rPr>
          <w:rFonts w:ascii="宋体" w:hAnsi="宋体"/>
          <w:color w:val="auto"/>
          <w:sz w:val="28"/>
          <w:highlight w:val="none"/>
        </w:rPr>
      </w:pPr>
    </w:p>
    <w:p w14:paraId="62A05B9A">
      <w:pPr>
        <w:spacing w:before="240"/>
        <w:ind w:right="-135"/>
        <w:rPr>
          <w:rFonts w:ascii="宋体" w:hAnsi="宋体"/>
          <w:color w:val="auto"/>
          <w:sz w:val="28"/>
          <w:highlight w:val="none"/>
        </w:rPr>
      </w:pPr>
    </w:p>
    <w:p w14:paraId="3617F811">
      <w:pPr>
        <w:spacing w:before="240"/>
        <w:ind w:right="-135"/>
        <w:rPr>
          <w:rFonts w:ascii="宋体" w:hAnsi="宋体"/>
          <w:color w:val="auto"/>
          <w:sz w:val="28"/>
          <w:highlight w:val="none"/>
        </w:rPr>
      </w:pPr>
    </w:p>
    <w:p w14:paraId="271BC834">
      <w:pPr>
        <w:spacing w:before="240"/>
        <w:ind w:right="-135"/>
        <w:rPr>
          <w:rFonts w:ascii="宋体" w:hAnsi="宋体"/>
          <w:color w:val="auto"/>
          <w:sz w:val="28"/>
          <w:highlight w:val="none"/>
        </w:rPr>
      </w:pPr>
    </w:p>
    <w:p w14:paraId="604AF3EE">
      <w:pPr>
        <w:tabs>
          <w:tab w:val="left" w:pos="0"/>
        </w:tabs>
        <w:spacing w:line="420" w:lineRule="auto"/>
        <w:jc w:val="center"/>
        <w:rPr>
          <w:rFonts w:ascii="宋体" w:hAnsi="宋体"/>
          <w:b/>
          <w:color w:val="auto"/>
          <w:sz w:val="36"/>
          <w:highlight w:val="none"/>
        </w:rPr>
      </w:pPr>
    </w:p>
    <w:p w14:paraId="70063E5B">
      <w:pPr>
        <w:tabs>
          <w:tab w:val="left" w:pos="0"/>
        </w:tabs>
        <w:spacing w:line="420" w:lineRule="auto"/>
        <w:jc w:val="center"/>
        <w:rPr>
          <w:rFonts w:ascii="宋体" w:hAnsi="宋体"/>
          <w:b/>
          <w:color w:val="auto"/>
          <w:sz w:val="36"/>
          <w:highlight w:val="none"/>
        </w:rPr>
      </w:pPr>
      <w:r>
        <w:rPr>
          <w:rFonts w:hint="eastAsia" w:ascii="宋体" w:hAnsi="宋体"/>
          <w:b/>
          <w:color w:val="auto"/>
          <w:sz w:val="36"/>
          <w:highlight w:val="none"/>
        </w:rPr>
        <w:t>授权委托书</w:t>
      </w:r>
    </w:p>
    <w:p w14:paraId="196933EE">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本授权委托书声明：本人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（投标人名称）的法定代表人，现授权委托</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（单位名称）的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（姓名）为我公司代理人，参加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（招标人）的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工程的投标活动。代理人在报名、资审、开标、评标、合同谈判过程中所签署的一切文件和处理与之有关的一切事务，我均予以承认。</w:t>
      </w:r>
    </w:p>
    <w:p w14:paraId="7E84E92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代理人无转委权。特此委托。</w:t>
      </w:r>
    </w:p>
    <w:p w14:paraId="0221B45C">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     性别：    出生日期：</w:t>
      </w:r>
    </w:p>
    <w:p w14:paraId="60FB351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单位：       部门：    职务：</w:t>
      </w:r>
    </w:p>
    <w:p w14:paraId="60CAD971">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投标人：（盖章）</w:t>
      </w:r>
    </w:p>
    <w:p w14:paraId="71DBD061">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05862D9B">
      <w:pPr>
        <w:spacing w:line="600" w:lineRule="exact"/>
        <w:ind w:firstLine="480"/>
        <w:jc w:val="cente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03938951">
      <w:pPr>
        <w:spacing w:line="600" w:lineRule="exact"/>
        <w:ind w:firstLine="480"/>
        <w:jc w:val="center"/>
        <w:rPr>
          <w:rFonts w:ascii="宋体" w:hAnsi="宋体"/>
          <w:color w:val="auto"/>
          <w:sz w:val="28"/>
          <w:szCs w:val="28"/>
          <w:highlight w:val="none"/>
        </w:rPr>
      </w:pPr>
      <w:r>
        <w:rPr>
          <w:rFonts w:ascii="宋体" w:hAnsi="宋体"/>
          <w:color w:val="auto"/>
          <w:sz w:val="28"/>
          <w:szCs w:val="28"/>
          <w:highlight w:val="none"/>
        </w:rPr>
        <w:pict>
          <v:shape id="文本框 4" o:spid="_x0000_s2051" o:spt="202" type="#_x0000_t202" style="position:absolute;left:0pt;margin-left:26.95pt;margin-top:15.5pt;height:227pt;width:3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">
            <v:path/>
            <v:fill on="f" focussize="0,0"/>
            <v:stroke joinstyle="miter"/>
            <v:imagedata o:title=""/>
            <o:lock v:ext="edit"/>
            <v:textbox>
              <w:txbxContent>
                <w:p w14:paraId="16B61F43">
                  <w:pPr>
                    <w:rPr>
                      <w:b/>
                    </w:rPr>
                  </w:pPr>
                  <w:r>
                    <w:rPr>
                      <w:rFonts w:hint="eastAsia"/>
                      <w:b/>
                    </w:rPr>
                    <w:t>（此处为被委托人身份证复印件粘贴处，未提供复印件的视为无效身份证明）</w:t>
                  </w:r>
                </w:p>
                <w:p w14:paraId="4DA7261E"/>
              </w:txbxContent>
            </v:textbox>
          </v:shape>
        </w:pict>
      </w:r>
    </w:p>
    <w:p w14:paraId="27B4114C">
      <w:pPr>
        <w:spacing w:line="600" w:lineRule="exact"/>
        <w:ind w:firstLine="480"/>
        <w:jc w:val="center"/>
        <w:rPr>
          <w:rFonts w:ascii="宋体" w:hAnsi="宋体"/>
          <w:color w:val="auto"/>
          <w:sz w:val="28"/>
          <w:szCs w:val="28"/>
          <w:highlight w:val="none"/>
        </w:rPr>
      </w:pPr>
    </w:p>
    <w:p w14:paraId="5474F0D0">
      <w:pPr>
        <w:spacing w:line="600" w:lineRule="exact"/>
        <w:ind w:firstLine="480"/>
        <w:jc w:val="center"/>
        <w:rPr>
          <w:rFonts w:ascii="宋体" w:hAnsi="宋体"/>
          <w:color w:val="auto"/>
          <w:sz w:val="28"/>
          <w:szCs w:val="28"/>
          <w:highlight w:val="none"/>
        </w:rPr>
      </w:pPr>
    </w:p>
    <w:p w14:paraId="26E9329A">
      <w:pPr>
        <w:spacing w:line="600" w:lineRule="exact"/>
        <w:ind w:firstLine="480"/>
        <w:jc w:val="center"/>
        <w:rPr>
          <w:rFonts w:ascii="宋体" w:hAnsi="宋体"/>
          <w:color w:val="auto"/>
          <w:sz w:val="28"/>
          <w:szCs w:val="28"/>
          <w:highlight w:val="none"/>
        </w:rPr>
      </w:pPr>
    </w:p>
    <w:p w14:paraId="1F7024AB">
      <w:pPr>
        <w:spacing w:line="600" w:lineRule="exact"/>
        <w:ind w:firstLine="480"/>
        <w:jc w:val="center"/>
        <w:rPr>
          <w:rFonts w:ascii="宋体" w:hAnsi="宋体"/>
          <w:color w:val="auto"/>
          <w:sz w:val="28"/>
          <w:szCs w:val="28"/>
          <w:highlight w:val="none"/>
        </w:rPr>
      </w:pPr>
    </w:p>
    <w:p w14:paraId="07DB49F3">
      <w:pPr>
        <w:spacing w:line="600" w:lineRule="exact"/>
        <w:ind w:firstLine="480"/>
        <w:jc w:val="center"/>
        <w:rPr>
          <w:rFonts w:ascii="宋体" w:hAnsi="宋体"/>
          <w:color w:val="auto"/>
          <w:sz w:val="28"/>
          <w:szCs w:val="28"/>
          <w:highlight w:val="none"/>
        </w:rPr>
      </w:pPr>
    </w:p>
    <w:p w14:paraId="5F46B7C4">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3AFCB455">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41157352">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5B442F9C">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1268C61D">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4E43ACFD">
      <w:pPr>
        <w:tabs>
          <w:tab w:val="left" w:pos="0"/>
          <w:tab w:val="left" w:pos="993"/>
          <w:tab w:val="left" w:pos="1134"/>
        </w:tabs>
        <w:adjustRightInd w:val="0"/>
        <w:snapToGrid w:val="0"/>
        <w:spacing w:line="360" w:lineRule="auto"/>
        <w:rPr>
          <w:rFonts w:ascii="宋体" w:hAnsi="宋体"/>
          <w:b/>
          <w:color w:val="auto"/>
          <w:sz w:val="36"/>
          <w:highlight w:val="none"/>
        </w:rPr>
      </w:pPr>
      <w:r>
        <w:rPr>
          <w:rFonts w:hint="eastAsia" w:ascii="宋体" w:hAnsi="宋体"/>
          <w:b/>
          <w:color w:val="auto"/>
          <w:sz w:val="28"/>
          <w:szCs w:val="28"/>
          <w:highlight w:val="none"/>
        </w:rPr>
        <w:t xml:space="preserve">附件3：         </w:t>
      </w:r>
    </w:p>
    <w:p w14:paraId="554351F4">
      <w:pPr>
        <w:tabs>
          <w:tab w:val="left" w:pos="0"/>
          <w:tab w:val="left" w:pos="993"/>
          <w:tab w:val="left" w:pos="1134"/>
        </w:tabs>
        <w:adjustRightInd w:val="0"/>
        <w:snapToGrid w:val="0"/>
        <w:spacing w:line="360" w:lineRule="auto"/>
        <w:ind w:firstLine="562"/>
        <w:rPr>
          <w:rFonts w:ascii="宋体" w:hAnsi="宋体"/>
          <w:b/>
          <w:color w:val="auto"/>
          <w:sz w:val="36"/>
          <w:highlight w:val="none"/>
        </w:rPr>
      </w:pPr>
      <w:r>
        <w:rPr>
          <w:rFonts w:hint="eastAsia" w:ascii="宋体" w:hAnsi="宋体"/>
          <w:b/>
          <w:color w:val="auto"/>
          <w:sz w:val="28"/>
          <w:szCs w:val="28"/>
          <w:highlight w:val="none"/>
        </w:rPr>
        <w:t xml:space="preserve">                   </w:t>
      </w:r>
      <w:r>
        <w:rPr>
          <w:rFonts w:hint="eastAsia" w:ascii="宋体" w:hAnsi="宋体"/>
          <w:b/>
          <w:color w:val="auto"/>
          <w:sz w:val="36"/>
          <w:szCs w:val="36"/>
          <w:highlight w:val="none"/>
        </w:rPr>
        <w:t xml:space="preserve">   </w:t>
      </w:r>
      <w:r>
        <w:rPr>
          <w:rFonts w:hint="eastAsia" w:ascii="宋体" w:hAnsi="宋体"/>
          <w:b/>
          <w:color w:val="auto"/>
          <w:sz w:val="28"/>
          <w:szCs w:val="28"/>
          <w:highlight w:val="none"/>
        </w:rPr>
        <w:t xml:space="preserve">  </w:t>
      </w:r>
      <w:r>
        <w:rPr>
          <w:rFonts w:hint="eastAsia" w:ascii="宋体" w:hAnsi="宋体"/>
          <w:b/>
          <w:color w:val="auto"/>
          <w:sz w:val="36"/>
          <w:highlight w:val="none"/>
        </w:rPr>
        <w:t>评 标 细 则</w:t>
      </w:r>
    </w:p>
    <w:p w14:paraId="30B4B933">
      <w:pPr>
        <w:pStyle w:val="7"/>
        <w:shd w:val="clear" w:color="auto" w:fill="FFFFFF"/>
        <w:spacing w:before="0" w:beforeAutospacing="0" w:after="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本着公平、公正、公开的原则对各投标单位投标文件中的商务标等方面进行评分。具体办法如下：（共计100分） </w:t>
      </w:r>
    </w:p>
    <w:p w14:paraId="1AD31E75">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第一步：投标文件能够满足招标文件的实质性要求； </w:t>
      </w:r>
    </w:p>
    <w:p w14:paraId="32A7622B">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第二步：符合性清标，商务标符合招标文件的实质性要求； </w:t>
      </w:r>
    </w:p>
    <w:p w14:paraId="62C276DF">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第三步：投标报价得分。 </w:t>
      </w:r>
    </w:p>
    <w:p w14:paraId="6A5D90F4">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1、确定有效投标报价。 </w:t>
      </w:r>
    </w:p>
    <w:p w14:paraId="20FCC52B">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凡符合招标文件、招标答疑纪要等有关招标实质性要求，且在招标控制价（</w:t>
      </w:r>
      <w:r>
        <w:rPr>
          <w:rFonts w:hint="eastAsia"/>
          <w:b/>
          <w:bCs/>
          <w:color w:val="auto"/>
          <w:sz w:val="21"/>
          <w:szCs w:val="21"/>
          <w:highlight w:val="none"/>
          <w:u w:val="single"/>
        </w:rPr>
        <w:t>269329.08元</w:t>
      </w:r>
      <w:r>
        <w:rPr>
          <w:rFonts w:hint="eastAsia"/>
          <w:b/>
          <w:bCs/>
          <w:color w:val="auto"/>
          <w:sz w:val="21"/>
          <w:szCs w:val="21"/>
          <w:highlight w:val="none"/>
        </w:rPr>
        <w:t xml:space="preserve">）及以下的投标文件均为有效投标文件，未能实质性响应上述有关招标要求的投标文件为无效投标文件。 </w:t>
      </w:r>
    </w:p>
    <w:p w14:paraId="0154F2D5">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2、打分 </w:t>
      </w:r>
    </w:p>
    <w:p w14:paraId="1C4ADF00">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（1）确定评标基准价：评标基准价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r>
        <w:rPr>
          <w:rFonts w:ascii="宋体" w:hAnsi="宋体"/>
          <w:color w:val="auto"/>
          <w:szCs w:val="21"/>
          <w:highlight w:val="none"/>
        </w:rPr>
        <w:t>50%+B</w:t>
      </w:r>
      <w:r>
        <w:rPr>
          <w:rFonts w:hint="eastAsia" w:ascii="宋体" w:hAnsi="宋体"/>
          <w:color w:val="auto"/>
          <w:szCs w:val="21"/>
          <w:highlight w:val="none"/>
        </w:rPr>
        <w:t>×</w:t>
      </w:r>
      <w:r>
        <w:rPr>
          <w:rFonts w:ascii="宋体" w:hAnsi="宋体"/>
          <w:color w:val="auto"/>
          <w:szCs w:val="21"/>
          <w:highlight w:val="none"/>
        </w:rPr>
        <w:t>30%+C</w:t>
      </w: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w:t>
      </w:r>
      <w:r>
        <w:rPr>
          <w:rFonts w:ascii="宋体" w:hAnsi="宋体"/>
          <w:color w:val="auto"/>
          <w:szCs w:val="21"/>
          <w:highlight w:val="none"/>
        </w:rPr>
        <w:t>K</w:t>
      </w:r>
      <w:r>
        <w:rPr>
          <w:rFonts w:hint="eastAsia" w:ascii="宋体" w:hAnsi="宋体"/>
          <w:color w:val="auto"/>
          <w:szCs w:val="21"/>
          <w:highlight w:val="none"/>
        </w:rPr>
        <w:t>；</w:t>
      </w:r>
      <w:r>
        <w:rPr>
          <w:rFonts w:ascii="宋体" w:hAnsi="宋体"/>
          <w:color w:val="auto"/>
          <w:szCs w:val="21"/>
          <w:highlight w:val="none"/>
        </w:rPr>
        <w:t xml:space="preserve"> </w:t>
      </w:r>
    </w:p>
    <w:p w14:paraId="48900F0B">
      <w:pPr>
        <w:autoSpaceDE w:val="0"/>
        <w:autoSpaceDN w:val="0"/>
        <w:spacing w:line="280" w:lineRule="exact"/>
        <w:ind w:firstLine="420" w:firstLineChars="200"/>
        <w:rPr>
          <w:rFonts w:asci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本次招标项目最高投标限价×（</w:t>
      </w:r>
      <w:r>
        <w:rPr>
          <w:rFonts w:ascii="宋体" w:hAnsi="宋体"/>
          <w:color w:val="auto"/>
          <w:szCs w:val="21"/>
          <w:highlight w:val="none"/>
        </w:rPr>
        <w:t>100%-</w:t>
      </w:r>
      <w:r>
        <w:rPr>
          <w:rFonts w:hint="eastAsia" w:ascii="宋体" w:hAnsi="宋体"/>
          <w:color w:val="auto"/>
          <w:szCs w:val="21"/>
          <w:highlight w:val="none"/>
        </w:rPr>
        <w:t>下浮率△）；</w:t>
      </w:r>
    </w:p>
    <w:p w14:paraId="6E0EE19F">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w:t>
      </w:r>
    </w:p>
    <w:p w14:paraId="6B647BB2">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在规定范围内的最低评标价；</w:t>
      </w:r>
    </w:p>
    <w:p w14:paraId="1E4F849B">
      <w:pPr>
        <w:autoSpaceDE w:val="0"/>
        <w:autoSpaceDN w:val="0"/>
        <w:ind w:firstLine="420" w:firstLineChars="200"/>
        <w:rPr>
          <w:rFonts w:ascii="宋体" w:hAnsi="宋体"/>
          <w:color w:val="auto"/>
          <w:szCs w:val="21"/>
          <w:highlight w:val="none"/>
        </w:rPr>
      </w:pPr>
      <w:r>
        <w:rPr>
          <w:rFonts w:hint="eastAsia" w:ascii="宋体" w:hAnsi="宋体"/>
          <w:color w:val="auto"/>
          <w:szCs w:val="21"/>
          <w:highlight w:val="none"/>
        </w:rPr>
        <w:t>规定范围为：高于[(所有评标价的算术平均值×0.7+本次招标项目最高投标限价×0.3)×0.75］的所有评标价；</w:t>
      </w:r>
      <w:r>
        <w:rPr>
          <w:rFonts w:ascii="宋体" w:hAnsi="宋体"/>
          <w:color w:val="auto"/>
          <w:szCs w:val="21"/>
          <w:highlight w:val="none"/>
        </w:rPr>
        <w:t xml:space="preserve"> </w:t>
      </w:r>
    </w:p>
    <w:p w14:paraId="0AFFD3F8">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K为下浮系数，取值范围为</w:t>
      </w:r>
      <w:r>
        <w:rPr>
          <w:rFonts w:hint="eastAsia" w:ascii="宋体" w:hAnsi="宋体"/>
          <w:b/>
          <w:bCs/>
          <w:color w:val="auto"/>
          <w:szCs w:val="21"/>
          <w:highlight w:val="none"/>
        </w:rPr>
        <w:t>96%、96.5%、97%、97.5%、98%、98.5%、99%</w:t>
      </w:r>
      <w:r>
        <w:rPr>
          <w:rFonts w:hint="eastAsia" w:ascii="宋体" w:hAnsi="宋体"/>
          <w:color w:val="auto"/>
          <w:szCs w:val="21"/>
          <w:highlight w:val="none"/>
        </w:rPr>
        <w:t xml:space="preserve">。 </w:t>
      </w:r>
    </w:p>
    <w:p w14:paraId="26AB8255">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（2）各评标价与评标基准价比对，等于评标基准价的得满分，高出或低于此基准价相应扣分，每高或低1%扣</w:t>
      </w:r>
      <w:r>
        <w:rPr>
          <w:rFonts w:hint="eastAsia" w:ascii="宋体" w:hAnsi="宋体"/>
          <w:b/>
          <w:bCs/>
          <w:color w:val="auto"/>
          <w:szCs w:val="21"/>
          <w:highlight w:val="none"/>
        </w:rPr>
        <w:t>（0.6、0.7、0.8）</w:t>
      </w:r>
      <w:r>
        <w:rPr>
          <w:rFonts w:hint="eastAsia" w:ascii="宋体" w:hAnsi="宋体"/>
          <w:color w:val="auto"/>
          <w:szCs w:val="21"/>
          <w:highlight w:val="none"/>
        </w:rPr>
        <w:t>分，具体扣分值在开标后评标委员会所有评委确定有效标后由招标人代表进行随机抽取。</w:t>
      </w:r>
    </w:p>
    <w:p w14:paraId="639200E8">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注：①Δ为以最高投标限价为基数的下浮率，本工程为：</w:t>
      </w:r>
      <w:r>
        <w:rPr>
          <w:rFonts w:hint="eastAsia" w:ascii="宋体" w:hAnsi="宋体"/>
          <w:b/>
          <w:bCs/>
          <w:color w:val="auto"/>
          <w:szCs w:val="21"/>
          <w:highlight w:val="none"/>
        </w:rPr>
        <w:t>（水利类下浮系数：</w:t>
      </w:r>
      <w:r>
        <w:rPr>
          <w:rFonts w:hint="eastAsia" w:ascii="宋体" w:hAnsi="宋体"/>
          <w:b/>
          <w:bCs/>
          <w:color w:val="auto"/>
          <w:szCs w:val="21"/>
          <w:highlight w:val="none"/>
          <w:lang w:val="en-US" w:eastAsia="zh-CN"/>
        </w:rPr>
        <w:t>8%、9%、10%、11%、12%、13%、14%、15%、16%、17%</w:t>
      </w:r>
      <w:r>
        <w:rPr>
          <w:rFonts w:hint="eastAsia" w:ascii="宋体" w:hAnsi="宋体"/>
          <w:b/>
          <w:bCs/>
          <w:color w:val="auto"/>
          <w:szCs w:val="21"/>
          <w:highlight w:val="none"/>
        </w:rPr>
        <w:t>）</w:t>
      </w:r>
      <w:r>
        <w:rPr>
          <w:rFonts w:hint="eastAsia" w:ascii="宋体" w:hAnsi="宋体"/>
          <w:color w:val="auto"/>
          <w:szCs w:val="21"/>
          <w:highlight w:val="none"/>
        </w:rPr>
        <w:t>共10个数值。②C值的确定：在规定范围内的最低评标价。③B值（在规定范围内的评标价除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值外的任意一个评标价）：随机抽取确定。④开标时有效标少于等于3家的，不再采用 ABC 评标基准价办法，采用最低评标价作为评标基准价。</w:t>
      </w:r>
    </w:p>
    <w:p w14:paraId="643C388F">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（3）所有抽签均在开标后评标委员会所有评委确定有效标后由招标人代表进行随机抽取。 </w:t>
      </w:r>
    </w:p>
    <w:p w14:paraId="70BA8ABC">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（4）评标价指有效投标文件经澄清、补正和修正算术计算错</w:t>
      </w:r>
      <w:r>
        <w:rPr>
          <w:rFonts w:hint="eastAsia"/>
          <w:color w:val="auto"/>
          <w:szCs w:val="21"/>
          <w:highlight w:val="none"/>
        </w:rPr>
        <w:t>误的投标报价。</w:t>
      </w:r>
    </w:p>
    <w:p w14:paraId="735988CF">
      <w:pPr>
        <w:autoSpaceDE w:val="0"/>
        <w:autoSpaceDN w:val="0"/>
        <w:spacing w:line="280" w:lineRule="exact"/>
        <w:ind w:firstLine="420" w:firstLineChars="200"/>
        <w:rPr>
          <w:color w:val="auto"/>
          <w:szCs w:val="21"/>
          <w:highlight w:val="none"/>
        </w:rPr>
      </w:pPr>
      <w:r>
        <w:rPr>
          <w:rFonts w:hint="eastAsia" w:ascii="宋体" w:hAnsi="宋体"/>
          <w:color w:val="auto"/>
          <w:szCs w:val="21"/>
          <w:highlight w:val="none"/>
        </w:rPr>
        <w:t>（5）评标委员会在评标报告上签字后，ABC合成评标基准价不因招投标当事人质疑、投诉、复议以及其他任何情形而改变，评标过程中的计算错误调整除外。</w:t>
      </w:r>
    </w:p>
    <w:p w14:paraId="1241EFAD">
      <w:pPr>
        <w:pStyle w:val="7"/>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 xml:space="preserve">三、定标 </w:t>
      </w:r>
    </w:p>
    <w:p w14:paraId="79897E90">
      <w:pPr>
        <w:pStyle w:val="7"/>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1）上述投标报价得分（即为投标人评标总分）最终结果保留2位小数，第三位四舍五入，具体得分以评标委员会最终评审结果为准。评标总分最高者为第一中标候选人，其次为第二中标候选人，依次类推。若评标总分相同，则选择其中投标报价最低者为第一中标候选人，其次为第二中标候选人，依次类推；若评标总分相同，投标报价也相同，当场按签到顺序抽签确定中标候选人。</w:t>
      </w:r>
    </w:p>
    <w:p w14:paraId="5EEE6143">
      <w:pPr>
        <w:autoSpaceDE w:val="0"/>
        <w:autoSpaceDN w:val="0"/>
        <w:spacing w:line="280" w:lineRule="exact"/>
        <w:ind w:firstLine="420" w:firstLineChars="200"/>
        <w:rPr>
          <w:rFonts w:ascii="宋体" w:hAnsi="宋体"/>
          <w:b/>
          <w:bCs/>
          <w:color w:val="auto"/>
          <w:szCs w:val="21"/>
          <w:highlight w:val="none"/>
        </w:rPr>
      </w:pPr>
      <w:r>
        <w:rPr>
          <w:rFonts w:hint="eastAsia"/>
          <w:color w:val="auto"/>
          <w:szCs w:val="21"/>
          <w:highlight w:val="none"/>
        </w:rPr>
        <w:t>（2）在评标结束前，评标委员会应在“信用中国” (https://www.creditchina.gov.cn/) 、中国执行信息公开网(http://zxgk.court.gov.cn/shixin/)网站上对拟推荐为“中标候选人”的信用情况进行查询。投标人、投标注册建造师及其联合体中任何一个成员正被列为失信被执行人等情形的，评标委员会不得推荐为“中标候选人”，取消拟推荐为“中标候选人”资格后，评标委员会应按评标排名进行依次递补。</w:t>
      </w:r>
    </w:p>
    <w:p w14:paraId="74588016">
      <w:pPr>
        <w:autoSpaceDE w:val="0"/>
        <w:autoSpaceDN w:val="0"/>
        <w:spacing w:line="280" w:lineRule="exact"/>
        <w:ind w:firstLine="422" w:firstLineChars="200"/>
        <w:rPr>
          <w:rFonts w:ascii="宋体"/>
          <w:b/>
          <w:bCs/>
          <w:color w:val="auto"/>
          <w:szCs w:val="21"/>
          <w:highlight w:val="none"/>
        </w:rPr>
      </w:pPr>
      <w:r>
        <w:rPr>
          <w:rFonts w:hint="eastAsia" w:ascii="宋体" w:hAnsi="宋体"/>
          <w:b/>
          <w:bCs/>
          <w:color w:val="auto"/>
          <w:szCs w:val="21"/>
          <w:highlight w:val="none"/>
        </w:rPr>
        <w:t>注意事项：</w:t>
      </w:r>
    </w:p>
    <w:p w14:paraId="1262ACC4">
      <w:pPr>
        <w:autoSpaceDE w:val="0"/>
        <w:autoSpaceDN w:val="0"/>
        <w:spacing w:line="280" w:lineRule="exact"/>
        <w:ind w:firstLine="420" w:firstLineChars="200"/>
        <w:rPr>
          <w:color w:val="auto"/>
          <w:szCs w:val="21"/>
          <w:highlight w:val="none"/>
        </w:rPr>
      </w:pPr>
      <w:r>
        <w:rPr>
          <w:color w:val="auto"/>
          <w:szCs w:val="21"/>
          <w:highlight w:val="none"/>
        </w:rPr>
        <w:t>1</w:t>
      </w:r>
      <w:r>
        <w:rPr>
          <w:rFonts w:hint="eastAsia"/>
          <w:color w:val="auto"/>
          <w:szCs w:val="21"/>
          <w:highlight w:val="none"/>
        </w:rPr>
        <w:t>、一旦发现中标候选单位的投标注册建造师已有在建或已另有工程中标的，则取消其中标候选人资格，同时按相关法律法规处罚。</w:t>
      </w:r>
      <w:r>
        <w:rPr>
          <w:color w:val="auto"/>
          <w:szCs w:val="21"/>
          <w:highlight w:val="none"/>
        </w:rPr>
        <w:t xml:space="preserve"> </w:t>
      </w:r>
    </w:p>
    <w:p w14:paraId="1D4E7087">
      <w:pPr>
        <w:autoSpaceDE w:val="0"/>
        <w:autoSpaceDN w:val="0"/>
        <w:spacing w:line="280" w:lineRule="exact"/>
        <w:ind w:firstLine="420" w:firstLineChars="200"/>
        <w:rPr>
          <w:color w:val="auto"/>
          <w:szCs w:val="21"/>
          <w:highlight w:val="none"/>
        </w:rPr>
      </w:pPr>
      <w:r>
        <w:rPr>
          <w:rFonts w:hint="eastAsia"/>
          <w:color w:val="auto"/>
          <w:szCs w:val="21"/>
          <w:highlight w:val="none"/>
        </w:rPr>
        <w:t>2、一旦发现中标单位存在非法转包、转让、挂靠等行为的，</w:t>
      </w:r>
      <w:r>
        <w:rPr>
          <w:color w:val="auto"/>
          <w:szCs w:val="21"/>
          <w:highlight w:val="none"/>
        </w:rPr>
        <w:t xml:space="preserve"> </w:t>
      </w:r>
      <w:r>
        <w:rPr>
          <w:rFonts w:hint="eastAsia"/>
          <w:color w:val="auto"/>
          <w:szCs w:val="21"/>
          <w:highlight w:val="none"/>
        </w:rPr>
        <w:t>将依法进行处理</w:t>
      </w:r>
      <w:r>
        <w:rPr>
          <w:color w:val="auto"/>
          <w:szCs w:val="21"/>
          <w:highlight w:val="none"/>
        </w:rPr>
        <w:t xml:space="preserve"> </w:t>
      </w:r>
      <w:r>
        <w:rPr>
          <w:rFonts w:hint="eastAsia"/>
          <w:color w:val="auto"/>
          <w:szCs w:val="21"/>
          <w:highlight w:val="none"/>
        </w:rPr>
        <w:t>，给招标人造成损失的，依法承担赔偿责任。</w:t>
      </w:r>
      <w:r>
        <w:rPr>
          <w:color w:val="auto"/>
          <w:szCs w:val="21"/>
          <w:highlight w:val="none"/>
        </w:rPr>
        <w:t xml:space="preserve"> </w:t>
      </w:r>
    </w:p>
    <w:p w14:paraId="078F4C49">
      <w:pPr>
        <w:autoSpaceDE w:val="0"/>
        <w:autoSpaceDN w:val="0"/>
        <w:spacing w:line="280" w:lineRule="exact"/>
        <w:ind w:firstLine="420" w:firstLineChars="200"/>
        <w:rPr>
          <w:color w:val="auto"/>
          <w:szCs w:val="21"/>
          <w:highlight w:val="none"/>
        </w:rPr>
      </w:pPr>
      <w:r>
        <w:rPr>
          <w:rFonts w:hint="eastAsia"/>
          <w:color w:val="auto"/>
          <w:szCs w:val="21"/>
          <w:highlight w:val="none"/>
        </w:rPr>
        <w:t>3、本工程招标公告中的评标细则与招标文件中的评标细则不一致时，以招标公告中的评标细则为准。</w:t>
      </w:r>
    </w:p>
    <w:p w14:paraId="0E11392D">
      <w:pPr>
        <w:tabs>
          <w:tab w:val="left" w:pos="0"/>
          <w:tab w:val="left" w:pos="993"/>
          <w:tab w:val="left" w:pos="1134"/>
        </w:tabs>
        <w:adjustRightInd w:val="0"/>
        <w:snapToGrid w:val="0"/>
        <w:rPr>
          <w:rFonts w:ascii="宋体" w:hAnsi="宋体"/>
          <w:b/>
          <w:color w:val="auto"/>
          <w:sz w:val="28"/>
          <w:szCs w:val="28"/>
          <w:highlight w:val="none"/>
        </w:rPr>
      </w:pPr>
    </w:p>
    <w:p w14:paraId="7F793E7B">
      <w:pPr>
        <w:rPr>
          <w:rFonts w:ascii="宋体" w:hAnsi="宋体"/>
          <w:b/>
          <w:color w:val="auto"/>
          <w:sz w:val="28"/>
          <w:szCs w:val="28"/>
          <w:highlight w:val="none"/>
        </w:rPr>
      </w:pPr>
      <w:r>
        <w:rPr>
          <w:rFonts w:hint="eastAsia" w:ascii="宋体" w:hAnsi="宋体"/>
          <w:b/>
          <w:color w:val="auto"/>
          <w:sz w:val="28"/>
          <w:szCs w:val="28"/>
          <w:highlight w:val="none"/>
        </w:rPr>
        <w:t>附件4：</w:t>
      </w:r>
    </w:p>
    <w:p w14:paraId="07C52DB4">
      <w:pPr>
        <w:rPr>
          <w:color w:val="auto"/>
          <w:highlight w:val="none"/>
        </w:rPr>
      </w:pPr>
    </w:p>
    <w:p w14:paraId="220A8658">
      <w:pPr>
        <w:pStyle w:val="2"/>
        <w:keepNext w:val="0"/>
        <w:keepLines w:val="0"/>
        <w:widowControl/>
        <w:spacing w:before="280" w:after="0" w:line="300" w:lineRule="atLeast"/>
        <w:rPr>
          <w:rStyle w:val="19"/>
          <w:rFonts w:cs="宋体"/>
          <w:bCs/>
          <w:color w:val="auto"/>
          <w:kern w:val="0"/>
          <w:sz w:val="44"/>
          <w:szCs w:val="44"/>
          <w:highlight w:val="none"/>
        </w:rPr>
      </w:pPr>
      <w:r>
        <w:rPr>
          <w:rStyle w:val="19"/>
          <w:rFonts w:hint="eastAsia" w:cs="宋体"/>
          <w:bCs/>
          <w:color w:val="auto"/>
          <w:kern w:val="0"/>
          <w:sz w:val="44"/>
          <w:szCs w:val="44"/>
          <w:highlight w:val="none"/>
        </w:rPr>
        <w:t>投标注册建造师无在建项目承诺书</w:t>
      </w:r>
    </w:p>
    <w:p w14:paraId="5F95C46D">
      <w:pPr>
        <w:pStyle w:val="7"/>
        <w:spacing w:before="240" w:beforeAutospacing="0" w:after="0" w:afterAutospacing="0" w:line="300" w:lineRule="atLeast"/>
        <w:rPr>
          <w:color w:val="auto"/>
          <w:sz w:val="28"/>
          <w:szCs w:val="28"/>
          <w:highlight w:val="none"/>
        </w:rPr>
      </w:pPr>
      <w:r>
        <w:rPr>
          <w:rStyle w:val="19"/>
          <w:rFonts w:hint="eastAsia"/>
          <w:color w:val="auto"/>
          <w:sz w:val="28"/>
          <w:szCs w:val="28"/>
          <w:highlight w:val="none"/>
          <w:u w:val="single"/>
        </w:rPr>
        <w:t xml:space="preserve">       </w:t>
      </w:r>
      <w:r>
        <w:rPr>
          <w:rStyle w:val="19"/>
          <w:color w:val="auto"/>
          <w:sz w:val="28"/>
          <w:szCs w:val="28"/>
          <w:highlight w:val="none"/>
          <w:u w:val="single"/>
        </w:rPr>
        <w:t>（招标人名称）</w:t>
      </w:r>
      <w:r>
        <w:rPr>
          <w:rFonts w:ascii="Arial" w:hAnsi="Arial" w:cs="Arial"/>
          <w:color w:val="auto"/>
          <w:sz w:val="28"/>
          <w:szCs w:val="28"/>
          <w:highlight w:val="none"/>
          <w:shd w:val="clear" w:color="auto" w:fill="FFFFFF"/>
        </w:rPr>
        <w:t>：</w:t>
      </w:r>
    </w:p>
    <w:p w14:paraId="1B6C4A93">
      <w:pPr>
        <w:pStyle w:val="7"/>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在此声明，我</w:t>
      </w:r>
      <w:r>
        <w:rPr>
          <w:rFonts w:hint="eastAsia"/>
          <w:color w:val="auto"/>
          <w:sz w:val="28"/>
          <w:szCs w:val="28"/>
          <w:highlight w:val="none"/>
        </w:rPr>
        <w:t>单位</w:t>
      </w:r>
      <w:r>
        <w:rPr>
          <w:rFonts w:ascii="Arial" w:hAnsi="Arial" w:cs="Arial"/>
          <w:color w:val="auto"/>
          <w:sz w:val="28"/>
          <w:szCs w:val="28"/>
          <w:highlight w:val="none"/>
          <w:shd w:val="clear" w:color="auto" w:fill="FFFFFF"/>
        </w:rPr>
        <w:t>拟派往 </w:t>
      </w:r>
      <w:r>
        <w:rPr>
          <w:rStyle w:val="19"/>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（项目名称）的</w:t>
      </w:r>
      <w:r>
        <w:rPr>
          <w:rFonts w:hint="eastAsia" w:ascii="Arial" w:hAnsi="Arial" w:cs="Arial"/>
          <w:color w:val="auto"/>
          <w:sz w:val="28"/>
          <w:szCs w:val="28"/>
          <w:highlight w:val="none"/>
          <w:shd w:val="clear" w:color="auto" w:fill="FFFFFF"/>
        </w:rPr>
        <w:t>投标注册建造师</w:t>
      </w:r>
      <w:r>
        <w:rPr>
          <w:rStyle w:val="19"/>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 （</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姓名）</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身份证号</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 xml:space="preserve"> </w:t>
      </w:r>
      <w:r>
        <w:rPr>
          <w:rStyle w:val="19"/>
          <w:rFonts w:hint="eastAsia"/>
          <w:color w:val="auto"/>
          <w:sz w:val="28"/>
          <w:szCs w:val="28"/>
          <w:highlight w:val="none"/>
          <w:u w:val="single"/>
        </w:rPr>
        <w:t xml:space="preserve">           </w:t>
      </w:r>
      <w:r>
        <w:rPr>
          <w:rFonts w:hint="eastAsia" w:ascii="Arial" w:hAnsi="Arial" w:cs="Arial"/>
          <w:color w:val="auto"/>
          <w:sz w:val="28"/>
          <w:szCs w:val="28"/>
          <w:highlight w:val="none"/>
          <w:shd w:val="clear" w:color="auto" w:fill="FFFFFF"/>
        </w:rPr>
        <w:t>现</w:t>
      </w:r>
      <w:r>
        <w:rPr>
          <w:rFonts w:ascii="Arial" w:hAnsi="Arial" w:cs="Arial"/>
          <w:color w:val="auto"/>
          <w:sz w:val="28"/>
          <w:szCs w:val="28"/>
          <w:highlight w:val="none"/>
          <w:shd w:val="clear" w:color="auto" w:fill="FFFFFF"/>
        </w:rPr>
        <w:t>阶段没有担任</w:t>
      </w:r>
      <w:r>
        <w:rPr>
          <w:rFonts w:hint="eastAsia" w:ascii="Arial" w:hAnsi="Arial" w:cs="Arial"/>
          <w:color w:val="auto"/>
          <w:sz w:val="28"/>
          <w:szCs w:val="28"/>
          <w:highlight w:val="none"/>
          <w:shd w:val="clear" w:color="auto" w:fill="FFFFFF"/>
        </w:rPr>
        <w:t>其他</w:t>
      </w:r>
      <w:r>
        <w:rPr>
          <w:rFonts w:ascii="Arial" w:hAnsi="Arial" w:cs="Arial"/>
          <w:color w:val="auto"/>
          <w:sz w:val="28"/>
          <w:szCs w:val="28"/>
          <w:highlight w:val="none"/>
          <w:shd w:val="clear" w:color="auto" w:fill="FFFFFF"/>
        </w:rPr>
        <w:t>建设工程项目的</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w:t>
      </w:r>
      <w:r>
        <w:rPr>
          <w:rFonts w:hint="eastAsia" w:ascii="Arial" w:hAnsi="Arial" w:cs="Arial"/>
          <w:color w:val="auto"/>
          <w:sz w:val="28"/>
          <w:szCs w:val="28"/>
          <w:highlight w:val="none"/>
          <w:shd w:val="clear" w:color="auto" w:fill="FFFFFF"/>
        </w:rPr>
        <w:t>如有在建工程，自愿放弃此工程的中标候选人资格。</w:t>
      </w:r>
    </w:p>
    <w:p w14:paraId="6E54F82E">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保证上述信息的真实和准确，若有虚假一经查实，愿意承担一切责任，并承担由此造成的一切损失</w:t>
      </w:r>
      <w:r>
        <w:rPr>
          <w:rFonts w:hint="eastAsia" w:ascii="Arial" w:hAnsi="Arial" w:cs="Arial"/>
          <w:color w:val="auto"/>
          <w:sz w:val="28"/>
          <w:szCs w:val="28"/>
          <w:highlight w:val="none"/>
          <w:shd w:val="clear" w:color="auto" w:fill="FFFFFF"/>
        </w:rPr>
        <w:t>。</w:t>
      </w:r>
    </w:p>
    <w:p w14:paraId="51FE24B6">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特此承诺</w:t>
      </w:r>
      <w:r>
        <w:rPr>
          <w:rFonts w:hint="eastAsia" w:ascii="Arial" w:hAnsi="Arial" w:cs="Arial"/>
          <w:color w:val="auto"/>
          <w:sz w:val="28"/>
          <w:szCs w:val="28"/>
          <w:highlight w:val="none"/>
          <w:shd w:val="clear" w:color="auto" w:fill="FFFFFF"/>
        </w:rPr>
        <w:t>！</w:t>
      </w:r>
    </w:p>
    <w:p w14:paraId="42237157">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p>
    <w:p w14:paraId="5AD3EE08">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p>
    <w:p w14:paraId="3ABC59C3">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投标单位（盖章）：</w:t>
      </w:r>
    </w:p>
    <w:p w14:paraId="675DC574">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法定代表人（签字并签章）：</w:t>
      </w:r>
    </w:p>
    <w:p w14:paraId="32956EEF">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年   月   日</w:t>
      </w:r>
    </w:p>
    <w:p w14:paraId="68007860">
      <w:pPr>
        <w:pStyle w:val="7"/>
        <w:spacing w:before="240" w:beforeAutospacing="0" w:after="0" w:afterAutospacing="0" w:line="300" w:lineRule="atLeast"/>
        <w:ind w:firstLine="370"/>
        <w:rPr>
          <w:b/>
          <w:color w:val="auto"/>
          <w:highlight w:val="none"/>
        </w:rPr>
      </w:pPr>
    </w:p>
    <w:p w14:paraId="1DFBABAB">
      <w:pPr>
        <w:pStyle w:val="18"/>
        <w:spacing w:line="560" w:lineRule="exact"/>
        <w:rPr>
          <w:rFonts w:ascii="仿宋" w:hAnsi="仿宋" w:eastAsia="仿宋"/>
          <w:b/>
          <w:bCs/>
          <w:color w:val="auto"/>
          <w:sz w:val="24"/>
          <w:szCs w:val="24"/>
          <w:highlight w:val="none"/>
          <w:lang w:eastAsia="zh-CN"/>
        </w:rPr>
      </w:pPr>
    </w:p>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17FB">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3</w:t>
    </w:r>
    <w:r>
      <w:fldChar w:fldCharType="end"/>
    </w:r>
  </w:p>
  <w:p w14:paraId="32FFA73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3901">
    <w:pPr>
      <w:pStyle w:val="5"/>
      <w:framePr w:wrap="around" w:vAnchor="text" w:hAnchor="margin" w:xAlign="center" w:y="2"/>
      <w:rPr>
        <w:rStyle w:val="10"/>
      </w:rPr>
    </w:pPr>
    <w:r>
      <w:fldChar w:fldCharType="begin"/>
    </w:r>
    <w:r>
      <w:rPr>
        <w:rStyle w:val="10"/>
      </w:rPr>
      <w:instrText xml:space="preserve">PAGE  </w:instrText>
    </w:r>
    <w:r>
      <w:fldChar w:fldCharType="end"/>
    </w:r>
  </w:p>
  <w:p w14:paraId="5E9DE96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16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D0A00"/>
    <w:multiLevelType w:val="singleLevel"/>
    <w:tmpl w:val="614D0A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xNGVlOTdmOGFiYWEyODhjYTJhZGZiZWQzZmY2MzMifQ=="/>
  </w:docVars>
  <w:rsids>
    <w:rsidRoot w:val="00D3405C"/>
    <w:rsid w:val="000128B6"/>
    <w:rsid w:val="00031464"/>
    <w:rsid w:val="0009532A"/>
    <w:rsid w:val="0009683D"/>
    <w:rsid w:val="000D7713"/>
    <w:rsid w:val="000F0ABA"/>
    <w:rsid w:val="000F77BB"/>
    <w:rsid w:val="001261FB"/>
    <w:rsid w:val="00126B2C"/>
    <w:rsid w:val="001309AD"/>
    <w:rsid w:val="001511AB"/>
    <w:rsid w:val="00153C31"/>
    <w:rsid w:val="00172CBD"/>
    <w:rsid w:val="001A4529"/>
    <w:rsid w:val="001A4C4A"/>
    <w:rsid w:val="001B222F"/>
    <w:rsid w:val="001C2E69"/>
    <w:rsid w:val="001D4BED"/>
    <w:rsid w:val="00223E81"/>
    <w:rsid w:val="002746BC"/>
    <w:rsid w:val="002B2221"/>
    <w:rsid w:val="002D2365"/>
    <w:rsid w:val="002E1B0F"/>
    <w:rsid w:val="002F0355"/>
    <w:rsid w:val="00314CE9"/>
    <w:rsid w:val="003161DD"/>
    <w:rsid w:val="003231FF"/>
    <w:rsid w:val="00343315"/>
    <w:rsid w:val="003452E9"/>
    <w:rsid w:val="003762FA"/>
    <w:rsid w:val="00382513"/>
    <w:rsid w:val="003A0D09"/>
    <w:rsid w:val="003B07C8"/>
    <w:rsid w:val="003B1D4B"/>
    <w:rsid w:val="003B1F42"/>
    <w:rsid w:val="003B75F1"/>
    <w:rsid w:val="003C2116"/>
    <w:rsid w:val="003E6C18"/>
    <w:rsid w:val="003F5245"/>
    <w:rsid w:val="003F6840"/>
    <w:rsid w:val="0040182F"/>
    <w:rsid w:val="004272DD"/>
    <w:rsid w:val="004600C8"/>
    <w:rsid w:val="004C1DFB"/>
    <w:rsid w:val="004D2FDE"/>
    <w:rsid w:val="004D600C"/>
    <w:rsid w:val="004E0814"/>
    <w:rsid w:val="00514DE9"/>
    <w:rsid w:val="00523E28"/>
    <w:rsid w:val="00553C67"/>
    <w:rsid w:val="00581A14"/>
    <w:rsid w:val="005850FB"/>
    <w:rsid w:val="005D4954"/>
    <w:rsid w:val="005D77EC"/>
    <w:rsid w:val="005F60F7"/>
    <w:rsid w:val="005F70AF"/>
    <w:rsid w:val="006008E4"/>
    <w:rsid w:val="00625252"/>
    <w:rsid w:val="00635967"/>
    <w:rsid w:val="006374E5"/>
    <w:rsid w:val="00644110"/>
    <w:rsid w:val="00645AAE"/>
    <w:rsid w:val="00676330"/>
    <w:rsid w:val="006800DD"/>
    <w:rsid w:val="006A17D8"/>
    <w:rsid w:val="006C15DE"/>
    <w:rsid w:val="006F1F60"/>
    <w:rsid w:val="007072EF"/>
    <w:rsid w:val="00707D12"/>
    <w:rsid w:val="00731B86"/>
    <w:rsid w:val="007A1671"/>
    <w:rsid w:val="007C7A4A"/>
    <w:rsid w:val="007D2F30"/>
    <w:rsid w:val="0080272A"/>
    <w:rsid w:val="00815E88"/>
    <w:rsid w:val="008409E2"/>
    <w:rsid w:val="008425EA"/>
    <w:rsid w:val="00875B8E"/>
    <w:rsid w:val="008778C9"/>
    <w:rsid w:val="008946A3"/>
    <w:rsid w:val="008A6FAD"/>
    <w:rsid w:val="008C0DD0"/>
    <w:rsid w:val="008C1F10"/>
    <w:rsid w:val="008E42A9"/>
    <w:rsid w:val="00900E17"/>
    <w:rsid w:val="00907E18"/>
    <w:rsid w:val="00915C98"/>
    <w:rsid w:val="009165AF"/>
    <w:rsid w:val="00955BA5"/>
    <w:rsid w:val="0097652B"/>
    <w:rsid w:val="009A7AA9"/>
    <w:rsid w:val="009D6CD2"/>
    <w:rsid w:val="009E003F"/>
    <w:rsid w:val="009F4B0B"/>
    <w:rsid w:val="009F53A8"/>
    <w:rsid w:val="00A260B3"/>
    <w:rsid w:val="00A43D02"/>
    <w:rsid w:val="00A533E4"/>
    <w:rsid w:val="00A55DBF"/>
    <w:rsid w:val="00A81003"/>
    <w:rsid w:val="00A8301C"/>
    <w:rsid w:val="00AA7766"/>
    <w:rsid w:val="00AB4013"/>
    <w:rsid w:val="00AC1470"/>
    <w:rsid w:val="00AD2161"/>
    <w:rsid w:val="00AD4052"/>
    <w:rsid w:val="00AE0181"/>
    <w:rsid w:val="00AE6872"/>
    <w:rsid w:val="00B310C4"/>
    <w:rsid w:val="00B3730B"/>
    <w:rsid w:val="00B5117E"/>
    <w:rsid w:val="00B91992"/>
    <w:rsid w:val="00BE7877"/>
    <w:rsid w:val="00C66690"/>
    <w:rsid w:val="00CC2932"/>
    <w:rsid w:val="00CF436C"/>
    <w:rsid w:val="00D02496"/>
    <w:rsid w:val="00D03949"/>
    <w:rsid w:val="00D3405C"/>
    <w:rsid w:val="00D45B52"/>
    <w:rsid w:val="00D625D7"/>
    <w:rsid w:val="00D701DB"/>
    <w:rsid w:val="00DA49F8"/>
    <w:rsid w:val="00DB195F"/>
    <w:rsid w:val="00DF145D"/>
    <w:rsid w:val="00E026FA"/>
    <w:rsid w:val="00E03B3E"/>
    <w:rsid w:val="00E07D5D"/>
    <w:rsid w:val="00E41DBE"/>
    <w:rsid w:val="00E42227"/>
    <w:rsid w:val="00E45538"/>
    <w:rsid w:val="00E73DC0"/>
    <w:rsid w:val="00F06CC0"/>
    <w:rsid w:val="00F125D6"/>
    <w:rsid w:val="00F20832"/>
    <w:rsid w:val="00F27E92"/>
    <w:rsid w:val="00F3158A"/>
    <w:rsid w:val="00F501B1"/>
    <w:rsid w:val="00F62DB8"/>
    <w:rsid w:val="00F64A95"/>
    <w:rsid w:val="00F709CF"/>
    <w:rsid w:val="00FC39DA"/>
    <w:rsid w:val="00FE1132"/>
    <w:rsid w:val="021B1946"/>
    <w:rsid w:val="039C519D"/>
    <w:rsid w:val="041C6EB0"/>
    <w:rsid w:val="04335A47"/>
    <w:rsid w:val="0492029C"/>
    <w:rsid w:val="050564FA"/>
    <w:rsid w:val="051E4826"/>
    <w:rsid w:val="05215E11"/>
    <w:rsid w:val="053B4EE0"/>
    <w:rsid w:val="058B3D93"/>
    <w:rsid w:val="06B60F44"/>
    <w:rsid w:val="06FE5335"/>
    <w:rsid w:val="07AB0C8A"/>
    <w:rsid w:val="07D05C2B"/>
    <w:rsid w:val="08527125"/>
    <w:rsid w:val="08A52383"/>
    <w:rsid w:val="08CD6034"/>
    <w:rsid w:val="09DC7443"/>
    <w:rsid w:val="0A383D66"/>
    <w:rsid w:val="0A964AAF"/>
    <w:rsid w:val="0AED0476"/>
    <w:rsid w:val="0B4D2718"/>
    <w:rsid w:val="0BC219AB"/>
    <w:rsid w:val="0BD92F07"/>
    <w:rsid w:val="0C885BAB"/>
    <w:rsid w:val="0CD732B4"/>
    <w:rsid w:val="0D1E66BB"/>
    <w:rsid w:val="0E2C555E"/>
    <w:rsid w:val="0E8C2FFF"/>
    <w:rsid w:val="0EA3277B"/>
    <w:rsid w:val="0F3C7026"/>
    <w:rsid w:val="0FA446BC"/>
    <w:rsid w:val="110817C6"/>
    <w:rsid w:val="124E09BA"/>
    <w:rsid w:val="12E14FA7"/>
    <w:rsid w:val="13A01BBB"/>
    <w:rsid w:val="13AB75CB"/>
    <w:rsid w:val="144637B0"/>
    <w:rsid w:val="147F1F18"/>
    <w:rsid w:val="16C531D6"/>
    <w:rsid w:val="184E6B0E"/>
    <w:rsid w:val="18932BFC"/>
    <w:rsid w:val="196A0358"/>
    <w:rsid w:val="1B2B70D4"/>
    <w:rsid w:val="1B7B6C19"/>
    <w:rsid w:val="1B8B298C"/>
    <w:rsid w:val="1BA334FB"/>
    <w:rsid w:val="1C891A5D"/>
    <w:rsid w:val="1CD74F52"/>
    <w:rsid w:val="1D887E64"/>
    <w:rsid w:val="1F4148E6"/>
    <w:rsid w:val="1F937CFC"/>
    <w:rsid w:val="1FA91C12"/>
    <w:rsid w:val="21814E15"/>
    <w:rsid w:val="22EB5AC3"/>
    <w:rsid w:val="230B6414"/>
    <w:rsid w:val="23313781"/>
    <w:rsid w:val="244E0BFF"/>
    <w:rsid w:val="270D2A21"/>
    <w:rsid w:val="27201425"/>
    <w:rsid w:val="272E7C1F"/>
    <w:rsid w:val="27C649C5"/>
    <w:rsid w:val="27FE19FD"/>
    <w:rsid w:val="285B6C18"/>
    <w:rsid w:val="286049FC"/>
    <w:rsid w:val="299B7BB9"/>
    <w:rsid w:val="29D97C80"/>
    <w:rsid w:val="2BA81153"/>
    <w:rsid w:val="2BB43D43"/>
    <w:rsid w:val="2CBF211E"/>
    <w:rsid w:val="2D574A94"/>
    <w:rsid w:val="2E4A0484"/>
    <w:rsid w:val="309B1CDD"/>
    <w:rsid w:val="326B78F8"/>
    <w:rsid w:val="33302F7C"/>
    <w:rsid w:val="34A20B98"/>
    <w:rsid w:val="35BC38D8"/>
    <w:rsid w:val="35C976EA"/>
    <w:rsid w:val="37445380"/>
    <w:rsid w:val="37EA2E9D"/>
    <w:rsid w:val="38A119FA"/>
    <w:rsid w:val="39B105D6"/>
    <w:rsid w:val="3B6E1E64"/>
    <w:rsid w:val="3D1E1D8B"/>
    <w:rsid w:val="3E3C680B"/>
    <w:rsid w:val="3F6176C7"/>
    <w:rsid w:val="3FFA1F1A"/>
    <w:rsid w:val="4072116A"/>
    <w:rsid w:val="40BA3976"/>
    <w:rsid w:val="42AA2B16"/>
    <w:rsid w:val="42F72F5C"/>
    <w:rsid w:val="446D4A22"/>
    <w:rsid w:val="450A0623"/>
    <w:rsid w:val="45215EED"/>
    <w:rsid w:val="460E4BB0"/>
    <w:rsid w:val="464B55EC"/>
    <w:rsid w:val="465F41FD"/>
    <w:rsid w:val="468B42A3"/>
    <w:rsid w:val="48FE3C69"/>
    <w:rsid w:val="493D4A0F"/>
    <w:rsid w:val="49A9673C"/>
    <w:rsid w:val="4A4250A2"/>
    <w:rsid w:val="4AA6546A"/>
    <w:rsid w:val="4ADA0934"/>
    <w:rsid w:val="4AFF62A3"/>
    <w:rsid w:val="4B4444FE"/>
    <w:rsid w:val="4BE63799"/>
    <w:rsid w:val="4C3314F6"/>
    <w:rsid w:val="4DA01724"/>
    <w:rsid w:val="4EE95046"/>
    <w:rsid w:val="4F992E1C"/>
    <w:rsid w:val="4FAD4094"/>
    <w:rsid w:val="50147CE5"/>
    <w:rsid w:val="50757F61"/>
    <w:rsid w:val="50D90E7C"/>
    <w:rsid w:val="50D9252B"/>
    <w:rsid w:val="50DA6029"/>
    <w:rsid w:val="528820EA"/>
    <w:rsid w:val="530B3ECD"/>
    <w:rsid w:val="53171F9A"/>
    <w:rsid w:val="536820F2"/>
    <w:rsid w:val="54690453"/>
    <w:rsid w:val="54931E1D"/>
    <w:rsid w:val="54A12A26"/>
    <w:rsid w:val="558466E2"/>
    <w:rsid w:val="55A64116"/>
    <w:rsid w:val="55BC53A3"/>
    <w:rsid w:val="562E7748"/>
    <w:rsid w:val="563B7A40"/>
    <w:rsid w:val="56824445"/>
    <w:rsid w:val="56AD59A1"/>
    <w:rsid w:val="573A6C26"/>
    <w:rsid w:val="57A911EB"/>
    <w:rsid w:val="5B442766"/>
    <w:rsid w:val="5B4A6B67"/>
    <w:rsid w:val="5C8F0B99"/>
    <w:rsid w:val="5D1F5B43"/>
    <w:rsid w:val="5D5422B5"/>
    <w:rsid w:val="5DCC2233"/>
    <w:rsid w:val="5EB152FA"/>
    <w:rsid w:val="5F6271F1"/>
    <w:rsid w:val="5F754C61"/>
    <w:rsid w:val="60306834"/>
    <w:rsid w:val="608F36A3"/>
    <w:rsid w:val="612403C0"/>
    <w:rsid w:val="61A54A6C"/>
    <w:rsid w:val="62456545"/>
    <w:rsid w:val="624C7BBD"/>
    <w:rsid w:val="62DA0803"/>
    <w:rsid w:val="633D7D07"/>
    <w:rsid w:val="64DE6401"/>
    <w:rsid w:val="66A66133"/>
    <w:rsid w:val="6A843681"/>
    <w:rsid w:val="6B8829DA"/>
    <w:rsid w:val="6C04344C"/>
    <w:rsid w:val="709025AE"/>
    <w:rsid w:val="70B23205"/>
    <w:rsid w:val="718321AC"/>
    <w:rsid w:val="71AC4AEA"/>
    <w:rsid w:val="749E6BA4"/>
    <w:rsid w:val="74D96DD9"/>
    <w:rsid w:val="75067250"/>
    <w:rsid w:val="76197675"/>
    <w:rsid w:val="76BB2C99"/>
    <w:rsid w:val="76BC1CB6"/>
    <w:rsid w:val="788C0707"/>
    <w:rsid w:val="7BEB39B7"/>
    <w:rsid w:val="7CF07D47"/>
    <w:rsid w:val="7DF215E8"/>
    <w:rsid w:val="7EB1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autoRedefine/>
    <w:qFormat/>
    <w:uiPriority w:val="0"/>
    <w:pPr>
      <w:keepNext/>
      <w:keepLines/>
      <w:autoSpaceDE w:val="0"/>
      <w:autoSpaceDN w:val="0"/>
      <w:adjustRightInd w:val="0"/>
      <w:spacing w:after="120" w:line="300" w:lineRule="auto"/>
      <w:jc w:val="center"/>
      <w:textAlignment w:val="baseline"/>
      <w:outlineLvl w:val="2"/>
    </w:pPr>
    <w:rPr>
      <w:rFonts w:ascii="宋体" w:hAnsi="宋体"/>
      <w:b/>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link w:val="16"/>
    <w:autoRedefine/>
    <w:qFormat/>
    <w:uiPriority w:val="0"/>
    <w:rPr>
      <w:rFonts w:ascii="宋体" w:hAnsi="Courier New"/>
      <w:szCs w:val="20"/>
    </w:rPr>
  </w:style>
  <w:style w:type="paragraph" w:styleId="5">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autoRedefine/>
    <w:qFormat/>
    <w:uiPriority w:val="0"/>
  </w:style>
  <w:style w:type="character" w:styleId="11">
    <w:name w:val="FollowedHyperlink"/>
    <w:basedOn w:val="9"/>
    <w:autoRedefine/>
    <w:semiHidden/>
    <w:unhideWhenUsed/>
    <w:qFormat/>
    <w:uiPriority w:val="99"/>
    <w:rPr>
      <w:color w:val="800080"/>
      <w:u w:val="single"/>
    </w:rPr>
  </w:style>
  <w:style w:type="character" w:styleId="12">
    <w:name w:val="Hyperlink"/>
    <w:autoRedefine/>
    <w:qFormat/>
    <w:uiPriority w:val="0"/>
    <w:rPr>
      <w:color w:val="0563C1"/>
      <w:u w:val="single"/>
    </w:rPr>
  </w:style>
  <w:style w:type="character" w:customStyle="1" w:styleId="13">
    <w:name w:val="页眉 Char"/>
    <w:basedOn w:val="9"/>
    <w:link w:val="6"/>
    <w:autoRedefine/>
    <w:semiHidden/>
    <w:qFormat/>
    <w:uiPriority w:val="99"/>
    <w:rPr>
      <w:sz w:val="18"/>
      <w:szCs w:val="18"/>
    </w:rPr>
  </w:style>
  <w:style w:type="character" w:customStyle="1" w:styleId="14">
    <w:name w:val="页脚 Char"/>
    <w:basedOn w:val="9"/>
    <w:link w:val="5"/>
    <w:autoRedefine/>
    <w:semiHidden/>
    <w:qFormat/>
    <w:uiPriority w:val="99"/>
    <w:rPr>
      <w:sz w:val="18"/>
      <w:szCs w:val="18"/>
    </w:rPr>
  </w:style>
  <w:style w:type="character" w:customStyle="1" w:styleId="15">
    <w:name w:val="标题 3 Char"/>
    <w:basedOn w:val="9"/>
    <w:link w:val="2"/>
    <w:autoRedefine/>
    <w:qFormat/>
    <w:uiPriority w:val="0"/>
    <w:rPr>
      <w:rFonts w:ascii="宋体" w:hAnsi="宋体" w:eastAsia="宋体" w:cs="Times New Roman"/>
      <w:b/>
      <w:sz w:val="32"/>
      <w:szCs w:val="32"/>
    </w:rPr>
  </w:style>
  <w:style w:type="character" w:customStyle="1" w:styleId="16">
    <w:name w:val="纯文本 Char"/>
    <w:basedOn w:val="9"/>
    <w:link w:val="4"/>
    <w:autoRedefine/>
    <w:qFormat/>
    <w:uiPriority w:val="0"/>
    <w:rPr>
      <w:rFonts w:ascii="宋体" w:hAnsi="Courier New" w:eastAsia="宋体" w:cs="Times New Roman"/>
      <w:szCs w:val="20"/>
    </w:rPr>
  </w:style>
  <w:style w:type="paragraph" w:customStyle="1" w:styleId="17">
    <w:name w:val="p0"/>
    <w:basedOn w:val="1"/>
    <w:autoRedefine/>
    <w:qFormat/>
    <w:uiPriority w:val="0"/>
    <w:pPr>
      <w:widowControl/>
      <w:jc w:val="left"/>
    </w:pPr>
    <w:rPr>
      <w:kern w:val="0"/>
      <w:sz w:val="20"/>
      <w:szCs w:val="21"/>
    </w:rPr>
  </w:style>
  <w:style w:type="paragraph" w:styleId="18">
    <w:name w:val="No Spacing"/>
    <w:basedOn w:val="1"/>
    <w:autoRedefine/>
    <w:qFormat/>
    <w:uiPriority w:val="0"/>
    <w:pPr>
      <w:widowControl/>
      <w:jc w:val="left"/>
    </w:pPr>
    <w:rPr>
      <w:rFonts w:ascii="Calibri" w:hAnsi="Calibri"/>
      <w:kern w:val="0"/>
      <w:sz w:val="22"/>
      <w:szCs w:val="22"/>
      <w:lang w:eastAsia="en-US" w:bidi="en-US"/>
    </w:rPr>
  </w:style>
  <w:style w:type="character" w:customStyle="1" w:styleId="19">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5137</Words>
  <Characters>5526</Characters>
  <Lines>42</Lines>
  <Paragraphs>11</Paragraphs>
  <TotalTime>0</TotalTime>
  <ScaleCrop>false</ScaleCrop>
  <LinksUpToDate>false</LinksUpToDate>
  <CharactersWithSpaces>5861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2023-04-13T05:46:00Z</dcterms:created>
  <dc:creator>冯秋霞</dc:creator>
  <cp:lastModifiedBy>晋德翔开标室</cp:lastModifiedBy>
  <cp:lastPrinted>2026-04-09T01:00:00Z</cp:lastPrinted>
  <dcterms:modified xsi:type="dcterms:W3CDTF">2026-04-09T06:12:16Z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89B2A775FC644AF99E791C0B6CE6A980_12</vt:lpwstr>
  </property>
  <property fmtid="{D5CDD505-2E9C-101B-9397-08002B2CF9AE}" pid="4" name="KSOTemplateDocerSaveRecord">
    <vt:lpwstr>eyJoZGlkIjoiOGE1YzM2OWU1YmMyOGJkNjIxZDg5ZDEwNjkxNGI2YTciLCJ1c2VySWQiOiIxNzEzMDAwNzUxIn0=</vt:lpwstr>
  </property>
</Properties>
</file>