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2118B8">
      <w:pPr>
        <w:spacing w:line="1000" w:lineRule="exact"/>
        <w:jc w:val="center"/>
        <w:rPr>
          <w:rFonts w:ascii="宋体" w:hAnsi="宋体"/>
          <w:b/>
          <w:bCs/>
          <w:color w:val="auto"/>
          <w:sz w:val="44"/>
          <w:highlight w:val="none"/>
        </w:rPr>
      </w:pPr>
      <w:r>
        <w:rPr>
          <w:rFonts w:hint="eastAsia" w:ascii="宋体" w:hAnsi="宋体"/>
          <w:b/>
          <w:bCs/>
          <w:color w:val="auto"/>
          <w:sz w:val="44"/>
          <w:highlight w:val="none"/>
        </w:rPr>
        <w:t xml:space="preserve"> </w:t>
      </w:r>
    </w:p>
    <w:p w14:paraId="5B2E7D55">
      <w:pPr>
        <w:spacing w:line="1000" w:lineRule="exact"/>
        <w:jc w:val="center"/>
        <w:rPr>
          <w:rFonts w:ascii="宋体" w:hAnsi="宋体"/>
          <w:b/>
          <w:bCs/>
          <w:color w:val="auto"/>
          <w:sz w:val="44"/>
          <w:highlight w:val="none"/>
        </w:rPr>
      </w:pPr>
      <w:r>
        <w:rPr>
          <w:rFonts w:hint="eastAsia" w:ascii="宋体" w:hAnsi="宋体"/>
          <w:b/>
          <w:bCs/>
          <w:color w:val="auto"/>
          <w:sz w:val="44"/>
          <w:highlight w:val="none"/>
        </w:rPr>
        <w:t>常 州 市 建 设 工 程</w:t>
      </w:r>
    </w:p>
    <w:p w14:paraId="5376DE19">
      <w:pPr>
        <w:spacing w:line="480" w:lineRule="exact"/>
        <w:ind w:right="21"/>
        <w:jc w:val="center"/>
        <w:rPr>
          <w:rFonts w:ascii="宋体" w:hAnsi="宋体"/>
          <w:b/>
          <w:bCs/>
          <w:color w:val="auto"/>
          <w:sz w:val="44"/>
          <w:szCs w:val="44"/>
          <w:highlight w:val="none"/>
        </w:rPr>
      </w:pPr>
    </w:p>
    <w:p w14:paraId="2309A83A">
      <w:pPr>
        <w:rPr>
          <w:rFonts w:ascii="宋体" w:hAnsi="宋体"/>
          <w:color w:val="auto"/>
          <w:sz w:val="24"/>
          <w:highlight w:val="none"/>
        </w:rPr>
      </w:pPr>
    </w:p>
    <w:p w14:paraId="246EF0DF">
      <w:pPr>
        <w:jc w:val="center"/>
        <w:rPr>
          <w:rFonts w:ascii="宋体" w:hAnsi="宋体"/>
          <w:b/>
          <w:color w:val="auto"/>
          <w:sz w:val="84"/>
          <w:highlight w:val="none"/>
        </w:rPr>
      </w:pPr>
      <w:r>
        <w:rPr>
          <w:rFonts w:hint="eastAsia" w:ascii="宋体" w:hAnsi="宋体"/>
          <w:b/>
          <w:color w:val="auto"/>
          <w:sz w:val="84"/>
          <w:highlight w:val="none"/>
        </w:rPr>
        <w:t>施 工 招 标 文 件</w:t>
      </w:r>
    </w:p>
    <w:p w14:paraId="7DCAA867">
      <w:pPr>
        <w:rPr>
          <w:rFonts w:ascii="宋体" w:hAnsi="宋体"/>
          <w:color w:val="auto"/>
          <w:sz w:val="24"/>
          <w:highlight w:val="none"/>
        </w:rPr>
      </w:pPr>
      <w:r>
        <w:rPr>
          <w:rFonts w:hint="eastAsia" w:ascii="宋体" w:hAnsi="宋体"/>
          <w:color w:val="auto"/>
          <w:sz w:val="24"/>
          <w:highlight w:val="none"/>
        </w:rPr>
        <w:t xml:space="preserve"> </w:t>
      </w:r>
    </w:p>
    <w:p w14:paraId="38E4112F">
      <w:pPr>
        <w:rPr>
          <w:rFonts w:ascii="宋体" w:hAnsi="宋体"/>
          <w:color w:val="auto"/>
          <w:sz w:val="24"/>
          <w:highlight w:val="none"/>
        </w:rPr>
      </w:pPr>
    </w:p>
    <w:p w14:paraId="26738D05">
      <w:pPr>
        <w:adjustRightInd w:val="0"/>
        <w:snapToGrid w:val="0"/>
        <w:spacing w:line="300" w:lineRule="auto"/>
        <w:ind w:firstLine="3174" w:firstLineChars="1054"/>
        <w:rPr>
          <w:rFonts w:ascii="宋体" w:hAnsi="宋体"/>
          <w:color w:val="auto"/>
          <w:sz w:val="32"/>
          <w:highlight w:val="none"/>
        </w:rPr>
      </w:pPr>
      <w:r>
        <w:rPr>
          <w:rFonts w:hint="eastAsia" w:ascii="宋体" w:hAnsi="宋体"/>
          <w:b/>
          <w:color w:val="auto"/>
          <w:sz w:val="30"/>
          <w:highlight w:val="none"/>
        </w:rPr>
        <w:t>招 标 编 号：</w:t>
      </w:r>
      <w:r>
        <w:rPr>
          <w:rFonts w:hint="eastAsia" w:ascii="宋体" w:hAnsi="宋体"/>
          <w:b/>
          <w:color w:val="auto"/>
          <w:sz w:val="30"/>
          <w:highlight w:val="none"/>
        </w:rPr>
        <w:t>MHJ2025</w:t>
      </w:r>
      <w:r>
        <w:rPr>
          <w:rFonts w:hint="eastAsia" w:ascii="宋体" w:hAnsi="宋体"/>
          <w:b/>
          <w:color w:val="auto"/>
          <w:sz w:val="30"/>
          <w:highlight w:val="none"/>
          <w:lang w:val="en-US" w:eastAsia="zh-CN"/>
        </w:rPr>
        <w:t>060</w:t>
      </w:r>
      <w:r>
        <w:rPr>
          <w:rFonts w:hint="eastAsia" w:ascii="宋体" w:hAnsi="宋体"/>
          <w:b/>
          <w:color w:val="auto"/>
          <w:sz w:val="30"/>
          <w:highlight w:val="none"/>
        </w:rPr>
        <w:t xml:space="preserve"> </w:t>
      </w:r>
      <w:r>
        <w:rPr>
          <w:rFonts w:hint="eastAsia" w:ascii="宋体" w:hAnsi="宋体"/>
          <w:color w:val="auto"/>
          <w:sz w:val="32"/>
          <w:highlight w:val="none"/>
        </w:rPr>
        <w:t xml:space="preserve">                 </w:t>
      </w:r>
    </w:p>
    <w:p w14:paraId="7DF64080">
      <w:pPr>
        <w:spacing w:line="360" w:lineRule="auto"/>
        <w:rPr>
          <w:rFonts w:ascii="宋体" w:hAnsi="宋体"/>
          <w:color w:val="auto"/>
          <w:sz w:val="32"/>
          <w:highlight w:val="none"/>
        </w:rPr>
      </w:pPr>
    </w:p>
    <w:p w14:paraId="7F277242">
      <w:pPr>
        <w:tabs>
          <w:tab w:val="left" w:pos="3979"/>
        </w:tabs>
        <w:spacing w:line="360" w:lineRule="auto"/>
        <w:ind w:left="3864" w:leftChars="375" w:hanging="3114" w:hangingChars="705"/>
        <w:jc w:val="center"/>
        <w:rPr>
          <w:rFonts w:ascii="宋体" w:hAnsi="宋体"/>
          <w:b/>
          <w:bCs/>
          <w:color w:val="auto"/>
          <w:sz w:val="44"/>
          <w:szCs w:val="44"/>
          <w:highlight w:val="none"/>
        </w:rPr>
      </w:pPr>
      <w:bookmarkStart w:id="7" w:name="_GoBack"/>
      <w:bookmarkEnd w:id="7"/>
    </w:p>
    <w:p w14:paraId="43FE5DBB">
      <w:pPr>
        <w:spacing w:line="360" w:lineRule="auto"/>
        <w:ind w:left="3006" w:leftChars="375" w:hanging="2256" w:hangingChars="705"/>
        <w:rPr>
          <w:rFonts w:ascii="宋体" w:hAnsi="宋体"/>
          <w:color w:val="auto"/>
          <w:sz w:val="32"/>
          <w:highlight w:val="none"/>
        </w:rPr>
      </w:pPr>
    </w:p>
    <w:p w14:paraId="3D920497">
      <w:pPr>
        <w:spacing w:line="360" w:lineRule="auto"/>
        <w:ind w:left="3006" w:leftChars="375" w:hanging="2256" w:hangingChars="705"/>
        <w:rPr>
          <w:rFonts w:ascii="宋体" w:hAnsi="宋体"/>
          <w:color w:val="auto"/>
          <w:sz w:val="32"/>
          <w:highlight w:val="none"/>
        </w:rPr>
      </w:pPr>
    </w:p>
    <w:p w14:paraId="351DBEEF">
      <w:pPr>
        <w:spacing w:line="600" w:lineRule="auto"/>
        <w:ind w:left="3004" w:leftChars="400" w:hanging="2204" w:hangingChars="689"/>
        <w:rPr>
          <w:rFonts w:hint="eastAsia" w:ascii="宋体" w:hAnsi="宋体" w:eastAsia="宋体"/>
          <w:color w:val="auto"/>
          <w:sz w:val="32"/>
          <w:highlight w:val="none"/>
          <w:lang w:val="en-US" w:eastAsia="zh-CN"/>
        </w:rPr>
      </w:pPr>
      <w:r>
        <w:rPr>
          <w:rFonts w:hint="eastAsia" w:ascii="宋体" w:hAnsi="宋体"/>
          <w:color w:val="auto"/>
          <w:sz w:val="32"/>
          <w:highlight w:val="none"/>
        </w:rPr>
        <w:t>项目名称：</w:t>
      </w:r>
      <w:r>
        <w:rPr>
          <w:rFonts w:hint="eastAsia" w:ascii="宋体" w:hAnsi="宋体"/>
          <w:color w:val="auto"/>
          <w:sz w:val="32"/>
          <w:highlight w:val="none"/>
          <w:u w:val="single"/>
        </w:rPr>
        <w:t>小河桥改造工程</w:t>
      </w:r>
      <w:r>
        <w:rPr>
          <w:rFonts w:hint="eastAsia" w:ascii="宋体" w:hAnsi="宋体"/>
          <w:color w:val="auto"/>
          <w:sz w:val="32"/>
          <w:highlight w:val="none"/>
          <w:u w:val="single"/>
          <w:lang w:val="en-US" w:eastAsia="zh-CN"/>
        </w:rPr>
        <w:t xml:space="preserve"> </w:t>
      </w:r>
    </w:p>
    <w:p w14:paraId="69888512">
      <w:pPr>
        <w:spacing w:line="600" w:lineRule="auto"/>
        <w:ind w:left="3004" w:leftChars="400" w:hanging="2204" w:hangingChars="689"/>
        <w:rPr>
          <w:rFonts w:ascii="宋体" w:hAnsi="宋体"/>
          <w:color w:val="auto"/>
          <w:sz w:val="32"/>
          <w:highlight w:val="none"/>
          <w:u w:val="single"/>
        </w:rPr>
      </w:pPr>
      <w:r>
        <w:rPr>
          <w:rFonts w:hint="eastAsia" w:ascii="宋体" w:hAnsi="宋体"/>
          <w:color w:val="auto"/>
          <w:sz w:val="32"/>
          <w:highlight w:val="none"/>
        </w:rPr>
        <w:t>招 标 人（章）：</w:t>
      </w:r>
      <w:r>
        <w:rPr>
          <w:rFonts w:hint="eastAsia" w:ascii="宋体" w:hAnsi="宋体"/>
          <w:color w:val="auto"/>
          <w:sz w:val="32"/>
          <w:highlight w:val="none"/>
          <w:u w:val="single"/>
        </w:rPr>
        <w:t>常州市新北区孟河镇人民政府</w:t>
      </w:r>
    </w:p>
    <w:p w14:paraId="14BF07EC">
      <w:pPr>
        <w:spacing w:line="600" w:lineRule="auto"/>
        <w:ind w:left="3004" w:leftChars="400" w:hanging="2204" w:hangingChars="689"/>
        <w:jc w:val="both"/>
        <w:rPr>
          <w:rFonts w:ascii="宋体" w:hAnsi="宋体"/>
          <w:color w:val="auto"/>
          <w:sz w:val="32"/>
          <w:highlight w:val="none"/>
          <w:u w:val="single"/>
        </w:rPr>
      </w:pPr>
      <w:r>
        <w:rPr>
          <w:rFonts w:hint="eastAsia" w:ascii="宋体" w:hAnsi="宋体"/>
          <w:color w:val="auto"/>
          <w:sz w:val="32"/>
          <w:highlight w:val="none"/>
        </w:rPr>
        <w:t>法定代表人或委托代理人（签字或盖章）：</w:t>
      </w:r>
      <w:r>
        <w:rPr>
          <w:rFonts w:hint="eastAsia" w:ascii="宋体" w:hAnsi="宋体"/>
          <w:color w:val="auto"/>
          <w:sz w:val="32"/>
          <w:highlight w:val="none"/>
          <w:u w:val="single"/>
        </w:rPr>
        <w:t xml:space="preserve">                    </w:t>
      </w:r>
    </w:p>
    <w:p w14:paraId="4CAD5B6C">
      <w:pPr>
        <w:spacing w:line="600" w:lineRule="auto"/>
        <w:ind w:left="3004" w:leftChars="400" w:hanging="2204" w:hangingChars="689"/>
        <w:jc w:val="both"/>
        <w:rPr>
          <w:rFonts w:ascii="宋体" w:hAnsi="宋体"/>
          <w:color w:val="auto"/>
          <w:sz w:val="32"/>
          <w:highlight w:val="none"/>
          <w:u w:val="single"/>
        </w:rPr>
      </w:pPr>
      <w:r>
        <w:rPr>
          <w:rFonts w:hint="eastAsia" w:ascii="宋体" w:hAnsi="宋体"/>
          <w:color w:val="auto"/>
          <w:sz w:val="32"/>
          <w:highlight w:val="none"/>
        </w:rPr>
        <w:t>发  放  时  间 ：</w:t>
      </w:r>
      <w:r>
        <w:rPr>
          <w:rFonts w:hint="eastAsia" w:ascii="宋体" w:hAnsi="宋体"/>
          <w:color w:val="auto"/>
          <w:sz w:val="32"/>
          <w:highlight w:val="none"/>
          <w:u w:val="single"/>
        </w:rPr>
        <w:t xml:space="preserve"> </w:t>
      </w:r>
      <w:r>
        <w:rPr>
          <w:rFonts w:hint="eastAsia" w:ascii="宋体" w:hAnsi="宋体"/>
          <w:color w:val="auto"/>
          <w:sz w:val="32"/>
          <w:highlight w:val="none"/>
          <w:u w:val="single"/>
          <w:lang w:val="en-US" w:eastAsia="zh-CN"/>
        </w:rPr>
        <w:t>2025</w:t>
      </w:r>
      <w:r>
        <w:rPr>
          <w:rFonts w:hint="eastAsia" w:ascii="宋体" w:hAnsi="宋体"/>
          <w:color w:val="auto"/>
          <w:sz w:val="32"/>
          <w:highlight w:val="none"/>
          <w:u w:val="single"/>
        </w:rPr>
        <w:t>年</w:t>
      </w:r>
      <w:r>
        <w:rPr>
          <w:rFonts w:hint="eastAsia" w:ascii="宋体" w:hAnsi="宋体"/>
          <w:color w:val="auto"/>
          <w:sz w:val="32"/>
          <w:highlight w:val="none"/>
          <w:u w:val="single"/>
          <w:lang w:val="en-US" w:eastAsia="zh-CN"/>
        </w:rPr>
        <w:t>9</w:t>
      </w:r>
      <w:r>
        <w:rPr>
          <w:rFonts w:hint="eastAsia" w:ascii="宋体" w:hAnsi="宋体"/>
          <w:color w:val="auto"/>
          <w:sz w:val="32"/>
          <w:highlight w:val="none"/>
          <w:u w:val="single"/>
        </w:rPr>
        <w:t>月</w:t>
      </w:r>
      <w:r>
        <w:rPr>
          <w:rFonts w:hint="eastAsia" w:ascii="宋体" w:hAnsi="宋体"/>
          <w:color w:val="auto"/>
          <w:sz w:val="32"/>
          <w:highlight w:val="none"/>
          <w:u w:val="single"/>
          <w:lang w:val="en-US" w:eastAsia="zh-CN"/>
        </w:rPr>
        <w:t>18</w:t>
      </w:r>
      <w:r>
        <w:rPr>
          <w:rFonts w:hint="eastAsia" w:ascii="宋体" w:hAnsi="宋体"/>
          <w:color w:val="auto"/>
          <w:sz w:val="32"/>
          <w:highlight w:val="none"/>
          <w:u w:val="single"/>
        </w:rPr>
        <w:t xml:space="preserve">日 </w:t>
      </w:r>
      <w:r>
        <w:rPr>
          <w:rFonts w:hint="eastAsia" w:ascii="宋体" w:hAnsi="宋体"/>
          <w:color w:val="auto"/>
          <w:sz w:val="32"/>
          <w:highlight w:val="none"/>
          <w:u w:val="single"/>
        </w:rPr>
        <w:t xml:space="preserve">                </w:t>
      </w:r>
    </w:p>
    <w:p w14:paraId="389AF2A6">
      <w:pPr>
        <w:adjustRightInd w:val="0"/>
        <w:snapToGrid w:val="0"/>
        <w:spacing w:line="300" w:lineRule="auto"/>
        <w:ind w:firstLine="2560" w:firstLineChars="850"/>
        <w:rPr>
          <w:rFonts w:ascii="宋体" w:hAnsi="宋体"/>
          <w:b/>
          <w:snapToGrid w:val="0"/>
          <w:color w:val="auto"/>
          <w:sz w:val="30"/>
          <w:szCs w:val="30"/>
          <w:highlight w:val="none"/>
        </w:rPr>
      </w:pPr>
    </w:p>
    <w:p w14:paraId="0F17CCC6">
      <w:pPr>
        <w:adjustRightInd w:val="0"/>
        <w:snapToGrid w:val="0"/>
        <w:spacing w:line="300" w:lineRule="auto"/>
        <w:ind w:firstLine="2560" w:firstLineChars="850"/>
        <w:rPr>
          <w:rFonts w:ascii="宋体" w:hAnsi="宋体"/>
          <w:b/>
          <w:snapToGrid w:val="0"/>
          <w:color w:val="auto"/>
          <w:sz w:val="30"/>
          <w:szCs w:val="30"/>
          <w:highlight w:val="none"/>
        </w:rPr>
      </w:pPr>
    </w:p>
    <w:p w14:paraId="252FE60F">
      <w:pPr>
        <w:adjustRightInd w:val="0"/>
        <w:snapToGrid w:val="0"/>
        <w:spacing w:line="300" w:lineRule="auto"/>
        <w:ind w:firstLine="2560" w:firstLineChars="850"/>
        <w:rPr>
          <w:rFonts w:ascii="宋体" w:hAnsi="宋体"/>
          <w:b/>
          <w:snapToGrid w:val="0"/>
          <w:color w:val="auto"/>
          <w:sz w:val="30"/>
          <w:szCs w:val="30"/>
          <w:highlight w:val="none"/>
        </w:rPr>
      </w:pPr>
      <w:r>
        <w:rPr>
          <w:rFonts w:ascii="宋体" w:hAnsi="宋体"/>
          <w:b/>
          <w:snapToGrid w:val="0"/>
          <w:color w:val="auto"/>
          <w:sz w:val="30"/>
          <w:szCs w:val="30"/>
          <w:highlight w:val="none"/>
        </w:rPr>
        <w:t>常州市建设工程招标投标办公室制</w:t>
      </w:r>
    </w:p>
    <w:p w14:paraId="70FD7364">
      <w:pPr>
        <w:widowControl w:val="0"/>
        <w:spacing w:line="560" w:lineRule="exact"/>
        <w:ind w:firstLine="3889"/>
        <w:jc w:val="both"/>
        <w:rPr>
          <w:rFonts w:ascii="宋体" w:hAnsi="宋体"/>
          <w:b/>
          <w:color w:val="auto"/>
          <w:kern w:val="2"/>
          <w:sz w:val="44"/>
          <w:highlight w:val="none"/>
        </w:rPr>
      </w:pPr>
    </w:p>
    <w:p w14:paraId="2DFC87AE">
      <w:pPr>
        <w:widowControl w:val="0"/>
        <w:spacing w:line="560" w:lineRule="exact"/>
        <w:ind w:firstLine="3889"/>
        <w:jc w:val="both"/>
        <w:rPr>
          <w:rFonts w:ascii="宋体" w:hAnsi="宋体"/>
          <w:b/>
          <w:color w:val="auto"/>
          <w:kern w:val="2"/>
          <w:sz w:val="44"/>
          <w:highlight w:val="none"/>
        </w:rPr>
      </w:pPr>
    </w:p>
    <w:p w14:paraId="40BFF856">
      <w:pPr>
        <w:widowControl w:val="0"/>
        <w:spacing w:line="560" w:lineRule="exact"/>
        <w:jc w:val="both"/>
        <w:rPr>
          <w:rFonts w:ascii="宋体" w:hAnsi="宋体"/>
          <w:b/>
          <w:color w:val="auto"/>
          <w:kern w:val="2"/>
          <w:sz w:val="44"/>
          <w:highlight w:val="none"/>
        </w:rPr>
      </w:pPr>
    </w:p>
    <w:p w14:paraId="2A40646B">
      <w:pPr>
        <w:widowControl w:val="0"/>
        <w:spacing w:line="560" w:lineRule="exact"/>
        <w:ind w:firstLine="3889"/>
        <w:jc w:val="both"/>
        <w:rPr>
          <w:rFonts w:ascii="宋体" w:hAnsi="宋体"/>
          <w:b/>
          <w:color w:val="auto"/>
          <w:kern w:val="2"/>
          <w:sz w:val="44"/>
          <w:highlight w:val="none"/>
        </w:rPr>
        <w:sectPr>
          <w:headerReference r:id="rId3" w:type="default"/>
          <w:footerReference r:id="rId4" w:type="default"/>
          <w:type w:val="oddPage"/>
          <w:pgSz w:w="11910" w:h="16845"/>
          <w:pgMar w:top="400" w:right="1786" w:bottom="1001" w:left="1574" w:header="0" w:footer="837" w:gutter="0"/>
          <w:cols w:space="720" w:num="1"/>
        </w:sectPr>
      </w:pPr>
    </w:p>
    <w:p w14:paraId="2A6C36A0">
      <w:pPr>
        <w:widowControl w:val="0"/>
        <w:spacing w:line="560" w:lineRule="exact"/>
        <w:ind w:firstLine="3889"/>
        <w:jc w:val="both"/>
        <w:rPr>
          <w:rFonts w:hint="eastAsia" w:ascii="宋体" w:hAnsi="宋体"/>
          <w:b/>
          <w:color w:val="auto"/>
          <w:kern w:val="2"/>
          <w:sz w:val="44"/>
          <w:highlight w:val="none"/>
        </w:rPr>
      </w:pPr>
    </w:p>
    <w:p w14:paraId="774DB2BD">
      <w:pPr>
        <w:widowControl w:val="0"/>
        <w:spacing w:line="560" w:lineRule="exact"/>
        <w:ind w:firstLine="3889"/>
        <w:jc w:val="both"/>
        <w:rPr>
          <w:rFonts w:ascii="宋体" w:hAnsi="宋体"/>
          <w:b/>
          <w:snapToGrid w:val="0"/>
          <w:color w:val="auto"/>
          <w:sz w:val="32"/>
          <w:highlight w:val="none"/>
        </w:rPr>
      </w:pPr>
      <w:r>
        <w:rPr>
          <w:rFonts w:hint="eastAsia" w:ascii="宋体" w:hAnsi="宋体"/>
          <w:b/>
          <w:color w:val="auto"/>
          <w:kern w:val="2"/>
          <w:sz w:val="44"/>
          <w:highlight w:val="none"/>
        </w:rPr>
        <w:t>目    录</w:t>
      </w:r>
    </w:p>
    <w:p w14:paraId="279F798A">
      <w:pPr>
        <w:widowControl w:val="0"/>
        <w:jc w:val="both"/>
        <w:rPr>
          <w:rFonts w:ascii="宋体" w:hAnsi="宋体"/>
          <w:b/>
          <w:color w:val="auto"/>
          <w:kern w:val="2"/>
          <w:sz w:val="24"/>
          <w:szCs w:val="24"/>
          <w:highlight w:val="none"/>
        </w:rPr>
      </w:pPr>
      <w:r>
        <w:rPr>
          <w:rFonts w:hint="eastAsia" w:ascii="宋体" w:hAnsi="宋体"/>
          <w:b/>
          <w:color w:val="auto"/>
          <w:kern w:val="2"/>
          <w:sz w:val="24"/>
          <w:szCs w:val="24"/>
          <w:highlight w:val="none"/>
        </w:rPr>
        <w:t>第一章  投标须知</w:t>
      </w:r>
    </w:p>
    <w:p w14:paraId="39F103C4">
      <w:pPr>
        <w:adjustRightInd w:val="0"/>
        <w:snapToGrid w:val="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前附表</w:t>
      </w:r>
    </w:p>
    <w:p w14:paraId="0312838E">
      <w:pPr>
        <w:numPr>
          <w:ilvl w:val="0"/>
          <w:numId w:val="1"/>
        </w:numPr>
        <w:adjustRightInd w:val="0"/>
        <w:snapToGrid w:val="0"/>
        <w:ind w:left="0" w:firstLine="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总则</w:t>
      </w:r>
    </w:p>
    <w:p w14:paraId="7EDEB831">
      <w:pPr>
        <w:numPr>
          <w:ilvl w:val="0"/>
          <w:numId w:val="1"/>
        </w:numPr>
        <w:adjustRightInd w:val="0"/>
        <w:snapToGrid w:val="0"/>
        <w:ind w:left="0" w:firstLine="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招标文件</w:t>
      </w:r>
    </w:p>
    <w:p w14:paraId="7B35ACAD">
      <w:pPr>
        <w:numPr>
          <w:ilvl w:val="0"/>
          <w:numId w:val="1"/>
        </w:numPr>
        <w:adjustRightInd w:val="0"/>
        <w:snapToGrid w:val="0"/>
        <w:ind w:left="0" w:firstLine="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投标报价</w:t>
      </w:r>
    </w:p>
    <w:p w14:paraId="4BE01BFB">
      <w:pPr>
        <w:numPr>
          <w:ilvl w:val="0"/>
          <w:numId w:val="1"/>
        </w:numPr>
        <w:adjustRightInd w:val="0"/>
        <w:snapToGrid w:val="0"/>
        <w:ind w:left="0" w:firstLine="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投标文件的编制</w:t>
      </w:r>
    </w:p>
    <w:p w14:paraId="28DE134C">
      <w:pPr>
        <w:numPr>
          <w:ilvl w:val="0"/>
          <w:numId w:val="1"/>
        </w:numPr>
        <w:adjustRightInd w:val="0"/>
        <w:snapToGrid w:val="0"/>
        <w:ind w:left="0" w:firstLine="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投标文件的递交</w:t>
      </w:r>
    </w:p>
    <w:p w14:paraId="0E66A4F0">
      <w:pPr>
        <w:numPr>
          <w:ilvl w:val="0"/>
          <w:numId w:val="1"/>
        </w:numPr>
        <w:adjustRightInd w:val="0"/>
        <w:snapToGrid w:val="0"/>
        <w:ind w:left="0" w:firstLine="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开标</w:t>
      </w:r>
    </w:p>
    <w:p w14:paraId="5B305DFD">
      <w:pPr>
        <w:numPr>
          <w:ilvl w:val="0"/>
          <w:numId w:val="1"/>
        </w:numPr>
        <w:adjustRightInd w:val="0"/>
        <w:snapToGrid w:val="0"/>
        <w:ind w:left="0" w:firstLine="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评标</w:t>
      </w:r>
    </w:p>
    <w:p w14:paraId="3451EDF6">
      <w:pPr>
        <w:numPr>
          <w:ilvl w:val="0"/>
          <w:numId w:val="1"/>
        </w:numPr>
        <w:adjustRightInd w:val="0"/>
        <w:snapToGrid w:val="0"/>
        <w:ind w:left="0" w:firstLine="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授予合同</w:t>
      </w:r>
    </w:p>
    <w:p w14:paraId="06639F01">
      <w:pPr>
        <w:numPr>
          <w:ilvl w:val="0"/>
          <w:numId w:val="1"/>
        </w:numPr>
        <w:adjustRightInd w:val="0"/>
        <w:snapToGrid w:val="0"/>
        <w:ind w:left="0" w:firstLine="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评标细则</w:t>
      </w:r>
    </w:p>
    <w:p w14:paraId="022F3507">
      <w:pPr>
        <w:adjustRightInd w:val="0"/>
        <w:snapToGrid w:val="0"/>
        <w:jc w:val="both"/>
        <w:rPr>
          <w:rFonts w:ascii="宋体" w:hAnsi="宋体"/>
          <w:b/>
          <w:snapToGrid w:val="0"/>
          <w:color w:val="auto"/>
          <w:sz w:val="24"/>
          <w:szCs w:val="24"/>
          <w:highlight w:val="none"/>
        </w:rPr>
      </w:pPr>
      <w:r>
        <w:rPr>
          <w:rFonts w:hint="eastAsia" w:ascii="宋体" w:hAnsi="宋体"/>
          <w:b/>
          <w:snapToGrid w:val="0"/>
          <w:color w:val="auto"/>
          <w:sz w:val="24"/>
          <w:szCs w:val="24"/>
          <w:highlight w:val="none"/>
        </w:rPr>
        <w:t>第二章  合同条款</w:t>
      </w:r>
    </w:p>
    <w:p w14:paraId="6881D93E">
      <w:pPr>
        <w:adjustRightInd w:val="0"/>
        <w:snapToGrid w:val="0"/>
        <w:jc w:val="both"/>
        <w:rPr>
          <w:rFonts w:ascii="宋体" w:hAnsi="宋体"/>
          <w:snapToGrid w:val="0"/>
          <w:color w:val="auto"/>
          <w:sz w:val="24"/>
          <w:szCs w:val="24"/>
          <w:highlight w:val="none"/>
        </w:rPr>
      </w:pPr>
      <w:r>
        <w:rPr>
          <w:rFonts w:hint="eastAsia" w:ascii="宋体" w:hAnsi="宋体"/>
          <w:b/>
          <w:snapToGrid w:val="0"/>
          <w:color w:val="auto"/>
          <w:sz w:val="24"/>
          <w:szCs w:val="24"/>
          <w:highlight w:val="none"/>
        </w:rPr>
        <w:t>第三章  工程量清单及招标控制价（另附）</w:t>
      </w:r>
    </w:p>
    <w:p w14:paraId="46697F5B">
      <w:pPr>
        <w:adjustRightInd w:val="0"/>
        <w:snapToGrid w:val="0"/>
        <w:jc w:val="both"/>
        <w:rPr>
          <w:rFonts w:ascii="宋体" w:hAnsi="宋体"/>
          <w:b/>
          <w:snapToGrid w:val="0"/>
          <w:color w:val="auto"/>
          <w:sz w:val="24"/>
          <w:szCs w:val="24"/>
          <w:highlight w:val="none"/>
        </w:rPr>
      </w:pPr>
      <w:r>
        <w:rPr>
          <w:rFonts w:hint="eastAsia" w:ascii="宋体" w:hAnsi="宋体"/>
          <w:b/>
          <w:snapToGrid w:val="0"/>
          <w:color w:val="auto"/>
          <w:sz w:val="24"/>
          <w:szCs w:val="24"/>
          <w:highlight w:val="none"/>
        </w:rPr>
        <w:t>第四章  图纸和技术资料（另附）</w:t>
      </w:r>
    </w:p>
    <w:p w14:paraId="0B1F5571">
      <w:pPr>
        <w:adjustRightInd w:val="0"/>
        <w:snapToGrid w:val="0"/>
        <w:jc w:val="both"/>
        <w:rPr>
          <w:rFonts w:ascii="宋体" w:hAnsi="宋体"/>
          <w:b/>
          <w:snapToGrid w:val="0"/>
          <w:color w:val="auto"/>
          <w:sz w:val="24"/>
          <w:szCs w:val="24"/>
          <w:highlight w:val="none"/>
        </w:rPr>
      </w:pPr>
      <w:r>
        <w:rPr>
          <w:rFonts w:hint="eastAsia" w:ascii="宋体" w:hAnsi="宋体"/>
          <w:b/>
          <w:snapToGrid w:val="0"/>
          <w:color w:val="auto"/>
          <w:sz w:val="24"/>
          <w:szCs w:val="24"/>
          <w:highlight w:val="none"/>
        </w:rPr>
        <w:t>第五章  投标文件格式</w:t>
      </w:r>
    </w:p>
    <w:p w14:paraId="5902719E">
      <w:pPr>
        <w:pStyle w:val="11"/>
        <w:adjustRightInd w:val="0"/>
        <w:snapToGrid w:val="0"/>
        <w:rPr>
          <w:rFonts w:hAnsi="宋体"/>
          <w:color w:val="auto"/>
          <w:sz w:val="24"/>
          <w:szCs w:val="24"/>
          <w:highlight w:val="none"/>
        </w:rPr>
      </w:pPr>
      <w:r>
        <w:rPr>
          <w:rFonts w:hint="eastAsia" w:hAnsi="宋体"/>
          <w:color w:val="auto"/>
          <w:sz w:val="24"/>
          <w:szCs w:val="24"/>
          <w:highlight w:val="none"/>
        </w:rPr>
        <w:t>封面</w:t>
      </w:r>
    </w:p>
    <w:p w14:paraId="651DE987">
      <w:pPr>
        <w:pStyle w:val="11"/>
        <w:adjustRightInd w:val="0"/>
        <w:snapToGrid w:val="0"/>
        <w:rPr>
          <w:rFonts w:hAnsi="宋体"/>
          <w:color w:val="auto"/>
          <w:sz w:val="24"/>
          <w:szCs w:val="24"/>
          <w:highlight w:val="none"/>
        </w:rPr>
      </w:pPr>
      <w:r>
        <w:rPr>
          <w:rFonts w:hint="eastAsia" w:hAnsi="宋体"/>
          <w:color w:val="auto"/>
          <w:sz w:val="24"/>
          <w:szCs w:val="24"/>
          <w:highlight w:val="none"/>
        </w:rPr>
        <w:t>一、投标函</w:t>
      </w:r>
    </w:p>
    <w:p w14:paraId="443FA6D2">
      <w:pPr>
        <w:pStyle w:val="11"/>
        <w:adjustRightInd w:val="0"/>
        <w:snapToGrid w:val="0"/>
        <w:rPr>
          <w:rFonts w:hAnsi="宋体"/>
          <w:color w:val="auto"/>
          <w:sz w:val="24"/>
          <w:szCs w:val="24"/>
          <w:highlight w:val="none"/>
        </w:rPr>
      </w:pPr>
      <w:r>
        <w:rPr>
          <w:rFonts w:hint="eastAsia" w:hAnsi="宋体"/>
          <w:color w:val="auto"/>
          <w:sz w:val="24"/>
          <w:szCs w:val="24"/>
          <w:highlight w:val="none"/>
        </w:rPr>
        <w:t>1、投标函</w:t>
      </w:r>
    </w:p>
    <w:p w14:paraId="37E8C3FE">
      <w:pPr>
        <w:pStyle w:val="11"/>
        <w:adjustRightInd w:val="0"/>
        <w:snapToGrid w:val="0"/>
        <w:rPr>
          <w:rFonts w:hAnsi="宋体"/>
          <w:color w:val="auto"/>
          <w:sz w:val="24"/>
          <w:szCs w:val="24"/>
          <w:highlight w:val="none"/>
        </w:rPr>
      </w:pPr>
      <w:r>
        <w:rPr>
          <w:rFonts w:hint="eastAsia" w:hAnsi="宋体"/>
          <w:color w:val="auto"/>
          <w:sz w:val="24"/>
          <w:szCs w:val="24"/>
          <w:highlight w:val="none"/>
        </w:rPr>
        <w:t>2、投标报价汇总表</w:t>
      </w:r>
    </w:p>
    <w:p w14:paraId="100349CE">
      <w:pPr>
        <w:pStyle w:val="11"/>
        <w:adjustRightInd w:val="0"/>
        <w:snapToGrid w:val="0"/>
        <w:rPr>
          <w:rFonts w:hAnsi="宋体"/>
          <w:color w:val="auto"/>
          <w:sz w:val="24"/>
          <w:szCs w:val="24"/>
          <w:highlight w:val="none"/>
        </w:rPr>
      </w:pPr>
      <w:r>
        <w:rPr>
          <w:rFonts w:hint="eastAsia" w:hAnsi="宋体"/>
          <w:color w:val="auto"/>
          <w:sz w:val="24"/>
          <w:szCs w:val="24"/>
          <w:highlight w:val="none"/>
        </w:rPr>
        <w:t>3、法定代表人资格证明书</w:t>
      </w:r>
    </w:p>
    <w:p w14:paraId="25069071">
      <w:pPr>
        <w:pStyle w:val="11"/>
        <w:adjustRightInd w:val="0"/>
        <w:snapToGrid w:val="0"/>
        <w:rPr>
          <w:rFonts w:hAnsi="宋体"/>
          <w:color w:val="auto"/>
          <w:sz w:val="24"/>
          <w:szCs w:val="24"/>
          <w:highlight w:val="none"/>
        </w:rPr>
      </w:pPr>
      <w:r>
        <w:rPr>
          <w:rFonts w:hint="eastAsia" w:hAnsi="宋体"/>
          <w:color w:val="auto"/>
          <w:sz w:val="24"/>
          <w:szCs w:val="24"/>
          <w:highlight w:val="none"/>
        </w:rPr>
        <w:t>4、授权委托书</w:t>
      </w:r>
    </w:p>
    <w:p w14:paraId="7127ED0B">
      <w:pPr>
        <w:pStyle w:val="11"/>
        <w:adjustRightInd w:val="0"/>
        <w:snapToGrid w:val="0"/>
        <w:rPr>
          <w:rFonts w:hAnsi="宋体"/>
          <w:color w:val="auto"/>
          <w:sz w:val="24"/>
          <w:szCs w:val="24"/>
          <w:highlight w:val="none"/>
        </w:rPr>
      </w:pPr>
      <w:r>
        <w:rPr>
          <w:rFonts w:hint="eastAsia" w:hAnsi="宋体"/>
          <w:color w:val="auto"/>
          <w:sz w:val="24"/>
          <w:szCs w:val="24"/>
          <w:highlight w:val="none"/>
        </w:rPr>
        <w:t>5、投标人声明函</w:t>
      </w:r>
    </w:p>
    <w:p w14:paraId="2BA302E6">
      <w:pPr>
        <w:pStyle w:val="11"/>
        <w:adjustRightInd w:val="0"/>
        <w:snapToGrid w:val="0"/>
        <w:rPr>
          <w:rFonts w:hAnsi="宋体"/>
          <w:color w:val="auto"/>
          <w:sz w:val="24"/>
          <w:szCs w:val="24"/>
          <w:highlight w:val="none"/>
        </w:rPr>
      </w:pPr>
      <w:r>
        <w:rPr>
          <w:rFonts w:hint="eastAsia" w:hAnsi="宋体"/>
          <w:color w:val="auto"/>
          <w:sz w:val="24"/>
          <w:szCs w:val="24"/>
          <w:highlight w:val="none"/>
        </w:rPr>
        <w:t>6、投标保证金</w:t>
      </w:r>
    </w:p>
    <w:p w14:paraId="1F791973">
      <w:pPr>
        <w:pStyle w:val="11"/>
        <w:adjustRightInd w:val="0"/>
        <w:snapToGrid w:val="0"/>
        <w:rPr>
          <w:rFonts w:hAnsi="宋体"/>
          <w:color w:val="auto"/>
          <w:sz w:val="24"/>
          <w:szCs w:val="24"/>
          <w:highlight w:val="none"/>
        </w:rPr>
      </w:pPr>
      <w:r>
        <w:rPr>
          <w:rFonts w:hint="eastAsia" w:hAnsi="宋体"/>
          <w:color w:val="auto"/>
          <w:sz w:val="24"/>
          <w:szCs w:val="24"/>
          <w:highlight w:val="none"/>
        </w:rPr>
        <w:t>二、工程量清单报价格式（详见附件）</w:t>
      </w:r>
    </w:p>
    <w:p w14:paraId="14FE4795">
      <w:pPr>
        <w:pStyle w:val="11"/>
        <w:adjustRightInd w:val="0"/>
        <w:snapToGrid w:val="0"/>
        <w:rPr>
          <w:rFonts w:hAnsi="宋体"/>
          <w:color w:val="auto"/>
          <w:sz w:val="24"/>
          <w:szCs w:val="24"/>
          <w:highlight w:val="none"/>
        </w:rPr>
      </w:pPr>
      <w:r>
        <w:rPr>
          <w:rFonts w:hint="eastAsia" w:hAnsi="宋体"/>
          <w:color w:val="auto"/>
          <w:sz w:val="24"/>
          <w:szCs w:val="24"/>
          <w:highlight w:val="none"/>
        </w:rPr>
        <w:t>三、辅助资料表</w:t>
      </w:r>
    </w:p>
    <w:p w14:paraId="13B27CE5">
      <w:pPr>
        <w:pStyle w:val="11"/>
        <w:adjustRightInd w:val="0"/>
        <w:snapToGrid w:val="0"/>
        <w:rPr>
          <w:rFonts w:hAnsi="宋体"/>
          <w:color w:val="auto"/>
          <w:sz w:val="24"/>
          <w:szCs w:val="24"/>
          <w:highlight w:val="none"/>
        </w:rPr>
      </w:pPr>
      <w:r>
        <w:rPr>
          <w:rFonts w:hint="eastAsia" w:hAnsi="宋体"/>
          <w:color w:val="auto"/>
          <w:sz w:val="24"/>
          <w:szCs w:val="24"/>
          <w:highlight w:val="none"/>
        </w:rPr>
        <w:t>1、表3.1项目经理简历表</w:t>
      </w:r>
    </w:p>
    <w:p w14:paraId="43900F72">
      <w:pPr>
        <w:pStyle w:val="11"/>
        <w:adjustRightInd w:val="0"/>
        <w:snapToGrid w:val="0"/>
        <w:rPr>
          <w:rFonts w:hAnsi="宋体"/>
          <w:color w:val="auto"/>
          <w:sz w:val="24"/>
          <w:szCs w:val="24"/>
          <w:highlight w:val="none"/>
        </w:rPr>
      </w:pPr>
      <w:r>
        <w:rPr>
          <w:rFonts w:hint="eastAsia" w:hAnsi="宋体"/>
          <w:color w:val="auto"/>
          <w:sz w:val="24"/>
          <w:szCs w:val="24"/>
          <w:highlight w:val="none"/>
        </w:rPr>
        <w:t xml:space="preserve">   表3.1.1投标人（企业）业绩表</w:t>
      </w:r>
    </w:p>
    <w:p w14:paraId="11A210C5">
      <w:pPr>
        <w:pStyle w:val="11"/>
        <w:adjustRightInd w:val="0"/>
        <w:snapToGrid w:val="0"/>
        <w:rPr>
          <w:rFonts w:hAnsi="宋体"/>
          <w:color w:val="auto"/>
          <w:sz w:val="24"/>
          <w:szCs w:val="24"/>
          <w:highlight w:val="none"/>
        </w:rPr>
      </w:pPr>
      <w:r>
        <w:rPr>
          <w:rFonts w:hint="eastAsia" w:hAnsi="宋体"/>
          <w:color w:val="auto"/>
          <w:sz w:val="24"/>
          <w:szCs w:val="24"/>
          <w:highlight w:val="none"/>
        </w:rPr>
        <w:t>2、表3.2主要施工管理人员表</w:t>
      </w:r>
    </w:p>
    <w:p w14:paraId="527DBECD">
      <w:pPr>
        <w:pStyle w:val="11"/>
        <w:adjustRightInd w:val="0"/>
        <w:snapToGrid w:val="0"/>
        <w:rPr>
          <w:rFonts w:hAnsi="宋体"/>
          <w:color w:val="auto"/>
          <w:sz w:val="24"/>
          <w:szCs w:val="24"/>
          <w:highlight w:val="none"/>
        </w:rPr>
      </w:pPr>
      <w:r>
        <w:rPr>
          <w:rFonts w:hint="eastAsia" w:hAnsi="宋体"/>
          <w:color w:val="auto"/>
          <w:sz w:val="24"/>
          <w:szCs w:val="24"/>
          <w:highlight w:val="none"/>
        </w:rPr>
        <w:t>3、表3.3主要施工机械设备表</w:t>
      </w:r>
    </w:p>
    <w:p w14:paraId="4B65B871">
      <w:pPr>
        <w:pStyle w:val="11"/>
        <w:adjustRightInd w:val="0"/>
        <w:snapToGrid w:val="0"/>
        <w:rPr>
          <w:rFonts w:hAnsi="宋体"/>
          <w:color w:val="auto"/>
          <w:sz w:val="24"/>
          <w:szCs w:val="24"/>
          <w:highlight w:val="none"/>
        </w:rPr>
      </w:pPr>
      <w:r>
        <w:rPr>
          <w:rFonts w:hint="eastAsia" w:hAnsi="宋体"/>
          <w:color w:val="auto"/>
          <w:sz w:val="24"/>
          <w:szCs w:val="24"/>
          <w:highlight w:val="none"/>
        </w:rPr>
        <w:t>4、表3.4项目拟分包情况表</w:t>
      </w:r>
    </w:p>
    <w:p w14:paraId="1CA75AD3">
      <w:pPr>
        <w:pStyle w:val="11"/>
        <w:adjustRightInd w:val="0"/>
        <w:snapToGrid w:val="0"/>
        <w:rPr>
          <w:rFonts w:hAnsi="宋体"/>
          <w:color w:val="auto"/>
          <w:sz w:val="24"/>
          <w:szCs w:val="24"/>
          <w:highlight w:val="none"/>
        </w:rPr>
      </w:pPr>
      <w:r>
        <w:rPr>
          <w:rFonts w:hint="eastAsia" w:hAnsi="宋体"/>
          <w:color w:val="auto"/>
          <w:sz w:val="24"/>
          <w:szCs w:val="24"/>
          <w:highlight w:val="none"/>
        </w:rPr>
        <w:t>5、表3.5劳动力计划表</w:t>
      </w:r>
    </w:p>
    <w:p w14:paraId="5FCD86C9">
      <w:pPr>
        <w:pStyle w:val="11"/>
        <w:adjustRightInd w:val="0"/>
        <w:snapToGrid w:val="0"/>
        <w:rPr>
          <w:rFonts w:hAnsi="宋体"/>
          <w:color w:val="auto"/>
          <w:sz w:val="24"/>
          <w:szCs w:val="24"/>
          <w:highlight w:val="none"/>
        </w:rPr>
      </w:pPr>
      <w:r>
        <w:rPr>
          <w:rFonts w:hint="eastAsia" w:hAnsi="宋体"/>
          <w:color w:val="auto"/>
          <w:sz w:val="24"/>
          <w:szCs w:val="24"/>
          <w:highlight w:val="none"/>
        </w:rPr>
        <w:t>6、表3.6施工方案或施工组织设计</w:t>
      </w:r>
    </w:p>
    <w:p w14:paraId="545B2B54">
      <w:pPr>
        <w:pStyle w:val="11"/>
        <w:adjustRightInd w:val="0"/>
        <w:snapToGrid w:val="0"/>
        <w:rPr>
          <w:rFonts w:hAnsi="宋体"/>
          <w:color w:val="auto"/>
          <w:sz w:val="24"/>
          <w:szCs w:val="24"/>
          <w:highlight w:val="none"/>
        </w:rPr>
      </w:pPr>
      <w:r>
        <w:rPr>
          <w:rFonts w:hint="eastAsia" w:hAnsi="宋体"/>
          <w:color w:val="auto"/>
          <w:sz w:val="24"/>
          <w:szCs w:val="24"/>
          <w:highlight w:val="none"/>
        </w:rPr>
        <w:t>7、表3.7计划开、竣工日期和施工进度表</w:t>
      </w:r>
    </w:p>
    <w:p w14:paraId="7F938963">
      <w:pPr>
        <w:pStyle w:val="11"/>
        <w:adjustRightInd w:val="0"/>
        <w:snapToGrid w:val="0"/>
        <w:rPr>
          <w:rFonts w:hAnsi="宋体"/>
          <w:color w:val="auto"/>
          <w:sz w:val="24"/>
          <w:szCs w:val="24"/>
          <w:highlight w:val="none"/>
        </w:rPr>
      </w:pPr>
      <w:r>
        <w:rPr>
          <w:rFonts w:hint="eastAsia" w:hAnsi="宋体"/>
          <w:color w:val="auto"/>
          <w:sz w:val="24"/>
          <w:szCs w:val="24"/>
          <w:highlight w:val="none"/>
        </w:rPr>
        <w:t>8、表3.8临时设施布置及临时用地表</w:t>
      </w:r>
    </w:p>
    <w:p w14:paraId="3FB5849F">
      <w:pPr>
        <w:rPr>
          <w:rFonts w:ascii="宋体" w:hAnsi="宋体"/>
          <w:color w:val="auto"/>
          <w:sz w:val="24"/>
          <w:szCs w:val="24"/>
          <w:highlight w:val="none"/>
        </w:rPr>
      </w:pPr>
      <w:r>
        <w:rPr>
          <w:rFonts w:hint="eastAsia" w:ascii="宋体" w:hAnsi="宋体"/>
          <w:color w:val="auto"/>
          <w:sz w:val="24"/>
          <w:szCs w:val="24"/>
          <w:highlight w:val="none"/>
        </w:rPr>
        <w:t>四、建设工地文明施工承诺书</w:t>
      </w:r>
    </w:p>
    <w:p w14:paraId="32B3FF48">
      <w:pPr>
        <w:rPr>
          <w:rFonts w:ascii="宋体" w:hAnsi="宋体"/>
          <w:color w:val="auto"/>
          <w:kern w:val="2"/>
          <w:sz w:val="24"/>
          <w:highlight w:val="none"/>
        </w:rPr>
      </w:pPr>
      <w:r>
        <w:rPr>
          <w:rFonts w:hint="eastAsia" w:ascii="宋体" w:hAnsi="宋体"/>
          <w:color w:val="auto"/>
          <w:kern w:val="2"/>
          <w:sz w:val="24"/>
          <w:highlight w:val="none"/>
        </w:rPr>
        <w:t>五、承诺书</w:t>
      </w:r>
    </w:p>
    <w:p w14:paraId="78A75B0E">
      <w:pPr>
        <w:rPr>
          <w:rFonts w:ascii="宋体" w:hAnsi="宋体"/>
          <w:color w:val="auto"/>
          <w:kern w:val="2"/>
          <w:sz w:val="24"/>
          <w:highlight w:val="none"/>
        </w:rPr>
      </w:pPr>
      <w:r>
        <w:rPr>
          <w:rFonts w:hint="eastAsia" w:ascii="宋体" w:hAnsi="宋体"/>
          <w:color w:val="auto"/>
          <w:kern w:val="2"/>
          <w:sz w:val="24"/>
          <w:highlight w:val="none"/>
        </w:rPr>
        <w:t>六、本工程拟投入与本项目相应的有效期内的人员相关证书、营业执照、资质证书、安全生产许可证及业绩证明等相关资料。</w:t>
      </w:r>
    </w:p>
    <w:p w14:paraId="22463CEA">
      <w:pPr>
        <w:rPr>
          <w:rFonts w:ascii="宋体" w:hAnsi="宋体"/>
          <w:color w:val="auto"/>
          <w:sz w:val="24"/>
          <w:szCs w:val="24"/>
          <w:highlight w:val="none"/>
        </w:rPr>
      </w:pPr>
    </w:p>
    <w:p w14:paraId="0A05CF44">
      <w:pPr>
        <w:pStyle w:val="2"/>
        <w:rPr>
          <w:color w:val="auto"/>
          <w:highlight w:val="none"/>
        </w:rPr>
      </w:pPr>
    </w:p>
    <w:p w14:paraId="52FD11FE">
      <w:pPr>
        <w:rPr>
          <w:color w:val="auto"/>
          <w:highlight w:val="none"/>
        </w:rPr>
      </w:pPr>
    </w:p>
    <w:p w14:paraId="7CC4E5D9">
      <w:pPr>
        <w:rPr>
          <w:color w:val="auto"/>
          <w:highlight w:val="none"/>
        </w:rPr>
      </w:pPr>
    </w:p>
    <w:p w14:paraId="2C50D4A5">
      <w:pPr>
        <w:rPr>
          <w:color w:val="auto"/>
          <w:highlight w:val="none"/>
        </w:rPr>
      </w:pPr>
    </w:p>
    <w:p w14:paraId="2A6CF3D5">
      <w:pPr>
        <w:rPr>
          <w:color w:val="auto"/>
          <w:highlight w:val="none"/>
        </w:rPr>
      </w:pPr>
    </w:p>
    <w:p w14:paraId="5E7BD652">
      <w:pPr>
        <w:rPr>
          <w:color w:val="auto"/>
          <w:highlight w:val="none"/>
        </w:rPr>
      </w:pPr>
    </w:p>
    <w:p w14:paraId="0B721C36">
      <w:pPr>
        <w:spacing w:line="480" w:lineRule="auto"/>
        <w:jc w:val="center"/>
        <w:rPr>
          <w:rFonts w:ascii="宋体" w:hAnsi="宋体"/>
          <w:color w:val="auto"/>
          <w:kern w:val="2"/>
          <w:sz w:val="24"/>
          <w:szCs w:val="24"/>
          <w:highlight w:val="none"/>
        </w:rPr>
      </w:pPr>
    </w:p>
    <w:p w14:paraId="5482A422">
      <w:pPr>
        <w:spacing w:line="480" w:lineRule="auto"/>
        <w:jc w:val="center"/>
        <w:rPr>
          <w:rFonts w:ascii="宋体" w:hAnsi="宋体"/>
          <w:color w:val="auto"/>
          <w:sz w:val="21"/>
          <w:szCs w:val="21"/>
          <w:highlight w:val="none"/>
        </w:rPr>
      </w:pPr>
      <w:r>
        <w:rPr>
          <w:rFonts w:hint="eastAsia" w:ascii="宋体" w:hAnsi="宋体"/>
          <w:b/>
          <w:bCs/>
          <w:color w:val="auto"/>
          <w:sz w:val="44"/>
          <w:highlight w:val="none"/>
        </w:rPr>
        <w:t>第一章投标须知</w:t>
      </w:r>
    </w:p>
    <w:p w14:paraId="5A41D759">
      <w:pPr>
        <w:jc w:val="center"/>
        <w:rPr>
          <w:rFonts w:ascii="宋体" w:hAnsi="宋体" w:cs="宋体"/>
          <w:color w:val="auto"/>
          <w:sz w:val="29"/>
          <w:szCs w:val="29"/>
          <w:highlight w:val="none"/>
        </w:rPr>
      </w:pPr>
      <w:r>
        <w:rPr>
          <w:rFonts w:hint="eastAsia" w:ascii="宋体" w:hAnsi="宋体"/>
          <w:color w:val="auto"/>
          <w:sz w:val="44"/>
          <w:highlight w:val="none"/>
        </w:rPr>
        <w:t>前  附  表</w:t>
      </w:r>
    </w:p>
    <w:tbl>
      <w:tblPr>
        <w:tblStyle w:val="19"/>
        <w:tblW w:w="9440" w:type="dxa"/>
        <w:tblInd w:w="-2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3239"/>
        <w:gridCol w:w="567"/>
        <w:gridCol w:w="850"/>
        <w:gridCol w:w="410"/>
        <w:gridCol w:w="2481"/>
      </w:tblGrid>
      <w:tr w14:paraId="6B80A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893" w:type="dxa"/>
            <w:vAlign w:val="center"/>
          </w:tcPr>
          <w:p w14:paraId="38BCD98D">
            <w:pPr>
              <w:jc w:val="center"/>
              <w:rPr>
                <w:rFonts w:ascii="宋体" w:hAnsi="宋体"/>
                <w:color w:val="auto"/>
                <w:sz w:val="21"/>
                <w:szCs w:val="21"/>
                <w:highlight w:val="none"/>
              </w:rPr>
            </w:pPr>
            <w:r>
              <w:rPr>
                <w:rFonts w:hint="eastAsia" w:ascii="宋体" w:hAnsi="宋体"/>
                <w:color w:val="auto"/>
                <w:sz w:val="21"/>
                <w:szCs w:val="21"/>
                <w:highlight w:val="none"/>
              </w:rPr>
              <w:t>工程名称</w:t>
            </w:r>
          </w:p>
        </w:tc>
        <w:tc>
          <w:tcPr>
            <w:tcW w:w="7547" w:type="dxa"/>
            <w:gridSpan w:val="5"/>
            <w:vAlign w:val="center"/>
          </w:tcPr>
          <w:p w14:paraId="2D007F9A">
            <w:pPr>
              <w:jc w:val="center"/>
              <w:rPr>
                <w:rFonts w:ascii="宋体" w:hAnsi="宋体"/>
                <w:color w:val="auto"/>
                <w:sz w:val="21"/>
                <w:szCs w:val="21"/>
                <w:highlight w:val="none"/>
              </w:rPr>
            </w:pPr>
            <w:r>
              <w:rPr>
                <w:rFonts w:hint="eastAsia" w:ascii="宋体" w:hAnsi="宋体"/>
                <w:color w:val="auto"/>
                <w:sz w:val="21"/>
                <w:szCs w:val="21"/>
                <w:highlight w:val="none"/>
              </w:rPr>
              <w:t>小河桥改造工程</w:t>
            </w:r>
          </w:p>
        </w:tc>
      </w:tr>
      <w:tr w14:paraId="426BC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893" w:type="dxa"/>
            <w:vAlign w:val="center"/>
          </w:tcPr>
          <w:p w14:paraId="35001977">
            <w:pPr>
              <w:jc w:val="center"/>
              <w:rPr>
                <w:rFonts w:ascii="宋体" w:hAnsi="宋体"/>
                <w:color w:val="auto"/>
                <w:sz w:val="21"/>
                <w:szCs w:val="21"/>
                <w:highlight w:val="none"/>
              </w:rPr>
            </w:pPr>
            <w:r>
              <w:rPr>
                <w:rFonts w:hint="eastAsia" w:ascii="宋体" w:hAnsi="宋体"/>
                <w:color w:val="auto"/>
                <w:sz w:val="21"/>
                <w:szCs w:val="21"/>
                <w:highlight w:val="none"/>
              </w:rPr>
              <w:t>建设地点</w:t>
            </w:r>
          </w:p>
        </w:tc>
        <w:tc>
          <w:tcPr>
            <w:tcW w:w="7547" w:type="dxa"/>
            <w:gridSpan w:val="5"/>
            <w:vAlign w:val="center"/>
          </w:tcPr>
          <w:p w14:paraId="5E15B1AE">
            <w:pPr>
              <w:jc w:val="center"/>
              <w:rPr>
                <w:rFonts w:ascii="宋体" w:hAnsi="宋体"/>
                <w:color w:val="auto"/>
                <w:sz w:val="21"/>
                <w:szCs w:val="21"/>
                <w:highlight w:val="none"/>
              </w:rPr>
            </w:pPr>
            <w:r>
              <w:rPr>
                <w:rFonts w:hint="eastAsia" w:ascii="宋体" w:hAnsi="宋体"/>
                <w:color w:val="auto"/>
                <w:sz w:val="21"/>
                <w:szCs w:val="21"/>
                <w:highlight w:val="none"/>
              </w:rPr>
              <w:t>常州市新北区孟河镇</w:t>
            </w:r>
          </w:p>
        </w:tc>
      </w:tr>
      <w:tr w14:paraId="36555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Merge w:val="restart"/>
            <w:vAlign w:val="center"/>
          </w:tcPr>
          <w:p w14:paraId="3DF4FCAB">
            <w:pPr>
              <w:jc w:val="center"/>
              <w:rPr>
                <w:rFonts w:ascii="宋体" w:hAnsi="宋体"/>
                <w:color w:val="auto"/>
                <w:sz w:val="21"/>
                <w:szCs w:val="21"/>
                <w:highlight w:val="none"/>
              </w:rPr>
            </w:pPr>
            <w:r>
              <w:rPr>
                <w:rFonts w:hint="eastAsia" w:ascii="宋体" w:hAnsi="宋体"/>
                <w:color w:val="auto"/>
                <w:sz w:val="21"/>
                <w:szCs w:val="21"/>
                <w:highlight w:val="none"/>
              </w:rPr>
              <w:t>联系人</w:t>
            </w:r>
          </w:p>
        </w:tc>
        <w:tc>
          <w:tcPr>
            <w:tcW w:w="3239" w:type="dxa"/>
            <w:vMerge w:val="restart"/>
            <w:vAlign w:val="center"/>
          </w:tcPr>
          <w:p w14:paraId="39E15FFE">
            <w:pPr>
              <w:jc w:val="center"/>
              <w:rPr>
                <w:rFonts w:ascii="宋体" w:hAnsi="宋体"/>
                <w:color w:val="auto"/>
                <w:sz w:val="21"/>
                <w:szCs w:val="21"/>
                <w:highlight w:val="none"/>
              </w:rPr>
            </w:pPr>
            <w:r>
              <w:rPr>
                <w:rFonts w:hint="eastAsia" w:ascii="宋体" w:hAnsi="宋体" w:cs="Times New Roman"/>
                <w:color w:val="auto"/>
                <w:sz w:val="21"/>
                <w:szCs w:val="21"/>
                <w:highlight w:val="none"/>
                <w:lang w:val="en-US" w:eastAsia="zh-CN"/>
              </w:rPr>
              <w:t>郝</w:t>
            </w:r>
            <w:r>
              <w:rPr>
                <w:rFonts w:hint="eastAsia" w:ascii="宋体" w:hAnsi="宋体" w:eastAsia="宋体" w:cs="Times New Roman"/>
                <w:color w:val="auto"/>
                <w:sz w:val="21"/>
                <w:szCs w:val="21"/>
                <w:highlight w:val="none"/>
                <w:lang w:val="en-US" w:eastAsia="zh-CN"/>
              </w:rPr>
              <w:t>工</w:t>
            </w:r>
          </w:p>
        </w:tc>
        <w:tc>
          <w:tcPr>
            <w:tcW w:w="1417" w:type="dxa"/>
            <w:gridSpan w:val="2"/>
            <w:vAlign w:val="center"/>
          </w:tcPr>
          <w:p w14:paraId="66313C48">
            <w:pPr>
              <w:jc w:val="center"/>
              <w:rPr>
                <w:rFonts w:ascii="宋体" w:hAnsi="宋体"/>
                <w:color w:val="auto"/>
                <w:sz w:val="21"/>
                <w:szCs w:val="21"/>
                <w:highlight w:val="none"/>
              </w:rPr>
            </w:pPr>
            <w:r>
              <w:rPr>
                <w:rFonts w:hint="eastAsia" w:ascii="宋体" w:hAnsi="宋体"/>
                <w:color w:val="auto"/>
                <w:sz w:val="21"/>
                <w:szCs w:val="21"/>
                <w:highlight w:val="none"/>
              </w:rPr>
              <w:t>电  话</w:t>
            </w:r>
          </w:p>
        </w:tc>
        <w:tc>
          <w:tcPr>
            <w:tcW w:w="2891" w:type="dxa"/>
            <w:gridSpan w:val="2"/>
            <w:tcBorders>
              <w:bottom w:val="single" w:color="auto" w:sz="4" w:space="0"/>
            </w:tcBorders>
            <w:vAlign w:val="center"/>
          </w:tcPr>
          <w:p w14:paraId="14F3DCE1">
            <w:pPr>
              <w:jc w:val="center"/>
              <w:rPr>
                <w:rFonts w:ascii="宋体" w:hAnsi="宋体"/>
                <w:color w:val="auto"/>
                <w:sz w:val="21"/>
                <w:szCs w:val="21"/>
                <w:highlight w:val="none"/>
              </w:rPr>
            </w:pPr>
            <w:r>
              <w:rPr>
                <w:rFonts w:hint="eastAsia" w:ascii="宋体" w:hAnsi="宋体" w:eastAsia="宋体" w:cs="Times New Roman"/>
                <w:color w:val="auto"/>
                <w:sz w:val="21"/>
                <w:szCs w:val="21"/>
                <w:highlight w:val="none"/>
                <w:lang w:val="en-US" w:eastAsia="zh-CN"/>
              </w:rPr>
              <w:t>0519-83889886</w:t>
            </w:r>
          </w:p>
        </w:tc>
      </w:tr>
      <w:tr w14:paraId="01DDD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Merge w:val="continue"/>
            <w:tcBorders>
              <w:bottom w:val="single" w:color="auto" w:sz="4" w:space="0"/>
            </w:tcBorders>
            <w:vAlign w:val="center"/>
          </w:tcPr>
          <w:p w14:paraId="614E0A59">
            <w:pPr>
              <w:jc w:val="center"/>
              <w:rPr>
                <w:rFonts w:ascii="宋体" w:hAnsi="宋体"/>
                <w:color w:val="auto"/>
                <w:sz w:val="21"/>
                <w:szCs w:val="21"/>
                <w:highlight w:val="none"/>
              </w:rPr>
            </w:pPr>
          </w:p>
        </w:tc>
        <w:tc>
          <w:tcPr>
            <w:tcW w:w="3239" w:type="dxa"/>
            <w:vMerge w:val="continue"/>
            <w:tcBorders>
              <w:bottom w:val="single" w:color="auto" w:sz="4" w:space="0"/>
            </w:tcBorders>
            <w:vAlign w:val="center"/>
          </w:tcPr>
          <w:p w14:paraId="08310F83">
            <w:pPr>
              <w:jc w:val="center"/>
              <w:rPr>
                <w:rFonts w:ascii="宋体" w:hAnsi="宋体"/>
                <w:color w:val="auto"/>
                <w:sz w:val="21"/>
                <w:szCs w:val="21"/>
                <w:highlight w:val="none"/>
              </w:rPr>
            </w:pPr>
          </w:p>
        </w:tc>
        <w:tc>
          <w:tcPr>
            <w:tcW w:w="1417" w:type="dxa"/>
            <w:gridSpan w:val="2"/>
            <w:tcBorders>
              <w:bottom w:val="single" w:color="auto" w:sz="4" w:space="0"/>
            </w:tcBorders>
            <w:vAlign w:val="center"/>
          </w:tcPr>
          <w:p w14:paraId="56535EF0">
            <w:pPr>
              <w:jc w:val="center"/>
              <w:rPr>
                <w:rFonts w:ascii="宋体" w:hAnsi="宋体"/>
                <w:color w:val="auto"/>
                <w:sz w:val="21"/>
                <w:szCs w:val="21"/>
                <w:highlight w:val="none"/>
              </w:rPr>
            </w:pPr>
            <w:r>
              <w:rPr>
                <w:rFonts w:hint="eastAsia" w:ascii="宋体" w:hAnsi="宋体"/>
                <w:color w:val="auto"/>
                <w:sz w:val="21"/>
                <w:szCs w:val="21"/>
                <w:highlight w:val="none"/>
              </w:rPr>
              <w:t>QQ</w:t>
            </w:r>
          </w:p>
        </w:tc>
        <w:tc>
          <w:tcPr>
            <w:tcW w:w="2891" w:type="dxa"/>
            <w:gridSpan w:val="2"/>
            <w:tcBorders>
              <w:bottom w:val="single" w:color="auto" w:sz="4" w:space="0"/>
            </w:tcBorders>
            <w:vAlign w:val="center"/>
          </w:tcPr>
          <w:p w14:paraId="2786DD4F">
            <w:pPr>
              <w:jc w:val="center"/>
              <w:rPr>
                <w:rFonts w:ascii="宋体" w:hAnsi="宋体"/>
                <w:color w:val="auto"/>
                <w:sz w:val="21"/>
                <w:szCs w:val="21"/>
                <w:highlight w:val="none"/>
              </w:rPr>
            </w:pPr>
            <w:r>
              <w:rPr>
                <w:rFonts w:hint="eastAsia" w:ascii="宋体" w:hAnsi="宋体" w:eastAsia="宋体" w:cs="Times New Roman"/>
                <w:color w:val="auto"/>
                <w:sz w:val="21"/>
                <w:szCs w:val="21"/>
                <w:highlight w:val="none"/>
                <w:lang w:val="en-US" w:eastAsia="zh-CN"/>
              </w:rPr>
              <w:t>2167623384</w:t>
            </w:r>
          </w:p>
        </w:tc>
      </w:tr>
      <w:tr w14:paraId="0AD7C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5ADAB31C">
            <w:pPr>
              <w:jc w:val="center"/>
              <w:rPr>
                <w:rFonts w:ascii="宋体" w:hAnsi="宋体"/>
                <w:color w:val="auto"/>
                <w:sz w:val="21"/>
                <w:szCs w:val="21"/>
                <w:highlight w:val="none"/>
              </w:rPr>
            </w:pPr>
            <w:r>
              <w:rPr>
                <w:rFonts w:hint="eastAsia" w:ascii="宋体" w:hAnsi="宋体"/>
                <w:color w:val="auto"/>
                <w:sz w:val="21"/>
                <w:szCs w:val="21"/>
                <w:highlight w:val="none"/>
              </w:rPr>
              <w:t>资料费</w:t>
            </w:r>
          </w:p>
        </w:tc>
        <w:tc>
          <w:tcPr>
            <w:tcW w:w="3239" w:type="dxa"/>
            <w:vAlign w:val="center"/>
          </w:tcPr>
          <w:p w14:paraId="44D69765">
            <w:pPr>
              <w:jc w:val="center"/>
              <w:rPr>
                <w:rFonts w:ascii="宋体" w:hAnsi="宋体"/>
                <w:color w:val="auto"/>
                <w:sz w:val="21"/>
                <w:szCs w:val="21"/>
                <w:highlight w:val="none"/>
              </w:rPr>
            </w:pPr>
            <w:r>
              <w:rPr>
                <w:rFonts w:hint="eastAsia" w:ascii="宋体" w:hAnsi="宋体"/>
                <w:color w:val="auto"/>
                <w:sz w:val="21"/>
                <w:szCs w:val="21"/>
                <w:highlight w:val="none"/>
              </w:rPr>
              <w:t>200</w:t>
            </w:r>
            <w:r>
              <w:rPr>
                <w:rFonts w:ascii="宋体" w:hAnsi="宋体"/>
                <w:color w:val="auto"/>
                <w:sz w:val="21"/>
                <w:szCs w:val="21"/>
                <w:highlight w:val="none"/>
              </w:rPr>
              <w:t>元整</w:t>
            </w:r>
            <w:r>
              <w:rPr>
                <w:rFonts w:hint="eastAsia" w:ascii="宋体" w:hAnsi="宋体"/>
                <w:color w:val="auto"/>
                <w:sz w:val="21"/>
                <w:szCs w:val="21"/>
                <w:highlight w:val="none"/>
              </w:rPr>
              <w:t>/单位</w:t>
            </w:r>
          </w:p>
        </w:tc>
        <w:tc>
          <w:tcPr>
            <w:tcW w:w="1417" w:type="dxa"/>
            <w:gridSpan w:val="2"/>
            <w:vAlign w:val="center"/>
          </w:tcPr>
          <w:p w14:paraId="2DB4D596">
            <w:pPr>
              <w:jc w:val="center"/>
              <w:rPr>
                <w:rFonts w:ascii="宋体" w:hAnsi="宋体"/>
                <w:color w:val="auto"/>
                <w:sz w:val="21"/>
                <w:szCs w:val="21"/>
                <w:highlight w:val="none"/>
              </w:rPr>
            </w:pPr>
            <w:r>
              <w:rPr>
                <w:rFonts w:hint="eastAsia" w:ascii="宋体" w:hAnsi="宋体"/>
                <w:color w:val="auto"/>
                <w:sz w:val="21"/>
                <w:szCs w:val="21"/>
                <w:highlight w:val="none"/>
              </w:rPr>
              <w:t>投标保证金</w:t>
            </w:r>
          </w:p>
        </w:tc>
        <w:tc>
          <w:tcPr>
            <w:tcW w:w="2891" w:type="dxa"/>
            <w:gridSpan w:val="2"/>
            <w:vAlign w:val="center"/>
          </w:tcPr>
          <w:p w14:paraId="00217BB9">
            <w:pPr>
              <w:jc w:val="center"/>
              <w:rPr>
                <w:rFonts w:ascii="宋体" w:hAnsi="宋体"/>
                <w:color w:val="auto"/>
                <w:szCs w:val="21"/>
                <w:highlight w:val="none"/>
              </w:rPr>
            </w:pPr>
            <w:r>
              <w:rPr>
                <w:rFonts w:hint="eastAsia" w:ascii="宋体" w:hAnsi="宋体"/>
                <w:color w:val="auto"/>
                <w:sz w:val="21"/>
                <w:szCs w:val="21"/>
                <w:highlight w:val="none"/>
              </w:rPr>
              <w:t>详见招标公告</w:t>
            </w:r>
          </w:p>
        </w:tc>
      </w:tr>
      <w:tr w14:paraId="36072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1893" w:type="dxa"/>
            <w:vAlign w:val="center"/>
          </w:tcPr>
          <w:p w14:paraId="3ED1EB06">
            <w:pPr>
              <w:jc w:val="center"/>
              <w:rPr>
                <w:rFonts w:ascii="宋体" w:hAnsi="宋体"/>
                <w:color w:val="auto"/>
                <w:sz w:val="21"/>
                <w:szCs w:val="21"/>
                <w:highlight w:val="none"/>
              </w:rPr>
            </w:pPr>
            <w:r>
              <w:rPr>
                <w:rFonts w:hint="eastAsia" w:ascii="宋体" w:hAnsi="宋体"/>
                <w:color w:val="auto"/>
                <w:sz w:val="21"/>
                <w:szCs w:val="21"/>
                <w:highlight w:val="none"/>
              </w:rPr>
              <w:t xml:space="preserve"> 招标范围</w:t>
            </w:r>
          </w:p>
        </w:tc>
        <w:tc>
          <w:tcPr>
            <w:tcW w:w="7547" w:type="dxa"/>
            <w:gridSpan w:val="5"/>
            <w:vAlign w:val="center"/>
          </w:tcPr>
          <w:p w14:paraId="63773B1E">
            <w:pPr>
              <w:rPr>
                <w:rFonts w:ascii="宋体" w:hAnsi="宋体"/>
                <w:color w:val="auto"/>
                <w:sz w:val="21"/>
                <w:szCs w:val="21"/>
                <w:highlight w:val="none"/>
              </w:rPr>
            </w:pPr>
            <w:r>
              <w:rPr>
                <w:rFonts w:hint="eastAsia" w:ascii="宋体" w:hAnsi="宋体" w:cs="Times New Roman"/>
                <w:color w:val="auto"/>
                <w:sz w:val="21"/>
                <w:szCs w:val="21"/>
                <w:highlight w:val="none"/>
              </w:rPr>
              <w:t>图纸及工程量清单（含编制说明）范围内所有工程（详见图纸及工程量清单）</w:t>
            </w:r>
          </w:p>
        </w:tc>
      </w:tr>
      <w:tr w14:paraId="28AB1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64D805BC">
            <w:pPr>
              <w:jc w:val="center"/>
              <w:rPr>
                <w:rFonts w:ascii="宋体" w:hAnsi="宋体"/>
                <w:color w:val="auto"/>
                <w:sz w:val="21"/>
                <w:szCs w:val="21"/>
                <w:highlight w:val="none"/>
              </w:rPr>
            </w:pPr>
            <w:r>
              <w:rPr>
                <w:rFonts w:hint="eastAsia" w:ascii="宋体" w:hAnsi="宋体"/>
                <w:color w:val="auto"/>
                <w:sz w:val="21"/>
                <w:szCs w:val="21"/>
                <w:highlight w:val="none"/>
              </w:rPr>
              <w:t xml:space="preserve"> 标段划分</w:t>
            </w:r>
          </w:p>
        </w:tc>
        <w:tc>
          <w:tcPr>
            <w:tcW w:w="3806" w:type="dxa"/>
            <w:gridSpan w:val="2"/>
            <w:vAlign w:val="center"/>
          </w:tcPr>
          <w:p w14:paraId="31AF9213">
            <w:pPr>
              <w:jc w:val="center"/>
              <w:rPr>
                <w:rFonts w:ascii="宋体" w:hAnsi="宋体"/>
                <w:color w:val="auto"/>
                <w:sz w:val="21"/>
                <w:szCs w:val="21"/>
                <w:highlight w:val="none"/>
              </w:rPr>
            </w:pPr>
            <w:r>
              <w:rPr>
                <w:rFonts w:hint="eastAsia" w:ascii="宋体" w:hAnsi="宋体"/>
                <w:color w:val="auto"/>
                <w:sz w:val="21"/>
                <w:szCs w:val="21"/>
                <w:highlight w:val="none"/>
              </w:rPr>
              <w:t>本工程共设1个标段</w:t>
            </w:r>
          </w:p>
        </w:tc>
        <w:tc>
          <w:tcPr>
            <w:tcW w:w="1260" w:type="dxa"/>
            <w:gridSpan w:val="2"/>
            <w:vAlign w:val="center"/>
          </w:tcPr>
          <w:p w14:paraId="748C13A9">
            <w:pPr>
              <w:jc w:val="center"/>
              <w:rPr>
                <w:rFonts w:ascii="宋体" w:hAnsi="宋体"/>
                <w:color w:val="auto"/>
                <w:sz w:val="21"/>
                <w:szCs w:val="21"/>
                <w:highlight w:val="none"/>
              </w:rPr>
            </w:pPr>
            <w:r>
              <w:rPr>
                <w:rFonts w:hint="eastAsia" w:ascii="宋体" w:hAnsi="宋体"/>
                <w:color w:val="auto"/>
                <w:sz w:val="21"/>
                <w:szCs w:val="21"/>
                <w:highlight w:val="none"/>
              </w:rPr>
              <w:t>质量要求</w:t>
            </w:r>
          </w:p>
        </w:tc>
        <w:tc>
          <w:tcPr>
            <w:tcW w:w="2481" w:type="dxa"/>
            <w:vAlign w:val="center"/>
          </w:tcPr>
          <w:p w14:paraId="1FCFD1C8">
            <w:pPr>
              <w:jc w:val="center"/>
              <w:rPr>
                <w:rFonts w:ascii="宋体" w:hAnsi="宋体"/>
                <w:color w:val="auto"/>
                <w:sz w:val="21"/>
                <w:szCs w:val="21"/>
                <w:highlight w:val="none"/>
              </w:rPr>
            </w:pPr>
            <w:r>
              <w:rPr>
                <w:rFonts w:hint="eastAsia" w:ascii="宋体" w:hAnsi="宋体"/>
                <w:color w:val="auto"/>
                <w:sz w:val="21"/>
                <w:szCs w:val="21"/>
                <w:highlight w:val="none"/>
              </w:rPr>
              <w:t>合格</w:t>
            </w:r>
          </w:p>
        </w:tc>
      </w:tr>
      <w:tr w14:paraId="643F4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6E3BF6CE">
            <w:pPr>
              <w:jc w:val="center"/>
              <w:rPr>
                <w:rFonts w:ascii="宋体" w:hAnsi="宋体"/>
                <w:color w:val="auto"/>
                <w:sz w:val="21"/>
                <w:szCs w:val="21"/>
                <w:highlight w:val="none"/>
              </w:rPr>
            </w:pPr>
            <w:r>
              <w:rPr>
                <w:rFonts w:hint="eastAsia" w:ascii="宋体" w:hAnsi="宋体"/>
                <w:color w:val="auto"/>
                <w:sz w:val="21"/>
                <w:szCs w:val="21"/>
                <w:highlight w:val="none"/>
              </w:rPr>
              <w:t>类  别</w:t>
            </w:r>
          </w:p>
        </w:tc>
        <w:tc>
          <w:tcPr>
            <w:tcW w:w="3806" w:type="dxa"/>
            <w:gridSpan w:val="2"/>
            <w:vAlign w:val="center"/>
          </w:tcPr>
          <w:p w14:paraId="3065FF6F">
            <w:pPr>
              <w:jc w:val="center"/>
              <w:rPr>
                <w:rFonts w:ascii="宋体" w:hAnsi="宋体"/>
                <w:color w:val="auto"/>
                <w:sz w:val="21"/>
                <w:szCs w:val="21"/>
                <w:highlight w:val="none"/>
              </w:rPr>
            </w:pPr>
            <w:r>
              <w:rPr>
                <w:rFonts w:hint="eastAsia" w:ascii="宋体" w:hAnsi="宋体"/>
                <w:color w:val="auto"/>
                <w:sz w:val="21"/>
                <w:szCs w:val="21"/>
                <w:highlight w:val="none"/>
                <w:lang w:eastAsia="zh-CN"/>
              </w:rPr>
              <w:t>公路工程</w:t>
            </w:r>
          </w:p>
        </w:tc>
        <w:tc>
          <w:tcPr>
            <w:tcW w:w="1260" w:type="dxa"/>
            <w:gridSpan w:val="2"/>
            <w:vAlign w:val="center"/>
          </w:tcPr>
          <w:p w14:paraId="5BD361AE">
            <w:pPr>
              <w:jc w:val="center"/>
              <w:rPr>
                <w:rFonts w:ascii="宋体" w:hAnsi="宋体"/>
                <w:color w:val="auto"/>
                <w:sz w:val="21"/>
                <w:szCs w:val="21"/>
                <w:highlight w:val="none"/>
              </w:rPr>
            </w:pPr>
            <w:r>
              <w:rPr>
                <w:rFonts w:hint="eastAsia" w:ascii="宋体" w:hAnsi="宋体"/>
                <w:color w:val="auto"/>
                <w:sz w:val="21"/>
                <w:szCs w:val="21"/>
                <w:highlight w:val="none"/>
              </w:rPr>
              <w:t>规模面积</w:t>
            </w:r>
          </w:p>
        </w:tc>
        <w:tc>
          <w:tcPr>
            <w:tcW w:w="2481" w:type="dxa"/>
            <w:vAlign w:val="center"/>
          </w:tcPr>
          <w:p w14:paraId="2F3B137E">
            <w:pPr>
              <w:jc w:val="center"/>
              <w:rPr>
                <w:rFonts w:ascii="宋体" w:hAnsi="宋体"/>
                <w:color w:val="auto"/>
                <w:sz w:val="21"/>
                <w:szCs w:val="21"/>
                <w:highlight w:val="none"/>
              </w:rPr>
            </w:pPr>
            <w:r>
              <w:rPr>
                <w:rFonts w:hint="eastAsia" w:ascii="宋体" w:hAnsi="宋体"/>
                <w:color w:val="auto"/>
                <w:sz w:val="21"/>
                <w:szCs w:val="21"/>
                <w:highlight w:val="none"/>
              </w:rPr>
              <w:t>/</w:t>
            </w:r>
          </w:p>
        </w:tc>
      </w:tr>
      <w:tr w14:paraId="422A4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B757DAD">
            <w:pPr>
              <w:jc w:val="center"/>
              <w:rPr>
                <w:rFonts w:ascii="宋体" w:hAnsi="宋体"/>
                <w:color w:val="auto"/>
                <w:sz w:val="21"/>
                <w:szCs w:val="21"/>
                <w:highlight w:val="none"/>
              </w:rPr>
            </w:pPr>
            <w:r>
              <w:rPr>
                <w:rFonts w:hint="eastAsia" w:ascii="宋体" w:hAnsi="宋体"/>
                <w:color w:val="auto"/>
                <w:sz w:val="21"/>
                <w:szCs w:val="21"/>
                <w:highlight w:val="none"/>
              </w:rPr>
              <w:t>定额工期</w:t>
            </w:r>
          </w:p>
        </w:tc>
        <w:tc>
          <w:tcPr>
            <w:tcW w:w="3806" w:type="dxa"/>
            <w:gridSpan w:val="2"/>
            <w:vAlign w:val="center"/>
          </w:tcPr>
          <w:p w14:paraId="0FA9A278">
            <w:pPr>
              <w:jc w:val="center"/>
              <w:rPr>
                <w:rFonts w:ascii="宋体" w:hAnsi="宋体"/>
                <w:color w:val="auto"/>
                <w:sz w:val="21"/>
                <w:szCs w:val="21"/>
                <w:highlight w:val="none"/>
              </w:rPr>
            </w:pPr>
            <w:r>
              <w:rPr>
                <w:rFonts w:hint="eastAsia" w:ascii="宋体" w:hAnsi="宋体"/>
                <w:color w:val="auto"/>
                <w:sz w:val="21"/>
                <w:szCs w:val="21"/>
                <w:highlight w:val="none"/>
              </w:rPr>
              <w:t xml:space="preserve"> /</w:t>
            </w:r>
          </w:p>
        </w:tc>
        <w:tc>
          <w:tcPr>
            <w:tcW w:w="1260" w:type="dxa"/>
            <w:gridSpan w:val="2"/>
            <w:vAlign w:val="center"/>
          </w:tcPr>
          <w:p w14:paraId="6097590B">
            <w:pPr>
              <w:jc w:val="center"/>
              <w:rPr>
                <w:rFonts w:ascii="宋体" w:hAnsi="宋体"/>
                <w:color w:val="auto"/>
                <w:sz w:val="21"/>
                <w:szCs w:val="21"/>
                <w:highlight w:val="none"/>
              </w:rPr>
            </w:pPr>
            <w:r>
              <w:rPr>
                <w:rFonts w:hint="eastAsia" w:ascii="宋体" w:hAnsi="宋体"/>
                <w:color w:val="auto"/>
                <w:sz w:val="21"/>
                <w:szCs w:val="21"/>
                <w:highlight w:val="none"/>
              </w:rPr>
              <w:t>工期要求</w:t>
            </w:r>
          </w:p>
        </w:tc>
        <w:tc>
          <w:tcPr>
            <w:tcW w:w="2481" w:type="dxa"/>
            <w:vAlign w:val="center"/>
          </w:tcPr>
          <w:p w14:paraId="4B07671E">
            <w:pPr>
              <w:jc w:val="center"/>
              <w:rPr>
                <w:rFonts w:ascii="宋体" w:hAnsi="宋体"/>
                <w:color w:val="auto"/>
                <w:sz w:val="21"/>
                <w:szCs w:val="21"/>
                <w:highlight w:val="none"/>
              </w:rPr>
            </w:pPr>
            <w:r>
              <w:rPr>
                <w:rFonts w:hint="eastAsia" w:ascii="宋体" w:hAnsi="宋体"/>
                <w:color w:val="auto"/>
                <w:sz w:val="21"/>
                <w:szCs w:val="21"/>
                <w:highlight w:val="none"/>
              </w:rPr>
              <w:t>详见招标公告</w:t>
            </w:r>
          </w:p>
        </w:tc>
      </w:tr>
      <w:tr w14:paraId="0A47E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tcBorders>
              <w:bottom w:val="single" w:color="auto" w:sz="4" w:space="0"/>
            </w:tcBorders>
            <w:vAlign w:val="center"/>
          </w:tcPr>
          <w:p w14:paraId="3DA0BF7E">
            <w:pPr>
              <w:jc w:val="center"/>
              <w:rPr>
                <w:rFonts w:ascii="宋体" w:hAnsi="宋体"/>
                <w:color w:val="auto"/>
                <w:sz w:val="21"/>
                <w:szCs w:val="21"/>
                <w:highlight w:val="none"/>
              </w:rPr>
            </w:pPr>
            <w:r>
              <w:rPr>
                <w:rFonts w:hint="eastAsia" w:ascii="宋体" w:hAnsi="宋体"/>
                <w:color w:val="auto"/>
                <w:sz w:val="21"/>
                <w:szCs w:val="21"/>
                <w:highlight w:val="none"/>
              </w:rPr>
              <w:t>承包方式</w:t>
            </w:r>
          </w:p>
        </w:tc>
        <w:tc>
          <w:tcPr>
            <w:tcW w:w="3806" w:type="dxa"/>
            <w:gridSpan w:val="2"/>
            <w:tcBorders>
              <w:bottom w:val="single" w:color="auto" w:sz="4" w:space="0"/>
            </w:tcBorders>
            <w:vAlign w:val="center"/>
          </w:tcPr>
          <w:p w14:paraId="3D2DC9D8">
            <w:pPr>
              <w:jc w:val="center"/>
              <w:rPr>
                <w:rFonts w:ascii="宋体" w:hAnsi="宋体"/>
                <w:color w:val="auto"/>
                <w:sz w:val="21"/>
                <w:szCs w:val="21"/>
                <w:highlight w:val="none"/>
              </w:rPr>
            </w:pPr>
            <w:r>
              <w:rPr>
                <w:rFonts w:hint="eastAsia" w:ascii="宋体" w:hAnsi="宋体"/>
                <w:color w:val="auto"/>
                <w:sz w:val="21"/>
                <w:szCs w:val="21"/>
                <w:highlight w:val="none"/>
              </w:rPr>
              <w:t>包工包料</w:t>
            </w:r>
          </w:p>
        </w:tc>
        <w:tc>
          <w:tcPr>
            <w:tcW w:w="1260" w:type="dxa"/>
            <w:gridSpan w:val="2"/>
            <w:tcBorders>
              <w:bottom w:val="single" w:color="auto" w:sz="4" w:space="0"/>
            </w:tcBorders>
            <w:vAlign w:val="center"/>
          </w:tcPr>
          <w:p w14:paraId="492E3644">
            <w:pPr>
              <w:jc w:val="center"/>
              <w:rPr>
                <w:rFonts w:ascii="宋体" w:hAnsi="宋体"/>
                <w:color w:val="auto"/>
                <w:sz w:val="21"/>
                <w:szCs w:val="21"/>
                <w:highlight w:val="none"/>
              </w:rPr>
            </w:pPr>
            <w:r>
              <w:rPr>
                <w:rFonts w:hint="eastAsia" w:ascii="宋体" w:hAnsi="宋体"/>
                <w:color w:val="auto"/>
                <w:sz w:val="21"/>
                <w:szCs w:val="21"/>
                <w:highlight w:val="none"/>
              </w:rPr>
              <w:t>招标方式</w:t>
            </w:r>
          </w:p>
        </w:tc>
        <w:tc>
          <w:tcPr>
            <w:tcW w:w="2481" w:type="dxa"/>
            <w:tcBorders>
              <w:bottom w:val="single" w:color="auto" w:sz="4" w:space="0"/>
            </w:tcBorders>
            <w:vAlign w:val="center"/>
          </w:tcPr>
          <w:p w14:paraId="32AA14BC">
            <w:pPr>
              <w:jc w:val="center"/>
              <w:rPr>
                <w:rFonts w:ascii="宋体" w:hAnsi="宋体"/>
                <w:color w:val="auto"/>
                <w:sz w:val="21"/>
                <w:szCs w:val="21"/>
                <w:highlight w:val="none"/>
              </w:rPr>
            </w:pPr>
            <w:r>
              <w:rPr>
                <w:rFonts w:hint="eastAsia" w:ascii="宋体" w:hAnsi="宋体"/>
                <w:color w:val="auto"/>
                <w:sz w:val="21"/>
                <w:szCs w:val="21"/>
                <w:highlight w:val="none"/>
              </w:rPr>
              <w:t>公开招标</w:t>
            </w:r>
          </w:p>
        </w:tc>
      </w:tr>
      <w:tr w14:paraId="141F9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1E16A8D">
            <w:pPr>
              <w:jc w:val="center"/>
              <w:rPr>
                <w:rFonts w:ascii="宋体" w:hAnsi="宋体"/>
                <w:color w:val="auto"/>
                <w:sz w:val="21"/>
                <w:szCs w:val="21"/>
                <w:highlight w:val="none"/>
              </w:rPr>
            </w:pPr>
            <w:r>
              <w:rPr>
                <w:rFonts w:hint="eastAsia" w:ascii="宋体" w:hAnsi="宋体"/>
                <w:color w:val="auto"/>
                <w:sz w:val="21"/>
                <w:szCs w:val="21"/>
                <w:highlight w:val="none"/>
              </w:rPr>
              <w:t>现场踏勘</w:t>
            </w:r>
          </w:p>
        </w:tc>
        <w:tc>
          <w:tcPr>
            <w:tcW w:w="7547" w:type="dxa"/>
            <w:gridSpan w:val="5"/>
            <w:vAlign w:val="center"/>
          </w:tcPr>
          <w:p w14:paraId="17F1287A">
            <w:pPr>
              <w:rPr>
                <w:rFonts w:ascii="宋体" w:hAnsi="宋体"/>
                <w:color w:val="auto"/>
                <w:sz w:val="21"/>
                <w:szCs w:val="21"/>
                <w:highlight w:val="none"/>
              </w:rPr>
            </w:pPr>
            <w:r>
              <w:rPr>
                <w:rFonts w:hint="eastAsia" w:ascii="宋体" w:hAnsi="宋体"/>
                <w:color w:val="auto"/>
                <w:sz w:val="21"/>
                <w:szCs w:val="21"/>
                <w:highlight w:val="none"/>
              </w:rPr>
              <w:t>时间、地点：自行踏勘</w:t>
            </w:r>
          </w:p>
        </w:tc>
      </w:tr>
      <w:tr w14:paraId="75F7C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1893" w:type="dxa"/>
            <w:vAlign w:val="center"/>
          </w:tcPr>
          <w:p w14:paraId="31763C34">
            <w:pPr>
              <w:rPr>
                <w:rFonts w:ascii="宋体" w:hAnsi="宋体"/>
                <w:color w:val="auto"/>
                <w:sz w:val="21"/>
                <w:szCs w:val="21"/>
                <w:highlight w:val="none"/>
              </w:rPr>
            </w:pPr>
            <w:r>
              <w:rPr>
                <w:rFonts w:hint="eastAsia" w:ascii="宋体" w:hAnsi="宋体"/>
                <w:color w:val="auto"/>
                <w:sz w:val="21"/>
                <w:szCs w:val="21"/>
                <w:highlight w:val="none"/>
              </w:rPr>
              <w:t>投标人提问及招标人澄清时间及方式</w:t>
            </w:r>
          </w:p>
        </w:tc>
        <w:tc>
          <w:tcPr>
            <w:tcW w:w="7547" w:type="dxa"/>
            <w:gridSpan w:val="5"/>
            <w:vAlign w:val="center"/>
          </w:tcPr>
          <w:p w14:paraId="613CD8DA">
            <w:pPr>
              <w:rPr>
                <w:rFonts w:ascii="宋体" w:hAnsi="宋体"/>
                <w:color w:val="auto"/>
                <w:sz w:val="21"/>
                <w:szCs w:val="21"/>
                <w:highlight w:val="none"/>
              </w:rPr>
            </w:pPr>
            <w:r>
              <w:rPr>
                <w:rFonts w:hint="eastAsia" w:ascii="宋体" w:hAnsi="宋体"/>
                <w:color w:val="auto"/>
                <w:sz w:val="21"/>
                <w:szCs w:val="21"/>
                <w:highlight w:val="none"/>
              </w:rPr>
              <w:t>详见招标公告</w:t>
            </w:r>
          </w:p>
        </w:tc>
      </w:tr>
      <w:tr w14:paraId="7FDE5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1893" w:type="dxa"/>
            <w:vAlign w:val="center"/>
          </w:tcPr>
          <w:p w14:paraId="3987F418">
            <w:pPr>
              <w:jc w:val="center"/>
              <w:rPr>
                <w:rFonts w:ascii="宋体" w:hAnsi="宋体"/>
                <w:color w:val="auto"/>
                <w:sz w:val="21"/>
                <w:szCs w:val="21"/>
                <w:highlight w:val="none"/>
              </w:rPr>
            </w:pPr>
            <w:r>
              <w:rPr>
                <w:rFonts w:hint="eastAsia" w:ascii="宋体" w:hAnsi="宋体"/>
                <w:color w:val="auto"/>
                <w:sz w:val="21"/>
                <w:szCs w:val="21"/>
                <w:highlight w:val="none"/>
              </w:rPr>
              <w:t>投标有效期</w:t>
            </w:r>
          </w:p>
        </w:tc>
        <w:tc>
          <w:tcPr>
            <w:tcW w:w="7547" w:type="dxa"/>
            <w:gridSpan w:val="5"/>
            <w:vAlign w:val="center"/>
          </w:tcPr>
          <w:p w14:paraId="7CE8C5C8">
            <w:pPr>
              <w:rPr>
                <w:rFonts w:ascii="宋体" w:hAnsi="宋体"/>
                <w:color w:val="auto"/>
                <w:sz w:val="21"/>
                <w:szCs w:val="21"/>
                <w:highlight w:val="none"/>
              </w:rPr>
            </w:pPr>
            <w:r>
              <w:rPr>
                <w:rFonts w:hint="eastAsia" w:ascii="宋体" w:hAnsi="宋体"/>
                <w:color w:val="auto"/>
                <w:sz w:val="21"/>
                <w:szCs w:val="21"/>
                <w:highlight w:val="none"/>
              </w:rPr>
              <w:t>投标截止日后</w:t>
            </w:r>
            <w:r>
              <w:rPr>
                <w:rFonts w:hint="eastAsia" w:ascii="宋体" w:hAnsi="宋体"/>
                <w:color w:val="auto"/>
                <w:sz w:val="21"/>
                <w:szCs w:val="21"/>
                <w:highlight w:val="none"/>
                <w:u w:val="single"/>
              </w:rPr>
              <w:t xml:space="preserve">   45  </w:t>
            </w:r>
            <w:r>
              <w:rPr>
                <w:rFonts w:hint="eastAsia" w:ascii="宋体" w:hAnsi="宋体"/>
                <w:color w:val="auto"/>
                <w:sz w:val="21"/>
                <w:szCs w:val="21"/>
                <w:highlight w:val="none"/>
              </w:rPr>
              <w:t>日内有效</w:t>
            </w:r>
          </w:p>
        </w:tc>
      </w:tr>
      <w:tr w14:paraId="4928D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1" w:hRule="atLeast"/>
        </w:trPr>
        <w:tc>
          <w:tcPr>
            <w:tcW w:w="1893" w:type="dxa"/>
            <w:vAlign w:val="center"/>
          </w:tcPr>
          <w:p w14:paraId="0D4CA8B7">
            <w:pPr>
              <w:jc w:val="center"/>
              <w:rPr>
                <w:rFonts w:ascii="宋体" w:hAnsi="宋体"/>
                <w:color w:val="auto"/>
                <w:sz w:val="21"/>
                <w:szCs w:val="21"/>
                <w:highlight w:val="none"/>
              </w:rPr>
            </w:pPr>
            <w:r>
              <w:rPr>
                <w:rFonts w:hint="eastAsia" w:ascii="宋体" w:hAnsi="宋体"/>
                <w:color w:val="auto"/>
                <w:sz w:val="21"/>
                <w:szCs w:val="21"/>
                <w:highlight w:val="none"/>
              </w:rPr>
              <w:t>投标文件份数</w:t>
            </w:r>
          </w:p>
        </w:tc>
        <w:tc>
          <w:tcPr>
            <w:tcW w:w="7547" w:type="dxa"/>
            <w:gridSpan w:val="5"/>
            <w:vAlign w:val="center"/>
          </w:tcPr>
          <w:p w14:paraId="5CF5A914">
            <w:pPr>
              <w:spacing w:line="260" w:lineRule="exact"/>
              <w:rPr>
                <w:rFonts w:ascii="宋体" w:hAnsi="宋体"/>
                <w:b/>
                <w:color w:val="auto"/>
                <w:sz w:val="21"/>
                <w:szCs w:val="21"/>
                <w:highlight w:val="none"/>
              </w:rPr>
            </w:pPr>
            <w:r>
              <w:rPr>
                <w:rFonts w:hint="eastAsia" w:ascii="宋体" w:hAnsi="宋体"/>
                <w:b/>
                <w:color w:val="auto"/>
                <w:sz w:val="21"/>
                <w:szCs w:val="21"/>
                <w:highlight w:val="none"/>
              </w:rPr>
              <w:t>投标文件为正本1份，副本3份，电子文件（U盘）1份。</w:t>
            </w:r>
            <w:r>
              <w:rPr>
                <w:rFonts w:ascii="宋体" w:hAnsi="宋体"/>
                <w:b/>
                <w:color w:val="auto"/>
                <w:sz w:val="21"/>
                <w:szCs w:val="21"/>
                <w:highlight w:val="none"/>
              </w:rPr>
              <w:t>如电子文件与正本文件不一致时，以正本文件为准。</w:t>
            </w:r>
            <w:r>
              <w:rPr>
                <w:rFonts w:hint="eastAsia" w:ascii="宋体" w:hAnsi="宋体"/>
                <w:b/>
                <w:color w:val="auto"/>
                <w:sz w:val="21"/>
                <w:szCs w:val="21"/>
                <w:highlight w:val="none"/>
              </w:rPr>
              <w:t>投标文件采用胶装本装订，逐页编制页码。投标文件的正、副、电子文件均分开密封、标志，未按规定装订、密封、标志的投标文件不予接收。</w:t>
            </w:r>
          </w:p>
          <w:p w14:paraId="42C4FD34">
            <w:pPr>
              <w:rPr>
                <w:rFonts w:ascii="宋体" w:hAnsi="宋体"/>
                <w:b/>
                <w:color w:val="auto"/>
                <w:sz w:val="21"/>
                <w:szCs w:val="21"/>
                <w:highlight w:val="none"/>
              </w:rPr>
            </w:pPr>
            <w:r>
              <w:rPr>
                <w:rFonts w:hint="eastAsia" w:ascii="宋体" w:hAnsi="宋体"/>
                <w:b/>
                <w:color w:val="auto"/>
                <w:sz w:val="21"/>
                <w:szCs w:val="21"/>
                <w:highlight w:val="none"/>
              </w:rPr>
              <w:t>电子文件的内容：</w:t>
            </w:r>
          </w:p>
          <w:p w14:paraId="30DA9C7E">
            <w:pPr>
              <w:rPr>
                <w:rFonts w:hint="eastAsia" w:ascii="宋体" w:hAnsi="宋体"/>
                <w:b/>
                <w:color w:val="auto"/>
                <w:sz w:val="21"/>
                <w:szCs w:val="21"/>
                <w:highlight w:val="none"/>
              </w:rPr>
            </w:pPr>
            <w:r>
              <w:rPr>
                <w:rFonts w:hint="eastAsia" w:ascii="宋体" w:hAnsi="宋体"/>
                <w:b/>
                <w:color w:val="auto"/>
                <w:sz w:val="21"/>
                <w:szCs w:val="21"/>
                <w:highlight w:val="none"/>
              </w:rPr>
              <w:t>1、投标报价中的投标报价汇总表、</w:t>
            </w:r>
            <w:r>
              <w:rPr>
                <w:rFonts w:hint="eastAsia" w:ascii="宋体" w:hAnsi="宋体"/>
                <w:b/>
                <w:color w:val="auto"/>
                <w:sz w:val="21"/>
                <w:szCs w:val="21"/>
                <w:highlight w:val="none"/>
                <w:lang w:val="en-US" w:eastAsia="zh-CN"/>
              </w:rPr>
              <w:t>工程量清单表</w:t>
            </w:r>
            <w:r>
              <w:rPr>
                <w:rFonts w:hint="eastAsia" w:ascii="宋体" w:hAnsi="宋体"/>
                <w:b/>
                <w:color w:val="auto"/>
                <w:sz w:val="21"/>
                <w:szCs w:val="21"/>
                <w:highlight w:val="none"/>
              </w:rPr>
              <w:t>，工程量清单单价分析表</w:t>
            </w:r>
            <w:r>
              <w:rPr>
                <w:rFonts w:hint="eastAsia" w:ascii="宋体" w:hAnsi="宋体"/>
                <w:b/>
                <w:color w:val="auto"/>
                <w:sz w:val="21"/>
                <w:szCs w:val="21"/>
                <w:highlight w:val="none"/>
                <w:lang w:eastAsia="zh-CN"/>
              </w:rPr>
              <w:t>，</w:t>
            </w:r>
            <w:r>
              <w:rPr>
                <w:rFonts w:hint="eastAsia" w:ascii="宋体" w:hAnsi="宋体"/>
                <w:b/>
                <w:color w:val="auto"/>
                <w:sz w:val="21"/>
                <w:szCs w:val="21"/>
                <w:highlight w:val="none"/>
              </w:rPr>
              <w:t>格式为EXCEL；</w:t>
            </w:r>
          </w:p>
          <w:p w14:paraId="76F411B5">
            <w:pPr>
              <w:rPr>
                <w:rFonts w:ascii="宋体" w:hAnsi="宋体"/>
                <w:b/>
                <w:color w:val="auto"/>
                <w:sz w:val="21"/>
                <w:szCs w:val="21"/>
                <w:highlight w:val="none"/>
              </w:rPr>
            </w:pPr>
            <w:r>
              <w:rPr>
                <w:rFonts w:hint="eastAsia" w:ascii="宋体" w:hAnsi="宋体"/>
                <w:b/>
                <w:color w:val="auto"/>
                <w:sz w:val="21"/>
                <w:szCs w:val="21"/>
                <w:highlight w:val="none"/>
              </w:rPr>
              <w:t>2、项目施工组织设计，格式为WORD。</w:t>
            </w:r>
          </w:p>
        </w:tc>
      </w:tr>
      <w:tr w14:paraId="14A7C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4" w:hRule="atLeast"/>
        </w:trPr>
        <w:tc>
          <w:tcPr>
            <w:tcW w:w="1893" w:type="dxa"/>
            <w:vAlign w:val="center"/>
          </w:tcPr>
          <w:p w14:paraId="79BB2EFB">
            <w:pPr>
              <w:jc w:val="center"/>
              <w:rPr>
                <w:rFonts w:ascii="宋体" w:hAnsi="宋体"/>
                <w:color w:val="auto"/>
                <w:sz w:val="21"/>
                <w:szCs w:val="21"/>
                <w:highlight w:val="none"/>
              </w:rPr>
            </w:pPr>
            <w:r>
              <w:rPr>
                <w:rFonts w:hint="eastAsia" w:ascii="宋体" w:hAnsi="宋体"/>
                <w:color w:val="auto"/>
                <w:sz w:val="21"/>
                <w:szCs w:val="21"/>
                <w:highlight w:val="none"/>
              </w:rPr>
              <w:t>投标文件递交</w:t>
            </w:r>
          </w:p>
        </w:tc>
        <w:tc>
          <w:tcPr>
            <w:tcW w:w="7547" w:type="dxa"/>
            <w:gridSpan w:val="5"/>
            <w:vAlign w:val="center"/>
          </w:tcPr>
          <w:p w14:paraId="3271F219">
            <w:pPr>
              <w:ind w:right="-106" w:rightChars="-53"/>
              <w:rPr>
                <w:rFonts w:ascii="宋体" w:hAnsi="宋体" w:cs="宋体"/>
                <w:color w:val="auto"/>
                <w:sz w:val="21"/>
                <w:szCs w:val="21"/>
                <w:highlight w:val="none"/>
              </w:rPr>
            </w:pPr>
            <w:r>
              <w:rPr>
                <w:rFonts w:hint="eastAsia" w:ascii="宋体" w:hAnsi="宋体" w:cs="宋体"/>
                <w:color w:val="auto"/>
                <w:sz w:val="21"/>
                <w:szCs w:val="21"/>
                <w:highlight w:val="none"/>
              </w:rPr>
              <w:t>递交地点：常州市新北区孟河镇建设管理办公室1楼会议室(富民花园二期)</w:t>
            </w:r>
          </w:p>
          <w:p w14:paraId="3B9E18A8">
            <w:pPr>
              <w:rPr>
                <w:rFonts w:ascii="宋体" w:hAnsi="宋体" w:cs="宋体"/>
                <w:color w:val="auto"/>
                <w:sz w:val="21"/>
                <w:szCs w:val="21"/>
                <w:highlight w:val="none"/>
              </w:rPr>
            </w:pPr>
            <w:r>
              <w:rPr>
                <w:rFonts w:hint="eastAsia" w:ascii="宋体" w:hAnsi="宋体" w:cs="宋体"/>
                <w:color w:val="auto"/>
                <w:sz w:val="21"/>
                <w:szCs w:val="21"/>
                <w:highlight w:val="none"/>
              </w:rPr>
              <w:t>接收人：</w:t>
            </w:r>
            <w:r>
              <w:rPr>
                <w:rFonts w:hint="eastAsia" w:ascii="宋体" w:hAnsi="宋体" w:cs="宋体"/>
                <w:color w:val="auto"/>
                <w:sz w:val="21"/>
                <w:szCs w:val="21"/>
                <w:highlight w:val="none"/>
              </w:rPr>
              <w:t>常州市新北区孟河镇人民政府</w:t>
            </w:r>
          </w:p>
          <w:p w14:paraId="4EF683A6">
            <w:pPr>
              <w:rPr>
                <w:rFonts w:hint="eastAsia" w:ascii="宋体" w:hAnsi="宋体" w:eastAsia="宋体"/>
                <w:color w:val="auto"/>
                <w:sz w:val="21"/>
                <w:szCs w:val="21"/>
                <w:highlight w:val="none"/>
                <w:u w:val="single"/>
                <w:lang w:eastAsia="zh-CN"/>
              </w:rPr>
            </w:pPr>
            <w:r>
              <w:rPr>
                <w:rFonts w:hint="eastAsia" w:ascii="宋体" w:hAnsi="宋体" w:cs="宋体"/>
                <w:color w:val="auto"/>
                <w:sz w:val="21"/>
                <w:szCs w:val="21"/>
                <w:highlight w:val="none"/>
              </w:rPr>
              <w:t>投标截止日期</w:t>
            </w:r>
            <w:r>
              <w:rPr>
                <w:rFonts w:hint="eastAsia" w:ascii="宋体" w:hAnsi="宋体"/>
                <w:color w:val="auto"/>
                <w:sz w:val="21"/>
                <w:szCs w:val="21"/>
                <w:highlight w:val="none"/>
              </w:rPr>
              <w:t>：</w:t>
            </w:r>
            <w:r>
              <w:rPr>
                <w:rFonts w:hint="eastAsia" w:ascii="宋体" w:hAnsi="宋体"/>
                <w:b/>
                <w:bCs/>
                <w:snapToGrid w:val="0"/>
                <w:color w:val="auto"/>
                <w:sz w:val="21"/>
                <w:szCs w:val="21"/>
                <w:highlight w:val="none"/>
                <w:u w:val="single"/>
                <w:lang w:eastAsia="zh-CN"/>
              </w:rPr>
              <w:t>2025年9月2</w:t>
            </w:r>
            <w:r>
              <w:rPr>
                <w:rFonts w:hint="eastAsia" w:ascii="宋体" w:hAnsi="宋体"/>
                <w:b/>
                <w:bCs/>
                <w:snapToGrid w:val="0"/>
                <w:color w:val="auto"/>
                <w:sz w:val="21"/>
                <w:szCs w:val="21"/>
                <w:highlight w:val="none"/>
                <w:u w:val="single"/>
                <w:lang w:val="en-US" w:eastAsia="zh-CN"/>
              </w:rPr>
              <w:t>4</w:t>
            </w:r>
            <w:r>
              <w:rPr>
                <w:rFonts w:hint="eastAsia" w:ascii="宋体" w:hAnsi="宋体"/>
                <w:b/>
                <w:bCs/>
                <w:snapToGrid w:val="0"/>
                <w:color w:val="auto"/>
                <w:sz w:val="21"/>
                <w:szCs w:val="21"/>
                <w:highlight w:val="none"/>
                <w:u w:val="single"/>
                <w:lang w:eastAsia="zh-CN"/>
              </w:rPr>
              <w:t>日</w:t>
            </w:r>
            <w:r>
              <w:rPr>
                <w:rFonts w:hint="eastAsia" w:ascii="宋体" w:hAnsi="宋体"/>
                <w:b/>
                <w:bCs/>
                <w:snapToGrid w:val="0"/>
                <w:color w:val="auto"/>
                <w:sz w:val="21"/>
                <w:szCs w:val="21"/>
                <w:highlight w:val="none"/>
                <w:u w:val="single"/>
                <w:lang w:val="en-US" w:eastAsia="zh-CN"/>
              </w:rPr>
              <w:t>14</w:t>
            </w:r>
            <w:r>
              <w:rPr>
                <w:rFonts w:hint="eastAsia" w:ascii="宋体" w:hAnsi="宋体"/>
                <w:b/>
                <w:bCs/>
                <w:snapToGrid w:val="0"/>
                <w:color w:val="auto"/>
                <w:sz w:val="21"/>
                <w:szCs w:val="21"/>
                <w:highlight w:val="none"/>
                <w:u w:val="single"/>
                <w:lang w:eastAsia="zh-CN"/>
              </w:rPr>
              <w:t xml:space="preserve">时00分          </w:t>
            </w:r>
          </w:p>
        </w:tc>
      </w:tr>
      <w:tr w14:paraId="1F261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1893" w:type="dxa"/>
            <w:vAlign w:val="center"/>
          </w:tcPr>
          <w:p w14:paraId="5ACDF23C">
            <w:pPr>
              <w:jc w:val="center"/>
              <w:rPr>
                <w:rFonts w:ascii="宋体" w:hAnsi="宋体"/>
                <w:color w:val="auto"/>
                <w:sz w:val="21"/>
                <w:szCs w:val="21"/>
                <w:highlight w:val="none"/>
              </w:rPr>
            </w:pPr>
            <w:r>
              <w:rPr>
                <w:rFonts w:hint="eastAsia" w:ascii="宋体" w:hAnsi="宋体"/>
                <w:color w:val="auto"/>
                <w:sz w:val="21"/>
                <w:szCs w:val="21"/>
                <w:highlight w:val="none"/>
              </w:rPr>
              <w:t>开  标</w:t>
            </w:r>
          </w:p>
        </w:tc>
        <w:tc>
          <w:tcPr>
            <w:tcW w:w="7547" w:type="dxa"/>
            <w:gridSpan w:val="5"/>
            <w:vAlign w:val="center"/>
          </w:tcPr>
          <w:p w14:paraId="0022B999">
            <w:pPr>
              <w:rPr>
                <w:rFonts w:hint="eastAsia" w:ascii="宋体" w:hAnsi="宋体" w:eastAsia="宋体"/>
                <w:b/>
                <w:bCs/>
                <w:snapToGrid w:val="0"/>
                <w:color w:val="auto"/>
                <w:sz w:val="21"/>
                <w:szCs w:val="21"/>
                <w:highlight w:val="none"/>
                <w:u w:val="single"/>
                <w:lang w:eastAsia="zh-CN"/>
              </w:rPr>
            </w:pPr>
            <w:r>
              <w:rPr>
                <w:rFonts w:hint="eastAsia" w:ascii="宋体" w:hAnsi="宋体"/>
                <w:color w:val="auto"/>
                <w:sz w:val="21"/>
                <w:szCs w:val="21"/>
                <w:highlight w:val="none"/>
              </w:rPr>
              <w:t>时间</w:t>
            </w:r>
            <w:r>
              <w:rPr>
                <w:rFonts w:hint="eastAsia" w:ascii="宋体" w:hAnsi="宋体"/>
                <w:color w:val="auto"/>
                <w:sz w:val="21"/>
                <w:szCs w:val="21"/>
                <w:highlight w:val="none"/>
              </w:rPr>
              <w:t>：</w:t>
            </w:r>
            <w:r>
              <w:rPr>
                <w:rFonts w:hint="eastAsia" w:ascii="宋体" w:hAnsi="宋体"/>
                <w:b/>
                <w:bCs/>
                <w:snapToGrid w:val="0"/>
                <w:color w:val="auto"/>
                <w:sz w:val="21"/>
                <w:szCs w:val="21"/>
                <w:highlight w:val="none"/>
                <w:u w:val="single"/>
                <w:lang w:eastAsia="zh-CN"/>
              </w:rPr>
              <w:t>2025年9月2</w:t>
            </w:r>
            <w:r>
              <w:rPr>
                <w:rFonts w:hint="eastAsia" w:ascii="宋体" w:hAnsi="宋体"/>
                <w:b/>
                <w:bCs/>
                <w:snapToGrid w:val="0"/>
                <w:color w:val="auto"/>
                <w:sz w:val="21"/>
                <w:szCs w:val="21"/>
                <w:highlight w:val="none"/>
                <w:u w:val="single"/>
                <w:lang w:val="en-US" w:eastAsia="zh-CN"/>
              </w:rPr>
              <w:t>4</w:t>
            </w:r>
            <w:r>
              <w:rPr>
                <w:rFonts w:hint="eastAsia" w:ascii="宋体" w:hAnsi="宋体"/>
                <w:b/>
                <w:bCs/>
                <w:snapToGrid w:val="0"/>
                <w:color w:val="auto"/>
                <w:sz w:val="21"/>
                <w:szCs w:val="21"/>
                <w:highlight w:val="none"/>
                <w:u w:val="single"/>
                <w:lang w:eastAsia="zh-CN"/>
              </w:rPr>
              <w:t>日</w:t>
            </w:r>
            <w:r>
              <w:rPr>
                <w:rFonts w:hint="eastAsia" w:ascii="宋体" w:hAnsi="宋体"/>
                <w:b/>
                <w:bCs/>
                <w:snapToGrid w:val="0"/>
                <w:color w:val="auto"/>
                <w:sz w:val="21"/>
                <w:szCs w:val="21"/>
                <w:highlight w:val="none"/>
                <w:u w:val="single"/>
                <w:lang w:val="en-US" w:eastAsia="zh-CN"/>
              </w:rPr>
              <w:t>14</w:t>
            </w:r>
            <w:r>
              <w:rPr>
                <w:rFonts w:hint="eastAsia" w:ascii="宋体" w:hAnsi="宋体"/>
                <w:b/>
                <w:bCs/>
                <w:snapToGrid w:val="0"/>
                <w:color w:val="auto"/>
                <w:sz w:val="21"/>
                <w:szCs w:val="21"/>
                <w:highlight w:val="none"/>
                <w:u w:val="single"/>
                <w:lang w:eastAsia="zh-CN"/>
              </w:rPr>
              <w:t xml:space="preserve">时00分          </w:t>
            </w:r>
          </w:p>
          <w:p w14:paraId="4C11D1FB">
            <w:pPr>
              <w:ind w:right="-106" w:rightChars="-53"/>
              <w:rPr>
                <w:rFonts w:ascii="宋体" w:hAnsi="宋体"/>
                <w:color w:val="auto"/>
                <w:sz w:val="21"/>
                <w:szCs w:val="21"/>
                <w:highlight w:val="none"/>
              </w:rPr>
            </w:pPr>
            <w:r>
              <w:rPr>
                <w:rFonts w:hint="eastAsia" w:ascii="宋体" w:hAnsi="宋体"/>
                <w:color w:val="auto"/>
                <w:sz w:val="21"/>
                <w:szCs w:val="21"/>
                <w:highlight w:val="none"/>
              </w:rPr>
              <w:t>地点：</w:t>
            </w:r>
            <w:r>
              <w:rPr>
                <w:rFonts w:hint="eastAsia" w:ascii="宋体" w:hAnsi="宋体" w:cs="宋体"/>
                <w:color w:val="auto"/>
                <w:sz w:val="21"/>
                <w:szCs w:val="21"/>
                <w:highlight w:val="none"/>
              </w:rPr>
              <w:t>常州市新北区孟河镇建设管理办公室1楼会议室(富民花园二期)</w:t>
            </w:r>
          </w:p>
        </w:tc>
      </w:tr>
      <w:tr w14:paraId="658CB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atLeast"/>
        </w:trPr>
        <w:tc>
          <w:tcPr>
            <w:tcW w:w="1893" w:type="dxa"/>
            <w:vAlign w:val="center"/>
          </w:tcPr>
          <w:p w14:paraId="687094E6">
            <w:pPr>
              <w:jc w:val="center"/>
              <w:rPr>
                <w:rFonts w:ascii="宋体" w:hAnsi="宋体"/>
                <w:color w:val="auto"/>
                <w:sz w:val="21"/>
                <w:szCs w:val="21"/>
                <w:highlight w:val="none"/>
              </w:rPr>
            </w:pPr>
            <w:r>
              <w:rPr>
                <w:rFonts w:hint="eastAsia" w:ascii="宋体" w:hAnsi="宋体"/>
                <w:color w:val="auto"/>
                <w:sz w:val="21"/>
                <w:szCs w:val="21"/>
                <w:highlight w:val="none"/>
              </w:rPr>
              <w:t xml:space="preserve"> 评标办法</w:t>
            </w:r>
          </w:p>
        </w:tc>
        <w:tc>
          <w:tcPr>
            <w:tcW w:w="7547" w:type="dxa"/>
            <w:gridSpan w:val="5"/>
            <w:vAlign w:val="center"/>
          </w:tcPr>
          <w:p w14:paraId="72D3C7B1">
            <w:pPr>
              <w:ind w:right="-106" w:rightChars="-53"/>
              <w:rPr>
                <w:rFonts w:ascii="宋体" w:hAnsi="宋体"/>
                <w:color w:val="auto"/>
                <w:sz w:val="21"/>
                <w:szCs w:val="21"/>
                <w:highlight w:val="none"/>
              </w:rPr>
            </w:pPr>
            <w:r>
              <w:rPr>
                <w:rFonts w:hint="eastAsia" w:ascii="宋体" w:hAnsi="宋体" w:cs="宋体"/>
                <w:color w:val="auto"/>
                <w:sz w:val="21"/>
                <w:szCs w:val="21"/>
                <w:highlight w:val="none"/>
              </w:rPr>
              <w:t>（详见评标细则）</w:t>
            </w:r>
          </w:p>
        </w:tc>
      </w:tr>
      <w:tr w14:paraId="18F45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9" w:hRule="atLeast"/>
        </w:trPr>
        <w:tc>
          <w:tcPr>
            <w:tcW w:w="1893" w:type="dxa"/>
            <w:vAlign w:val="center"/>
          </w:tcPr>
          <w:p w14:paraId="223A2028">
            <w:pPr>
              <w:ind w:right="-106" w:rightChars="-53" w:firstLine="315" w:firstLineChars="150"/>
              <w:rPr>
                <w:rFonts w:ascii="宋体" w:hAnsi="宋体" w:cs="宋体"/>
                <w:color w:val="auto"/>
                <w:sz w:val="21"/>
                <w:szCs w:val="21"/>
                <w:highlight w:val="none"/>
              </w:rPr>
            </w:pPr>
            <w:r>
              <w:rPr>
                <w:rFonts w:hint="eastAsia" w:ascii="宋体" w:hAnsi="宋体" w:cs="宋体"/>
                <w:color w:val="auto"/>
                <w:sz w:val="21"/>
                <w:szCs w:val="21"/>
                <w:highlight w:val="none"/>
              </w:rPr>
              <w:t xml:space="preserve"> 备  注</w:t>
            </w:r>
          </w:p>
        </w:tc>
        <w:tc>
          <w:tcPr>
            <w:tcW w:w="7547" w:type="dxa"/>
            <w:gridSpan w:val="5"/>
            <w:vAlign w:val="center"/>
          </w:tcPr>
          <w:p w14:paraId="31C6A362">
            <w:pPr>
              <w:ind w:right="-106" w:rightChars="-53"/>
              <w:rPr>
                <w:rFonts w:ascii="宋体" w:hAnsi="宋体" w:cs="宋体"/>
                <w:color w:val="auto"/>
                <w:sz w:val="21"/>
                <w:szCs w:val="21"/>
                <w:highlight w:val="none"/>
              </w:rPr>
            </w:pPr>
          </w:p>
        </w:tc>
      </w:tr>
    </w:tbl>
    <w:p w14:paraId="41FE8619">
      <w:pPr>
        <w:adjustRightInd w:val="0"/>
        <w:snapToGrid w:val="0"/>
        <w:spacing w:line="360" w:lineRule="auto"/>
        <w:rPr>
          <w:rFonts w:ascii="宋体" w:hAnsi="宋体"/>
          <w:b/>
          <w:snapToGrid w:val="0"/>
          <w:color w:val="auto"/>
          <w:sz w:val="21"/>
          <w:szCs w:val="21"/>
          <w:highlight w:val="none"/>
        </w:rPr>
      </w:pPr>
      <w:r>
        <w:rPr>
          <w:rFonts w:hint="eastAsia"/>
          <w:color w:val="auto"/>
          <w:highlight w:val="none"/>
        </w:rPr>
        <w:t>注：上述个人信息由于工作需要经机构和本人同意对外公布。</w:t>
      </w:r>
    </w:p>
    <w:p w14:paraId="723505C0">
      <w:pPr>
        <w:adjustRightInd w:val="0"/>
        <w:snapToGrid w:val="0"/>
        <w:spacing w:line="360" w:lineRule="auto"/>
        <w:rPr>
          <w:rFonts w:ascii="宋体" w:hAnsi="宋体"/>
          <w:b/>
          <w:snapToGrid w:val="0"/>
          <w:color w:val="auto"/>
          <w:sz w:val="21"/>
          <w:szCs w:val="21"/>
          <w:highlight w:val="none"/>
        </w:rPr>
      </w:pPr>
    </w:p>
    <w:p w14:paraId="278E9C1B">
      <w:pPr>
        <w:adjustRightInd w:val="0"/>
        <w:snapToGrid w:val="0"/>
        <w:spacing w:line="360" w:lineRule="auto"/>
        <w:jc w:val="center"/>
        <w:rPr>
          <w:rFonts w:ascii="宋体" w:hAnsi="宋体"/>
          <w:b/>
          <w:snapToGrid w:val="0"/>
          <w:color w:val="auto"/>
          <w:sz w:val="21"/>
          <w:szCs w:val="21"/>
          <w:highlight w:val="none"/>
        </w:rPr>
      </w:pPr>
      <w:r>
        <w:rPr>
          <w:rFonts w:hint="eastAsia" w:ascii="宋体" w:hAnsi="宋体"/>
          <w:b/>
          <w:snapToGrid w:val="0"/>
          <w:color w:val="auto"/>
          <w:sz w:val="21"/>
          <w:szCs w:val="21"/>
          <w:highlight w:val="none"/>
        </w:rPr>
        <w:t>一、总    则</w:t>
      </w:r>
    </w:p>
    <w:p w14:paraId="2C06408E">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（一）工程概况</w:t>
      </w:r>
    </w:p>
    <w:p w14:paraId="0AF348AD">
      <w:pPr>
        <w:spacing w:line="300" w:lineRule="auto"/>
        <w:ind w:firstLine="420" w:firstLineChars="200"/>
        <w:rPr>
          <w:rFonts w:ascii="宋体" w:hAnsi="宋体"/>
          <w:color w:val="auto"/>
          <w:sz w:val="21"/>
          <w:szCs w:val="21"/>
          <w:highlight w:val="none"/>
          <w:u w:val="single"/>
        </w:rPr>
      </w:pPr>
      <w:r>
        <w:rPr>
          <w:rFonts w:hint="eastAsia" w:ascii="宋体" w:hAnsi="宋体"/>
          <w:color w:val="auto"/>
          <w:sz w:val="21"/>
          <w:szCs w:val="21"/>
          <w:highlight w:val="none"/>
        </w:rPr>
        <w:t>1、招标范围：</w:t>
      </w:r>
      <w:r>
        <w:rPr>
          <w:rFonts w:hint="eastAsia" w:ascii="宋体" w:hAnsi="宋体"/>
          <w:color w:val="auto"/>
          <w:sz w:val="21"/>
          <w:szCs w:val="21"/>
          <w:highlight w:val="none"/>
          <w:u w:val="single"/>
        </w:rPr>
        <w:t>图纸及工程量清单范围内所有工程（含编制说明，详见图纸及工程量清单）。</w:t>
      </w:r>
    </w:p>
    <w:p w14:paraId="6DE37E4E">
      <w:pPr>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2、现场施工条件</w:t>
      </w:r>
    </w:p>
    <w:p w14:paraId="5061B2A3">
      <w:pPr>
        <w:spacing w:line="300" w:lineRule="auto"/>
        <w:ind w:firstLine="420" w:firstLineChars="200"/>
        <w:rPr>
          <w:rFonts w:ascii="宋体" w:hAnsi="宋体"/>
          <w:color w:val="auto"/>
          <w:sz w:val="21"/>
          <w:szCs w:val="21"/>
          <w:highlight w:val="none"/>
          <w:u w:val="single"/>
        </w:rPr>
      </w:pPr>
      <w:r>
        <w:rPr>
          <w:rFonts w:hint="eastAsia" w:ascii="宋体" w:hAnsi="宋体"/>
          <w:color w:val="auto"/>
          <w:sz w:val="21"/>
          <w:szCs w:val="21"/>
          <w:highlight w:val="none"/>
        </w:rPr>
        <w:t>（1）建设用地：</w:t>
      </w:r>
      <w:r>
        <w:rPr>
          <w:rFonts w:hint="eastAsia" w:ascii="宋体" w:hAnsi="宋体"/>
          <w:color w:val="auto"/>
          <w:sz w:val="21"/>
          <w:szCs w:val="21"/>
          <w:highlight w:val="none"/>
          <w:u w:val="single"/>
        </w:rPr>
        <w:t xml:space="preserve"> 已落实</w:t>
      </w:r>
      <w:r>
        <w:rPr>
          <w:rFonts w:hint="eastAsia" w:ascii="宋体" w:hAnsi="宋体"/>
          <w:color w:val="auto"/>
          <w:sz w:val="21"/>
          <w:szCs w:val="21"/>
          <w:highlight w:val="none"/>
        </w:rPr>
        <w:t xml:space="preserve"> 。</w:t>
      </w:r>
    </w:p>
    <w:p w14:paraId="5EFE2DE6">
      <w:pPr>
        <w:spacing w:line="300" w:lineRule="auto"/>
        <w:ind w:firstLine="420" w:firstLineChars="200"/>
        <w:rPr>
          <w:rFonts w:ascii="宋体" w:hAnsi="宋体"/>
          <w:color w:val="auto"/>
          <w:sz w:val="21"/>
          <w:szCs w:val="21"/>
          <w:highlight w:val="none"/>
          <w:u w:val="single"/>
        </w:rPr>
      </w:pPr>
      <w:r>
        <w:rPr>
          <w:rFonts w:hint="eastAsia" w:ascii="宋体" w:hAnsi="宋体"/>
          <w:color w:val="auto"/>
          <w:sz w:val="21"/>
          <w:szCs w:val="21"/>
          <w:highlight w:val="none"/>
        </w:rPr>
        <w:t>（2）场地拆迁及平整情况：</w:t>
      </w:r>
      <w:r>
        <w:rPr>
          <w:rFonts w:hint="eastAsia" w:ascii="宋体" w:hAnsi="宋体"/>
          <w:color w:val="auto"/>
          <w:sz w:val="21"/>
          <w:szCs w:val="21"/>
          <w:highlight w:val="none"/>
          <w:u w:val="single"/>
        </w:rPr>
        <w:t xml:space="preserve">  已落实 </w:t>
      </w:r>
    </w:p>
    <w:p w14:paraId="240CD08D">
      <w:pPr>
        <w:spacing w:line="300" w:lineRule="auto"/>
        <w:ind w:firstLine="420" w:firstLineChars="200"/>
        <w:rPr>
          <w:rFonts w:ascii="宋体" w:hAnsi="宋体"/>
          <w:color w:val="auto"/>
          <w:sz w:val="21"/>
          <w:szCs w:val="21"/>
          <w:highlight w:val="none"/>
          <w:u w:val="single"/>
        </w:rPr>
      </w:pPr>
      <w:r>
        <w:rPr>
          <w:rFonts w:hint="eastAsia" w:ascii="宋体" w:hAnsi="宋体"/>
          <w:color w:val="auto"/>
          <w:sz w:val="21"/>
          <w:szCs w:val="21"/>
          <w:highlight w:val="none"/>
        </w:rPr>
        <w:t>（3）有关勘探资料：</w:t>
      </w:r>
      <w:r>
        <w:rPr>
          <w:rFonts w:hint="eastAsia" w:ascii="宋体" w:hAnsi="宋体"/>
          <w:color w:val="auto"/>
          <w:sz w:val="21"/>
          <w:szCs w:val="21"/>
          <w:highlight w:val="none"/>
          <w:u w:val="single"/>
        </w:rPr>
        <w:t xml:space="preserve">已齐全    </w:t>
      </w:r>
    </w:p>
    <w:p w14:paraId="05E1ECCF">
      <w:pPr>
        <w:spacing w:line="300" w:lineRule="auto"/>
        <w:ind w:firstLine="420" w:firstLineChars="200"/>
        <w:rPr>
          <w:rFonts w:ascii="宋体" w:hAnsi="宋体"/>
          <w:color w:val="auto"/>
          <w:sz w:val="21"/>
          <w:szCs w:val="21"/>
          <w:highlight w:val="none"/>
          <w:u w:val="single"/>
        </w:rPr>
      </w:pPr>
      <w:r>
        <w:rPr>
          <w:rFonts w:hint="eastAsia" w:ascii="宋体" w:hAnsi="宋体"/>
          <w:color w:val="auto"/>
          <w:sz w:val="21"/>
          <w:szCs w:val="21"/>
          <w:highlight w:val="none"/>
        </w:rPr>
        <w:t>（4）施工用水、电：</w:t>
      </w:r>
      <w:r>
        <w:rPr>
          <w:rFonts w:hint="eastAsia" w:ascii="宋体" w:hAnsi="宋体"/>
          <w:color w:val="auto"/>
          <w:sz w:val="21"/>
          <w:szCs w:val="21"/>
          <w:highlight w:val="none"/>
          <w:u w:val="single"/>
        </w:rPr>
        <w:t xml:space="preserve"> 投标单位自行考虑                       </w:t>
      </w:r>
    </w:p>
    <w:p w14:paraId="3B0F291F">
      <w:pPr>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（5）其  它：</w:t>
      </w:r>
    </w:p>
    <w:p w14:paraId="0581CF0E">
      <w:pPr>
        <w:spacing w:line="300" w:lineRule="auto"/>
        <w:ind w:firstLine="420" w:firstLineChars="200"/>
        <w:rPr>
          <w:rFonts w:ascii="宋体" w:hAnsi="宋体"/>
          <w:color w:val="auto"/>
          <w:sz w:val="21"/>
          <w:szCs w:val="21"/>
          <w:highlight w:val="none"/>
          <w:u w:val="single"/>
        </w:rPr>
      </w:pPr>
      <w:r>
        <w:rPr>
          <w:rFonts w:hint="eastAsia" w:ascii="宋体" w:hAnsi="宋体"/>
          <w:color w:val="auto"/>
          <w:sz w:val="21"/>
          <w:szCs w:val="21"/>
          <w:highlight w:val="none"/>
          <w:u w:val="single"/>
        </w:rPr>
        <w:t xml:space="preserve">①前附表规定组织踏勘现场的，招标人按招标公告规定的时间、地点组织投标人踏勘项目现场。投标人踏勘现场，对工程现场和周围环境进行现场考查，以获取有关编制投标文件和签署施工合同所需的各项资料。投标人应认真踏勘工程施工现场，熟悉工程施工区域内的情况以及周围环境，了解一切可能影响投标方案及报价的资料，承担考查现场的责任和风险。招标人在踏勘现场中介绍的工程场地和相关的周边环境情况，供投标人在编制投标文件时参考，招标人不对投标人据此作出的判断和决策负责。投标人一经中标，不得以不完全了解施工现场及周围环境情况等为借口，提出额外补偿或延长工期的要求。投标人必须承担踏勘现场的安全责任，所产生费用自理。          </w:t>
      </w:r>
    </w:p>
    <w:p w14:paraId="734AC8F8">
      <w:pPr>
        <w:spacing w:line="300" w:lineRule="auto"/>
        <w:ind w:firstLine="420" w:firstLineChars="200"/>
        <w:rPr>
          <w:rFonts w:ascii="宋体" w:hAnsi="宋体"/>
          <w:color w:val="auto"/>
          <w:sz w:val="21"/>
          <w:szCs w:val="21"/>
          <w:highlight w:val="none"/>
          <w:u w:val="single"/>
        </w:rPr>
      </w:pPr>
      <w:r>
        <w:rPr>
          <w:rFonts w:hint="eastAsia" w:ascii="宋体" w:hAnsi="宋体"/>
          <w:color w:val="auto"/>
          <w:sz w:val="21"/>
          <w:szCs w:val="21"/>
          <w:highlight w:val="none"/>
        </w:rPr>
        <w:t>②</w:t>
      </w:r>
      <w:r>
        <w:rPr>
          <w:rFonts w:hint="eastAsia" w:ascii="宋体" w:hAnsi="宋体"/>
          <w:color w:val="auto"/>
          <w:sz w:val="21"/>
          <w:szCs w:val="21"/>
          <w:highlight w:val="none"/>
          <w:u w:val="single"/>
        </w:rPr>
        <w:t>投标单位中标后，需负责协调地方矛盾，不得以不知地方矛盾等为借口，提出额外补偿或延长工期的要求。</w:t>
      </w:r>
    </w:p>
    <w:p w14:paraId="040EC831">
      <w:pPr>
        <w:adjustRightInd w:val="0"/>
        <w:snapToGrid w:val="0"/>
        <w:spacing w:line="300" w:lineRule="auto"/>
        <w:ind w:firstLine="420" w:firstLineChars="200"/>
        <w:jc w:val="both"/>
        <w:rPr>
          <w:rFonts w:ascii="宋体" w:hAnsi="宋体"/>
          <w:snapToGrid w:val="0"/>
          <w:color w:val="auto"/>
          <w:sz w:val="21"/>
          <w:szCs w:val="21"/>
          <w:highlight w:val="none"/>
          <w:u w:val="single"/>
        </w:rPr>
      </w:pPr>
      <w:r>
        <w:rPr>
          <w:rFonts w:hint="eastAsia" w:ascii="宋体" w:hAnsi="宋体"/>
          <w:snapToGrid w:val="0"/>
          <w:color w:val="auto"/>
          <w:sz w:val="21"/>
          <w:szCs w:val="21"/>
          <w:highlight w:val="none"/>
        </w:rPr>
        <w:t>3、工程资金来源</w:t>
      </w:r>
      <w:r>
        <w:rPr>
          <w:rFonts w:hint="eastAsia" w:ascii="宋体" w:hAnsi="宋体"/>
          <w:snapToGrid w:val="0"/>
          <w:color w:val="auto"/>
          <w:sz w:val="21"/>
          <w:szCs w:val="21"/>
          <w:highlight w:val="none"/>
          <w:u w:val="single"/>
        </w:rPr>
        <w:t xml:space="preserve">                </w:t>
      </w:r>
      <w:r>
        <w:rPr>
          <w:rFonts w:hint="eastAsia" w:ascii="宋体" w:hAnsi="宋体"/>
          <w:snapToGrid w:val="0"/>
          <w:color w:val="auto"/>
          <w:sz w:val="21"/>
          <w:szCs w:val="21"/>
          <w:highlight w:val="none"/>
          <w:u w:val="single"/>
        </w:rPr>
        <w:t xml:space="preserve"> </w:t>
      </w:r>
      <w:r>
        <w:rPr>
          <w:rFonts w:hint="eastAsia" w:ascii="宋体" w:hAnsi="宋体"/>
          <w:snapToGrid w:val="0"/>
          <w:color w:val="auto"/>
          <w:sz w:val="21"/>
          <w:szCs w:val="21"/>
          <w:highlight w:val="none"/>
          <w:u w:val="single"/>
          <w:lang w:val="en-US" w:eastAsia="zh-CN"/>
        </w:rPr>
        <w:t>财</w:t>
      </w:r>
      <w:r>
        <w:rPr>
          <w:rFonts w:hint="eastAsia" w:ascii="宋体" w:hAnsi="宋体"/>
          <w:snapToGrid w:val="0"/>
          <w:color w:val="auto"/>
          <w:sz w:val="21"/>
          <w:szCs w:val="21"/>
          <w:highlight w:val="none"/>
          <w:u w:val="single"/>
        </w:rPr>
        <w:t xml:space="preserve">    </w:t>
      </w:r>
      <w:r>
        <w:rPr>
          <w:rFonts w:hint="eastAsia" w:ascii="宋体" w:hAnsi="宋体"/>
          <w:snapToGrid w:val="0"/>
          <w:color w:val="auto"/>
          <w:sz w:val="21"/>
          <w:szCs w:val="21"/>
          <w:highlight w:val="none"/>
          <w:u w:val="single"/>
          <w:lang w:val="en-US" w:eastAsia="zh-CN"/>
        </w:rPr>
        <w:t>政</w:t>
      </w:r>
      <w:r>
        <w:rPr>
          <w:rFonts w:hint="eastAsia" w:ascii="宋体" w:hAnsi="宋体"/>
          <w:snapToGrid w:val="0"/>
          <w:color w:val="auto"/>
          <w:sz w:val="21"/>
          <w:szCs w:val="21"/>
          <w:highlight w:val="none"/>
          <w:u w:val="single"/>
        </w:rPr>
        <w:t xml:space="preserve">  </w:t>
      </w:r>
      <w:r>
        <w:rPr>
          <w:rFonts w:hint="eastAsia" w:ascii="宋体" w:hAnsi="宋体"/>
          <w:snapToGrid w:val="0"/>
          <w:color w:val="auto"/>
          <w:sz w:val="21"/>
          <w:szCs w:val="21"/>
          <w:highlight w:val="none"/>
          <w:u w:val="single"/>
        </w:rPr>
        <w:t xml:space="preserve">                 </w:t>
      </w:r>
      <w:r>
        <w:rPr>
          <w:rFonts w:hint="eastAsia" w:ascii="宋体" w:hAnsi="宋体"/>
          <w:snapToGrid w:val="0"/>
          <w:color w:val="auto"/>
          <w:sz w:val="21"/>
          <w:szCs w:val="21"/>
          <w:highlight w:val="none"/>
        </w:rPr>
        <w:t>。</w:t>
      </w:r>
      <w:r>
        <w:rPr>
          <w:rFonts w:hint="eastAsia" w:ascii="宋体" w:hAnsi="宋体"/>
          <w:snapToGrid w:val="0"/>
          <w:color w:val="auto"/>
          <w:sz w:val="21"/>
          <w:szCs w:val="21"/>
          <w:highlight w:val="none"/>
          <w:u w:val="single"/>
        </w:rPr>
        <w:t xml:space="preserve">                                      </w:t>
      </w:r>
    </w:p>
    <w:p w14:paraId="79069A6B">
      <w:pPr>
        <w:adjustRightInd w:val="0"/>
        <w:snapToGrid w:val="0"/>
        <w:spacing w:line="300" w:lineRule="auto"/>
        <w:ind w:firstLine="420" w:firstLineChars="200"/>
        <w:jc w:val="both"/>
        <w:rPr>
          <w:rFonts w:ascii="宋体" w:hAnsi="宋体"/>
          <w:snapToGrid w:val="0"/>
          <w:color w:val="auto"/>
          <w:sz w:val="21"/>
          <w:szCs w:val="21"/>
          <w:highlight w:val="none"/>
          <w:u w:val="single"/>
        </w:rPr>
      </w:pPr>
      <w:r>
        <w:rPr>
          <w:rFonts w:hint="eastAsia" w:ascii="宋体" w:hAnsi="宋体"/>
          <w:snapToGrid w:val="0"/>
          <w:color w:val="auto"/>
          <w:sz w:val="21"/>
          <w:szCs w:val="21"/>
          <w:highlight w:val="none"/>
        </w:rPr>
        <w:t>4、工程资金落实情况</w:t>
      </w:r>
      <w:r>
        <w:rPr>
          <w:rFonts w:hint="eastAsia" w:ascii="宋体" w:hAnsi="宋体"/>
          <w:snapToGrid w:val="0"/>
          <w:color w:val="auto"/>
          <w:sz w:val="21"/>
          <w:szCs w:val="21"/>
          <w:highlight w:val="none"/>
          <w:u w:val="single"/>
        </w:rPr>
        <w:t xml:space="preserve">             已经落实                    </w:t>
      </w:r>
      <w:r>
        <w:rPr>
          <w:rFonts w:hint="eastAsia" w:ascii="宋体" w:hAnsi="宋体"/>
          <w:snapToGrid w:val="0"/>
          <w:color w:val="auto"/>
          <w:sz w:val="21"/>
          <w:szCs w:val="21"/>
          <w:highlight w:val="none"/>
        </w:rPr>
        <w:t>。</w:t>
      </w:r>
    </w:p>
    <w:p w14:paraId="2CCFFC4B">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（二）投标费用                                                      </w:t>
      </w:r>
    </w:p>
    <w:p w14:paraId="4DEA0718">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不管投标结果如何，投标人应承担其编制投标文件与递交投标文件所涉及的一切费用。</w:t>
      </w:r>
    </w:p>
    <w:p w14:paraId="7E1FD029">
      <w:pPr>
        <w:adjustRightInd w:val="0"/>
        <w:snapToGrid w:val="0"/>
        <w:spacing w:line="360" w:lineRule="auto"/>
        <w:jc w:val="center"/>
        <w:rPr>
          <w:rFonts w:ascii="宋体" w:hAnsi="宋体"/>
          <w:snapToGrid w:val="0"/>
          <w:color w:val="auto"/>
          <w:sz w:val="21"/>
          <w:szCs w:val="21"/>
          <w:highlight w:val="none"/>
        </w:rPr>
      </w:pPr>
      <w:r>
        <w:rPr>
          <w:rFonts w:hint="eastAsia" w:ascii="宋体" w:hAnsi="宋体"/>
          <w:b/>
          <w:snapToGrid w:val="0"/>
          <w:color w:val="auto"/>
          <w:sz w:val="21"/>
          <w:szCs w:val="21"/>
          <w:highlight w:val="none"/>
        </w:rPr>
        <w:t>二、招  标  文  件</w:t>
      </w:r>
    </w:p>
    <w:p w14:paraId="19702906">
      <w:pPr>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（四）招标文件的组成</w:t>
      </w:r>
    </w:p>
    <w:p w14:paraId="0BDB790C">
      <w:pPr>
        <w:tabs>
          <w:tab w:val="left" w:pos="851"/>
        </w:tabs>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1、招标文件包括本文件及所有按第（六）条发出的修改澄清通知。</w:t>
      </w:r>
    </w:p>
    <w:p w14:paraId="38C8B202">
      <w:pPr>
        <w:tabs>
          <w:tab w:val="left" w:pos="851"/>
        </w:tabs>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2、投标人应认真审阅招标文件所有的内容，如果投标人的投标文件不能实质性地响应招标文件要求，责任由投标人自负。</w:t>
      </w:r>
    </w:p>
    <w:p w14:paraId="12AF8D84">
      <w:pPr>
        <w:tabs>
          <w:tab w:val="left" w:pos="0"/>
          <w:tab w:val="left" w:pos="993"/>
          <w:tab w:val="left" w:pos="1134"/>
        </w:tabs>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（五）招标文件的澄清</w:t>
      </w:r>
    </w:p>
    <w:p w14:paraId="0AD84128">
      <w:pPr>
        <w:tabs>
          <w:tab w:val="left" w:pos="0"/>
          <w:tab w:val="left" w:pos="993"/>
          <w:tab w:val="left" w:pos="1134"/>
        </w:tabs>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1、本工程招标文件的澄清采用下列第</w:t>
      </w:r>
      <w:r>
        <w:rPr>
          <w:rFonts w:hint="eastAsia" w:ascii="宋体" w:hAnsi="宋体"/>
          <w:snapToGrid w:val="0"/>
          <w:color w:val="auto"/>
          <w:sz w:val="21"/>
          <w:szCs w:val="21"/>
          <w:highlight w:val="none"/>
          <w:u w:val="single"/>
        </w:rPr>
        <w:t>（1）</w:t>
      </w:r>
      <w:r>
        <w:rPr>
          <w:rFonts w:hint="eastAsia" w:ascii="宋体" w:hAnsi="宋体"/>
          <w:snapToGrid w:val="0"/>
          <w:color w:val="auto"/>
          <w:sz w:val="21"/>
          <w:szCs w:val="21"/>
          <w:highlight w:val="none"/>
        </w:rPr>
        <w:t>种方式：</w:t>
      </w:r>
    </w:p>
    <w:p w14:paraId="06E8DDAE">
      <w:pPr>
        <w:tabs>
          <w:tab w:val="left" w:pos="0"/>
          <w:tab w:val="left" w:pos="993"/>
          <w:tab w:val="left" w:pos="1134"/>
        </w:tabs>
        <w:adjustRightInd w:val="0"/>
        <w:snapToGrid w:val="0"/>
        <w:spacing w:line="300" w:lineRule="auto"/>
        <w:ind w:firstLine="525" w:firstLineChars="250"/>
        <w:rPr>
          <w:rFonts w:ascii="宋体" w:hAnsi="宋体" w:cs="宋体"/>
          <w:color w:val="auto"/>
          <w:sz w:val="24"/>
          <w:highlight w:val="none"/>
        </w:rPr>
      </w:pPr>
      <w:r>
        <w:rPr>
          <w:rFonts w:hint="eastAsia" w:ascii="宋体" w:hAnsi="宋体"/>
          <w:snapToGrid w:val="0"/>
          <w:color w:val="auto"/>
          <w:sz w:val="21"/>
          <w:szCs w:val="21"/>
          <w:highlight w:val="none"/>
        </w:rPr>
        <w:t>（1）招标文件、</w:t>
      </w:r>
      <w:r>
        <w:rPr>
          <w:rFonts w:hint="eastAsia" w:ascii="宋体" w:hAnsi="宋体"/>
          <w:snapToGrid w:val="0"/>
          <w:color w:val="auto"/>
          <w:sz w:val="21"/>
          <w:szCs w:val="21"/>
          <w:highlight w:val="none"/>
          <w:lang w:val="en-US" w:eastAsia="zh-CN"/>
        </w:rPr>
        <w:t>固化清单</w:t>
      </w:r>
      <w:r>
        <w:rPr>
          <w:rFonts w:hint="eastAsia" w:ascii="宋体" w:hAnsi="宋体"/>
          <w:snapToGrid w:val="0"/>
          <w:color w:val="auto"/>
          <w:sz w:val="21"/>
          <w:szCs w:val="21"/>
          <w:highlight w:val="none"/>
        </w:rPr>
        <w:t xml:space="preserve">由投标人自行下载，下载网址： </w:t>
      </w:r>
      <w:r>
        <w:rPr>
          <w:rFonts w:ascii="宋体" w:hAnsi="宋体" w:cs="宋体"/>
          <w:color w:val="auto"/>
          <w:sz w:val="24"/>
          <w:highlight w:val="none"/>
        </w:rPr>
        <w:t>http://www.cznd.gov.cn/</w:t>
      </w:r>
    </w:p>
    <w:p w14:paraId="6CAD31D4">
      <w:pPr>
        <w:tabs>
          <w:tab w:val="left" w:pos="0"/>
          <w:tab w:val="left" w:pos="993"/>
          <w:tab w:val="left" w:pos="1134"/>
        </w:tabs>
        <w:adjustRightInd w:val="0"/>
        <w:snapToGrid w:val="0"/>
        <w:spacing w:line="300" w:lineRule="auto"/>
        <w:ind w:firstLine="525" w:firstLineChars="250"/>
        <w:rPr>
          <w:rFonts w:ascii="宋体" w:hAnsi="宋体"/>
          <w:snapToGrid w:val="0"/>
          <w:color w:val="auto"/>
          <w:sz w:val="21"/>
          <w:szCs w:val="21"/>
          <w:highlight w:val="none"/>
        </w:rPr>
      </w:pPr>
      <w:r>
        <w:rPr>
          <w:rFonts w:hint="eastAsia" w:ascii="宋体" w:hAnsi="宋体"/>
          <w:snapToGrid w:val="0"/>
          <w:color w:val="auto"/>
          <w:sz w:val="21"/>
          <w:szCs w:val="21"/>
          <w:highlight w:val="none"/>
        </w:rPr>
        <w:t>投标人对招标文件、</w:t>
      </w:r>
      <w:r>
        <w:rPr>
          <w:rFonts w:hint="eastAsia" w:ascii="宋体" w:hAnsi="宋体"/>
          <w:snapToGrid w:val="0"/>
          <w:color w:val="auto"/>
          <w:sz w:val="21"/>
          <w:szCs w:val="21"/>
          <w:highlight w:val="none"/>
          <w:lang w:val="en-US" w:eastAsia="zh-CN"/>
        </w:rPr>
        <w:t>固化清单</w:t>
      </w:r>
      <w:r>
        <w:rPr>
          <w:rFonts w:hint="eastAsia" w:ascii="宋体" w:hAnsi="宋体"/>
          <w:snapToGrid w:val="0"/>
          <w:color w:val="auto"/>
          <w:sz w:val="21"/>
          <w:szCs w:val="21"/>
          <w:highlight w:val="none"/>
        </w:rPr>
        <w:t>如有疑问，请将疑问于</w:t>
      </w:r>
      <w:r>
        <w:rPr>
          <w:rFonts w:hint="eastAsia" w:ascii="宋体" w:hAnsi="宋体"/>
          <w:b/>
          <w:bCs/>
          <w:snapToGrid w:val="0"/>
          <w:color w:val="auto"/>
          <w:sz w:val="21"/>
          <w:szCs w:val="21"/>
          <w:highlight w:val="none"/>
        </w:rPr>
        <w:t>2025年</w:t>
      </w:r>
      <w:r>
        <w:rPr>
          <w:rFonts w:hint="eastAsia" w:ascii="宋体" w:hAnsi="宋体"/>
          <w:b/>
          <w:bCs/>
          <w:snapToGrid w:val="0"/>
          <w:color w:val="auto"/>
          <w:sz w:val="21"/>
          <w:szCs w:val="21"/>
          <w:highlight w:val="none"/>
          <w:lang w:val="en-US" w:eastAsia="zh-CN"/>
        </w:rPr>
        <w:t>9</w:t>
      </w:r>
      <w:r>
        <w:rPr>
          <w:rFonts w:hint="eastAsia" w:ascii="宋体" w:hAnsi="宋体"/>
          <w:b/>
          <w:bCs/>
          <w:snapToGrid w:val="0"/>
          <w:color w:val="auto"/>
          <w:sz w:val="21"/>
          <w:szCs w:val="21"/>
          <w:highlight w:val="none"/>
        </w:rPr>
        <w:t>月</w:t>
      </w:r>
      <w:r>
        <w:rPr>
          <w:rFonts w:hint="eastAsia" w:ascii="宋体" w:hAnsi="宋体"/>
          <w:b/>
          <w:bCs/>
          <w:snapToGrid w:val="0"/>
          <w:color w:val="auto"/>
          <w:sz w:val="21"/>
          <w:szCs w:val="21"/>
          <w:highlight w:val="none"/>
          <w:lang w:val="en-US" w:eastAsia="zh-CN"/>
        </w:rPr>
        <w:t>19</w:t>
      </w:r>
      <w:r>
        <w:rPr>
          <w:rFonts w:hint="eastAsia" w:ascii="宋体" w:hAnsi="宋体"/>
          <w:b/>
          <w:bCs/>
          <w:snapToGrid w:val="0"/>
          <w:color w:val="auto"/>
          <w:sz w:val="21"/>
          <w:szCs w:val="21"/>
          <w:highlight w:val="none"/>
        </w:rPr>
        <w:t>日</w:t>
      </w:r>
      <w:r>
        <w:rPr>
          <w:rFonts w:hint="eastAsia" w:ascii="宋体" w:hAnsi="宋体"/>
          <w:b/>
          <w:bCs/>
          <w:snapToGrid w:val="0"/>
          <w:color w:val="auto"/>
          <w:sz w:val="21"/>
          <w:szCs w:val="21"/>
          <w:highlight w:val="none"/>
        </w:rPr>
        <w:t>下午5点</w:t>
      </w:r>
      <w:r>
        <w:rPr>
          <w:rFonts w:hint="eastAsia" w:ascii="宋体" w:hAnsi="宋体"/>
          <w:snapToGrid w:val="0"/>
          <w:color w:val="auto"/>
          <w:sz w:val="21"/>
          <w:szCs w:val="21"/>
          <w:highlight w:val="none"/>
        </w:rPr>
        <w:t>前以邮件形式（加盖公章）</w:t>
      </w:r>
      <w:r>
        <w:rPr>
          <w:color w:val="auto"/>
          <w:highlight w:val="none"/>
        </w:rPr>
        <w:fldChar w:fldCharType="begin"/>
      </w:r>
      <w:r>
        <w:rPr>
          <w:color w:val="auto"/>
          <w:highlight w:val="none"/>
        </w:rPr>
        <w:instrText xml:space="preserve"> HYPERLINK "mailto:发送至邮箱1772646303@qq.com" </w:instrText>
      </w:r>
      <w:r>
        <w:rPr>
          <w:color w:val="auto"/>
          <w:highlight w:val="none"/>
        </w:rPr>
        <w:fldChar w:fldCharType="separate"/>
      </w:r>
      <w:r>
        <w:rPr>
          <w:rFonts w:hint="eastAsia" w:ascii="宋体" w:hAnsi="宋体"/>
          <w:snapToGrid w:val="0"/>
          <w:color w:val="auto"/>
          <w:sz w:val="21"/>
          <w:szCs w:val="21"/>
          <w:highlight w:val="none"/>
        </w:rPr>
        <w:t>发送至邮箱</w:t>
      </w:r>
      <w:r>
        <w:rPr>
          <w:rStyle w:val="23"/>
          <w:rFonts w:hint="eastAsia"/>
          <w:b/>
          <w:bCs/>
          <w:color w:val="auto"/>
          <w:highlight w:val="none"/>
        </w:rPr>
        <w:t>czjdx888@126.com</w:t>
      </w:r>
      <w:r>
        <w:rPr>
          <w:rStyle w:val="23"/>
          <w:rFonts w:hint="eastAsia"/>
          <w:color w:val="auto"/>
          <w:highlight w:val="none"/>
          <w:u w:val="none"/>
        </w:rPr>
        <w:t>；</w:t>
      </w:r>
      <w:r>
        <w:rPr>
          <w:rStyle w:val="23"/>
          <w:rFonts w:hint="eastAsia"/>
          <w:color w:val="auto"/>
          <w:highlight w:val="none"/>
          <w:u w:val="none"/>
        </w:rPr>
        <w:fldChar w:fldCharType="end"/>
      </w:r>
    </w:p>
    <w:p w14:paraId="16573BCE">
      <w:pPr>
        <w:tabs>
          <w:tab w:val="left" w:pos="0"/>
          <w:tab w:val="left" w:pos="993"/>
          <w:tab w:val="left" w:pos="1134"/>
        </w:tabs>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招标文件、</w:t>
      </w:r>
      <w:r>
        <w:rPr>
          <w:rFonts w:hint="eastAsia" w:ascii="宋体" w:hAnsi="宋体"/>
          <w:snapToGrid w:val="0"/>
          <w:color w:val="auto"/>
          <w:sz w:val="21"/>
          <w:szCs w:val="21"/>
          <w:highlight w:val="none"/>
          <w:lang w:val="en-US" w:eastAsia="zh-CN"/>
        </w:rPr>
        <w:t>固化清单</w:t>
      </w:r>
      <w:r>
        <w:rPr>
          <w:rFonts w:hint="eastAsia" w:ascii="宋体" w:hAnsi="宋体"/>
          <w:snapToGrid w:val="0"/>
          <w:color w:val="auto"/>
          <w:sz w:val="21"/>
          <w:szCs w:val="21"/>
          <w:highlight w:val="none"/>
        </w:rPr>
        <w:t>如需澄清，于</w:t>
      </w:r>
      <w:r>
        <w:rPr>
          <w:rFonts w:hint="eastAsia" w:ascii="宋体" w:hAnsi="宋体"/>
          <w:b/>
          <w:bCs/>
          <w:snapToGrid w:val="0"/>
          <w:color w:val="auto"/>
          <w:sz w:val="21"/>
          <w:szCs w:val="21"/>
          <w:highlight w:val="none"/>
        </w:rPr>
        <w:t>2025年</w:t>
      </w:r>
      <w:r>
        <w:rPr>
          <w:rFonts w:hint="eastAsia" w:ascii="宋体" w:hAnsi="宋体"/>
          <w:b/>
          <w:bCs/>
          <w:snapToGrid w:val="0"/>
          <w:color w:val="auto"/>
          <w:sz w:val="21"/>
          <w:szCs w:val="21"/>
          <w:highlight w:val="none"/>
          <w:lang w:val="en-US" w:eastAsia="zh-CN"/>
        </w:rPr>
        <w:t>9</w:t>
      </w:r>
      <w:r>
        <w:rPr>
          <w:rFonts w:hint="eastAsia" w:ascii="宋体" w:hAnsi="宋体"/>
          <w:b/>
          <w:bCs/>
          <w:snapToGrid w:val="0"/>
          <w:color w:val="auto"/>
          <w:sz w:val="21"/>
          <w:szCs w:val="21"/>
          <w:highlight w:val="none"/>
        </w:rPr>
        <w:t>月</w:t>
      </w:r>
      <w:r>
        <w:rPr>
          <w:rFonts w:hint="eastAsia" w:ascii="宋体" w:hAnsi="宋体"/>
          <w:b/>
          <w:bCs/>
          <w:snapToGrid w:val="0"/>
          <w:color w:val="auto"/>
          <w:sz w:val="21"/>
          <w:szCs w:val="21"/>
          <w:highlight w:val="none"/>
          <w:lang w:val="en-US" w:eastAsia="zh-CN"/>
        </w:rPr>
        <w:t>22</w:t>
      </w:r>
      <w:r>
        <w:rPr>
          <w:rFonts w:hint="eastAsia" w:ascii="宋体" w:hAnsi="宋体"/>
          <w:b/>
          <w:bCs/>
          <w:snapToGrid w:val="0"/>
          <w:color w:val="auto"/>
          <w:sz w:val="21"/>
          <w:szCs w:val="21"/>
          <w:highlight w:val="none"/>
        </w:rPr>
        <w:t>日</w:t>
      </w:r>
      <w:r>
        <w:rPr>
          <w:rFonts w:hint="eastAsia" w:ascii="宋体" w:hAnsi="宋体"/>
          <w:b/>
          <w:bCs/>
          <w:snapToGrid w:val="0"/>
          <w:color w:val="auto"/>
          <w:sz w:val="21"/>
          <w:szCs w:val="21"/>
          <w:highlight w:val="none"/>
        </w:rPr>
        <w:t>下午5点</w:t>
      </w:r>
      <w:r>
        <w:rPr>
          <w:rFonts w:hint="eastAsia" w:ascii="宋体" w:hAnsi="宋体"/>
          <w:snapToGrid w:val="0"/>
          <w:color w:val="auto"/>
          <w:sz w:val="21"/>
          <w:szCs w:val="21"/>
          <w:highlight w:val="none"/>
        </w:rPr>
        <w:t>前同网站发布，投标人自行下载，因投标人原因未能及时了解相关最新信息所引起的投标失误责任自负。</w:t>
      </w:r>
    </w:p>
    <w:p w14:paraId="1D0EDAF9">
      <w:pPr>
        <w:tabs>
          <w:tab w:val="left" w:pos="0"/>
          <w:tab w:val="left" w:pos="993"/>
          <w:tab w:val="left" w:pos="1134"/>
        </w:tabs>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（2）投标人在收到招标文件和踏勘现场后，若有疑问需要澄清，应于收到招标文件后</w:t>
      </w:r>
      <w:r>
        <w:rPr>
          <w:rFonts w:hint="eastAsia" w:ascii="宋体" w:hAnsi="宋体"/>
          <w:snapToGrid w:val="0"/>
          <w:color w:val="auto"/>
          <w:sz w:val="21"/>
          <w:szCs w:val="21"/>
          <w:highlight w:val="none"/>
          <w:u w:val="single"/>
        </w:rPr>
        <w:t xml:space="preserve"> 3 </w:t>
      </w:r>
      <w:r>
        <w:rPr>
          <w:rFonts w:hint="eastAsia" w:ascii="宋体" w:hAnsi="宋体"/>
          <w:snapToGrid w:val="0"/>
          <w:color w:val="auto"/>
          <w:sz w:val="21"/>
          <w:szCs w:val="21"/>
          <w:highlight w:val="none"/>
        </w:rPr>
        <w:t>日内以书面形式（包括书面文字）向招标人提出，招标人将以书面形式予以解答。其中工程量清单在投标截止前不需要投标人进行澄清和修改，工程量清单数量如有误，招标人将在发出中标通知书后进行修正。</w:t>
      </w:r>
    </w:p>
    <w:p w14:paraId="6A724D1F">
      <w:pPr>
        <w:tabs>
          <w:tab w:val="left" w:pos="0"/>
          <w:tab w:val="left" w:pos="993"/>
          <w:tab w:val="left" w:pos="1134"/>
        </w:tabs>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（六）招标文件的修改</w:t>
      </w:r>
    </w:p>
    <w:p w14:paraId="7F3BC264">
      <w:pPr>
        <w:tabs>
          <w:tab w:val="left" w:pos="426"/>
          <w:tab w:val="left" w:pos="1134"/>
        </w:tabs>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1、修改通知作为招标文件的组成部分，对投标人起同等约束作用。</w:t>
      </w:r>
    </w:p>
    <w:p w14:paraId="08739EAE">
      <w:pPr>
        <w:tabs>
          <w:tab w:val="left" w:pos="0"/>
          <w:tab w:val="left" w:pos="1134"/>
        </w:tabs>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2、为使投标人在编制投标文件时把修改通知内容考虑进去，招标人可以酌情延长递交投标文件的截止日期。具体时间将在修改通知中写明，修改通知将送达每一投标人。</w:t>
      </w:r>
    </w:p>
    <w:p w14:paraId="4A653B93">
      <w:pPr>
        <w:tabs>
          <w:tab w:val="left" w:pos="0"/>
          <w:tab w:val="left" w:pos="426"/>
          <w:tab w:val="left" w:pos="1134"/>
        </w:tabs>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3、当招标文件、修改通知内容相互矛盾时，以后发出的通知为准。</w:t>
      </w:r>
    </w:p>
    <w:p w14:paraId="0D7EC71C">
      <w:pPr>
        <w:tabs>
          <w:tab w:val="left" w:pos="0"/>
          <w:tab w:val="left" w:pos="993"/>
          <w:tab w:val="left" w:pos="1134"/>
        </w:tabs>
        <w:adjustRightInd w:val="0"/>
        <w:snapToGrid w:val="0"/>
        <w:spacing w:line="360" w:lineRule="auto"/>
        <w:jc w:val="center"/>
        <w:rPr>
          <w:rFonts w:ascii="宋体" w:hAnsi="宋体"/>
          <w:snapToGrid w:val="0"/>
          <w:color w:val="auto"/>
          <w:sz w:val="21"/>
          <w:szCs w:val="21"/>
          <w:highlight w:val="none"/>
        </w:rPr>
      </w:pPr>
      <w:r>
        <w:rPr>
          <w:rFonts w:hint="eastAsia" w:ascii="宋体" w:hAnsi="宋体"/>
          <w:b/>
          <w:snapToGrid w:val="0"/>
          <w:color w:val="auto"/>
          <w:sz w:val="21"/>
          <w:szCs w:val="21"/>
          <w:highlight w:val="none"/>
        </w:rPr>
        <w:t>三、投  标  报  价</w:t>
      </w:r>
    </w:p>
    <w:p w14:paraId="6F7CE9B5">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（七）投标报价</w:t>
      </w:r>
    </w:p>
    <w:p w14:paraId="095DD6F8">
      <w:pPr>
        <w:tabs>
          <w:tab w:val="left" w:pos="0"/>
          <w:tab w:val="left" w:pos="1134"/>
        </w:tabs>
        <w:adjustRightInd w:val="0"/>
        <w:snapToGrid w:val="0"/>
        <w:spacing w:line="300" w:lineRule="auto"/>
        <w:ind w:firstLine="420" w:firstLineChars="200"/>
        <w:rPr>
          <w:rFonts w:hint="eastAsia" w:ascii="宋体" w:hAnsi="宋体"/>
          <w:snapToGrid w:val="0"/>
          <w:color w:val="auto"/>
          <w:sz w:val="21"/>
          <w:szCs w:val="21"/>
          <w:highlight w:val="none"/>
        </w:rPr>
      </w:pPr>
      <w:r>
        <w:rPr>
          <w:rFonts w:hint="eastAsia" w:ascii="宋体" w:hAnsi="宋体"/>
          <w:snapToGrid w:val="0"/>
          <w:color w:val="auto"/>
          <w:sz w:val="21"/>
          <w:szCs w:val="21"/>
          <w:highlight w:val="none"/>
          <w:lang w:val="en-US" w:eastAsia="zh-CN"/>
        </w:rPr>
        <w:t>1</w:t>
      </w:r>
      <w:r>
        <w:rPr>
          <w:rFonts w:hint="eastAsia" w:ascii="宋体" w:hAnsi="宋体"/>
          <w:snapToGrid w:val="0"/>
          <w:color w:val="auto"/>
          <w:sz w:val="21"/>
          <w:szCs w:val="21"/>
          <w:highlight w:val="none"/>
        </w:rPr>
        <w:t>、报价中包含的安全生产费</w:t>
      </w:r>
    </w:p>
    <w:p w14:paraId="3B69AE2C">
      <w:pPr>
        <w:tabs>
          <w:tab w:val="left" w:pos="0"/>
          <w:tab w:val="left" w:pos="1134"/>
        </w:tabs>
        <w:adjustRightInd w:val="0"/>
        <w:snapToGrid w:val="0"/>
        <w:spacing w:line="300" w:lineRule="auto"/>
        <w:ind w:firstLine="420" w:firstLineChars="200"/>
        <w:rPr>
          <w:rFonts w:ascii="宋体" w:hAnsi="宋体"/>
          <w:snapToGrid w:val="0"/>
          <w:color w:val="auto"/>
          <w:kern w:val="0"/>
          <w:sz w:val="21"/>
          <w:szCs w:val="21"/>
          <w:highlight w:val="none"/>
        </w:rPr>
      </w:pPr>
      <w:r>
        <w:rPr>
          <w:rFonts w:hint="eastAsia" w:ascii="宋体" w:hAnsi="宋体"/>
          <w:snapToGrid w:val="0"/>
          <w:color w:val="auto"/>
          <w:sz w:val="21"/>
          <w:szCs w:val="21"/>
          <w:highlight w:val="none"/>
        </w:rPr>
        <w:t>根据“</w:t>
      </w:r>
      <w:r>
        <w:rPr>
          <w:rFonts w:hint="eastAsia" w:ascii="宋体" w:hAnsi="宋体"/>
          <w:snapToGrid w:val="0"/>
          <w:color w:val="auto"/>
          <w:sz w:val="21"/>
          <w:szCs w:val="21"/>
          <w:highlight w:val="none"/>
          <w:lang w:eastAsia="zh-CN"/>
        </w:rPr>
        <w:t>交通运输部</w:t>
      </w:r>
      <w:r>
        <w:rPr>
          <w:rFonts w:hint="eastAsia" w:ascii="宋体" w:hAnsi="宋体"/>
          <w:snapToGrid w:val="0"/>
          <w:color w:val="auto"/>
          <w:sz w:val="21"/>
          <w:szCs w:val="21"/>
          <w:highlight w:val="none"/>
        </w:rPr>
        <w:t>《公路水运工程安全生产监督管理办法》（〔2017〕第25号）”和关于印发《企业安全生产费用提取和使用管理办法</w:t>
      </w:r>
      <w:r>
        <w:rPr>
          <w:rFonts w:hint="eastAsia" w:ascii="宋体" w:hAnsi="宋体"/>
          <w:snapToGrid w:val="0"/>
          <w:color w:val="auto"/>
          <w:sz w:val="21"/>
          <w:szCs w:val="21"/>
          <w:highlight w:val="none"/>
        </w:rPr>
        <w:t>》的通知（财资〔2022〕136号）”、《江苏省公路水运工程安全生产费用管理办法》（苏交规〔2012〕9号）、苏交建[2012]55号《省交通运输厅关于印发&lt;江苏省公路工程安全生产工程量清单&gt;的通知》的规定，</w:t>
      </w:r>
      <w:r>
        <w:rPr>
          <w:rFonts w:hint="eastAsia" w:ascii="宋体" w:hAnsi="宋体"/>
          <w:b/>
          <w:bCs/>
          <w:snapToGrid w:val="0"/>
          <w:color w:val="auto"/>
          <w:sz w:val="21"/>
          <w:szCs w:val="21"/>
          <w:highlight w:val="none"/>
        </w:rPr>
        <w:t>投标人应在投标总价中计入安全生产费用，按清单固定价报价</w:t>
      </w:r>
      <w:r>
        <w:rPr>
          <w:rFonts w:hint="eastAsia" w:ascii="宋体" w:hAnsi="宋体"/>
          <w:snapToGrid w:val="0"/>
          <w:color w:val="auto"/>
          <w:sz w:val="21"/>
          <w:szCs w:val="21"/>
          <w:highlight w:val="none"/>
        </w:rPr>
        <w:t>。安全生产费用于施工安全防护用具及设施的采购和更新、安全施工措施的落实、安全生产条件的改善，不得挪作他用。安全生产费支付时以实际发生的费用为准，应由承包人列出费用清单及票据报监理工程师，由监理工程师考核后由业主审批后足额拨付，但最高支付额为清单中安全生产费的报价金额。上述费用应当确保专款专用，在财务管理中单独列出费用清单以备查。投标人安全生产费用实际支出超过合同约定的安全生产费用总额的，由投标人承担，招标人不再支付。</w:t>
      </w:r>
    </w:p>
    <w:p w14:paraId="4F993A64">
      <w:pPr>
        <w:tabs>
          <w:tab w:val="left" w:pos="0"/>
          <w:tab w:val="left" w:pos="1134"/>
        </w:tabs>
        <w:adjustRightInd w:val="0"/>
        <w:snapToGrid w:val="0"/>
        <w:spacing w:line="300" w:lineRule="auto"/>
        <w:ind w:firstLine="420" w:firstLineChars="200"/>
        <w:rPr>
          <w:rFonts w:hint="eastAsia" w:ascii="宋体" w:hAnsi="宋体"/>
          <w:snapToGrid w:val="0"/>
          <w:color w:val="auto"/>
          <w:sz w:val="21"/>
          <w:szCs w:val="21"/>
          <w:highlight w:val="none"/>
        </w:rPr>
      </w:pPr>
      <w:r>
        <w:rPr>
          <w:rFonts w:hint="eastAsia" w:ascii="宋体" w:hAnsi="宋体"/>
          <w:snapToGrid w:val="0"/>
          <w:color w:val="auto"/>
          <w:sz w:val="21"/>
          <w:szCs w:val="21"/>
          <w:highlight w:val="none"/>
          <w:lang w:val="en-US" w:eastAsia="zh-CN"/>
        </w:rPr>
        <w:t>2、</w:t>
      </w:r>
      <w:r>
        <w:rPr>
          <w:rFonts w:hint="eastAsia" w:ascii="宋体" w:hAnsi="宋体"/>
          <w:snapToGrid w:val="0"/>
          <w:color w:val="auto"/>
          <w:sz w:val="21"/>
          <w:szCs w:val="21"/>
          <w:highlight w:val="none"/>
        </w:rPr>
        <w:t>报价中包含的保险费：</w:t>
      </w:r>
    </w:p>
    <w:p w14:paraId="75868832">
      <w:pPr>
        <w:tabs>
          <w:tab w:val="left" w:pos="0"/>
          <w:tab w:val="left" w:pos="1134"/>
        </w:tabs>
        <w:adjustRightInd w:val="0"/>
        <w:snapToGrid w:val="0"/>
        <w:spacing w:line="300" w:lineRule="auto"/>
        <w:ind w:firstLine="420" w:firstLineChars="200"/>
        <w:rPr>
          <w:rFonts w:hint="eastAsia" w:ascii="宋体" w:hAnsi="宋体"/>
          <w:snapToGrid w:val="0"/>
          <w:color w:val="auto"/>
          <w:sz w:val="21"/>
          <w:szCs w:val="21"/>
          <w:highlight w:val="none"/>
        </w:rPr>
      </w:pPr>
      <w:r>
        <w:rPr>
          <w:rFonts w:hint="eastAsia" w:ascii="宋体" w:hAnsi="宋体"/>
          <w:snapToGrid w:val="0"/>
          <w:color w:val="auto"/>
          <w:sz w:val="21"/>
          <w:szCs w:val="21"/>
          <w:highlight w:val="none"/>
        </w:rPr>
        <w:t>包括建筑工程一切险和第三者责任保险、工伤保险费由承包人自行投保。</w:t>
      </w:r>
    </w:p>
    <w:p w14:paraId="7BA155EF">
      <w:pPr>
        <w:tabs>
          <w:tab w:val="left" w:pos="0"/>
          <w:tab w:val="left" w:pos="1134"/>
        </w:tabs>
        <w:adjustRightInd w:val="0"/>
        <w:snapToGrid w:val="0"/>
        <w:spacing w:line="300" w:lineRule="auto"/>
        <w:ind w:firstLine="420" w:firstLineChars="200"/>
        <w:rPr>
          <w:rFonts w:hint="eastAsia" w:ascii="宋体" w:hAnsi="宋体"/>
          <w:snapToGrid w:val="0"/>
          <w:color w:val="auto"/>
          <w:sz w:val="21"/>
          <w:szCs w:val="21"/>
          <w:highlight w:val="none"/>
          <w:lang w:val="en-US" w:eastAsia="zh-CN"/>
        </w:rPr>
      </w:pPr>
      <w:r>
        <w:rPr>
          <w:rFonts w:hint="eastAsia" w:ascii="宋体" w:hAnsi="宋体"/>
          <w:snapToGrid w:val="0"/>
          <w:color w:val="auto"/>
          <w:sz w:val="21"/>
          <w:szCs w:val="21"/>
          <w:highlight w:val="none"/>
        </w:rPr>
        <w:t>建筑工程一切险和第三者责任保险按工程量清单所示暂估价进行报价，按实际发生保费（票）限额控制计量。工伤保险费必须按苏人社规[2023]2号文及《2024年各地工程建设项目工伤保险费率》规定缴纳建筑业工伤保险费。</w:t>
      </w:r>
      <w:r>
        <w:rPr>
          <w:rFonts w:hint="eastAsia" w:ascii="宋体" w:hAnsi="宋体"/>
          <w:b/>
          <w:bCs/>
          <w:snapToGrid w:val="0"/>
          <w:color w:val="auto"/>
          <w:sz w:val="21"/>
          <w:szCs w:val="21"/>
          <w:highlight w:val="none"/>
        </w:rPr>
        <w:t>在投标报价时，按工程量清单所示固定价进行报价</w:t>
      </w:r>
      <w:r>
        <w:rPr>
          <w:rFonts w:hint="eastAsia" w:ascii="宋体" w:hAnsi="宋体"/>
          <w:snapToGrid w:val="0"/>
          <w:color w:val="auto"/>
          <w:sz w:val="21"/>
          <w:szCs w:val="21"/>
          <w:highlight w:val="none"/>
        </w:rPr>
        <w:t>，承包人投保后按实际发生保</w:t>
      </w:r>
      <w:r>
        <w:rPr>
          <w:rFonts w:hint="eastAsia" w:ascii="宋体" w:hAnsi="宋体"/>
          <w:snapToGrid w:val="0"/>
          <w:color w:val="auto"/>
          <w:sz w:val="21"/>
          <w:szCs w:val="21"/>
          <w:highlight w:val="none"/>
          <w:lang w:val="en-US" w:eastAsia="zh-CN"/>
        </w:rPr>
        <w:t>费（票）限额控制计量。</w:t>
      </w:r>
    </w:p>
    <w:p w14:paraId="105C4DE8">
      <w:pPr>
        <w:tabs>
          <w:tab w:val="left" w:pos="0"/>
          <w:tab w:val="left" w:pos="1134"/>
        </w:tabs>
        <w:adjustRightInd w:val="0"/>
        <w:snapToGrid w:val="0"/>
        <w:spacing w:line="300" w:lineRule="auto"/>
        <w:ind w:firstLine="420" w:firstLineChars="200"/>
        <w:rPr>
          <w:rFonts w:hint="eastAsia" w:ascii="宋体" w:hAnsi="宋体"/>
          <w:snapToGrid w:val="0"/>
          <w:color w:val="auto"/>
          <w:sz w:val="21"/>
          <w:szCs w:val="21"/>
          <w:highlight w:val="none"/>
        </w:rPr>
      </w:pPr>
      <w:r>
        <w:rPr>
          <w:rFonts w:hint="eastAsia" w:ascii="宋体" w:hAnsi="宋体"/>
          <w:snapToGrid w:val="0"/>
          <w:color w:val="auto"/>
          <w:sz w:val="21"/>
          <w:szCs w:val="21"/>
          <w:highlight w:val="none"/>
          <w:lang w:val="en-US" w:eastAsia="zh-CN"/>
        </w:rPr>
        <w:t>3、</w:t>
      </w:r>
      <w:r>
        <w:rPr>
          <w:rFonts w:hint="eastAsia" w:ascii="宋体" w:hAnsi="宋体"/>
          <w:snapToGrid w:val="0"/>
          <w:color w:val="auto"/>
          <w:sz w:val="21"/>
          <w:szCs w:val="21"/>
          <w:highlight w:val="none"/>
        </w:rPr>
        <w:t>报价中包含的临时占地</w:t>
      </w:r>
    </w:p>
    <w:p w14:paraId="11D75AC0">
      <w:pPr>
        <w:tabs>
          <w:tab w:val="left" w:pos="0"/>
          <w:tab w:val="left" w:pos="1134"/>
        </w:tabs>
        <w:adjustRightInd w:val="0"/>
        <w:snapToGrid w:val="0"/>
        <w:spacing w:line="300" w:lineRule="auto"/>
        <w:ind w:firstLine="420" w:firstLineChars="200"/>
        <w:rPr>
          <w:rFonts w:hint="eastAsia" w:ascii="宋体" w:hAnsi="宋体"/>
          <w:snapToGrid w:val="0"/>
          <w:color w:val="auto"/>
          <w:sz w:val="21"/>
          <w:szCs w:val="21"/>
          <w:highlight w:val="none"/>
        </w:rPr>
      </w:pPr>
      <w:bookmarkStart w:id="0" w:name="_Hlk101533366"/>
      <w:bookmarkStart w:id="1" w:name="_Hlk101533231"/>
      <w:r>
        <w:rPr>
          <w:rFonts w:hint="eastAsia" w:ascii="宋体" w:hAnsi="宋体"/>
          <w:snapToGrid w:val="0"/>
          <w:color w:val="auto"/>
          <w:sz w:val="21"/>
          <w:szCs w:val="21"/>
          <w:highlight w:val="none"/>
        </w:rPr>
        <w:t>临时占地包含为实施本合同工程而需要施工所用的临时支线、现场的临时出入通道，以及生产（办公）、生活等临时设施用地。本工程由投标人负责办理临时占地的租用手续，并承担租用、占地复垦恢复等所有费用。</w:t>
      </w:r>
      <w:bookmarkEnd w:id="0"/>
      <w:r>
        <w:rPr>
          <w:rFonts w:hint="eastAsia" w:ascii="宋体" w:hAnsi="宋体"/>
          <w:b/>
          <w:bCs/>
          <w:snapToGrid w:val="0"/>
          <w:color w:val="auto"/>
          <w:sz w:val="21"/>
          <w:szCs w:val="21"/>
          <w:highlight w:val="none"/>
        </w:rPr>
        <w:t>按清单固定价报价</w:t>
      </w:r>
      <w:r>
        <w:rPr>
          <w:rFonts w:hint="eastAsia" w:ascii="宋体" w:hAnsi="宋体"/>
          <w:snapToGrid w:val="0"/>
          <w:color w:val="auto"/>
          <w:sz w:val="21"/>
          <w:szCs w:val="21"/>
          <w:highlight w:val="none"/>
        </w:rPr>
        <w:t>，验收合格后按相应的用地手续（包括协议等），手续齐全方可计取。若实际超出清单报价，超出部分金额不予计量，报价不足部分由投标人自行承担。</w:t>
      </w:r>
    </w:p>
    <w:p w14:paraId="5131661D">
      <w:pPr>
        <w:tabs>
          <w:tab w:val="left" w:pos="0"/>
          <w:tab w:val="left" w:pos="1134"/>
        </w:tabs>
        <w:adjustRightInd w:val="0"/>
        <w:snapToGrid w:val="0"/>
        <w:spacing w:line="300" w:lineRule="auto"/>
        <w:ind w:firstLine="420" w:firstLineChars="200"/>
        <w:rPr>
          <w:rFonts w:hint="eastAsia" w:ascii="宋体" w:hAnsi="宋体"/>
          <w:snapToGrid w:val="0"/>
          <w:color w:val="auto"/>
          <w:sz w:val="21"/>
          <w:szCs w:val="21"/>
          <w:highlight w:val="none"/>
        </w:rPr>
      </w:pPr>
      <w:r>
        <w:rPr>
          <w:rFonts w:hint="eastAsia" w:ascii="宋体" w:hAnsi="宋体"/>
          <w:snapToGrid w:val="0"/>
          <w:color w:val="auto"/>
          <w:sz w:val="21"/>
          <w:szCs w:val="21"/>
          <w:highlight w:val="none"/>
          <w:lang w:val="en-US" w:eastAsia="zh-CN"/>
        </w:rPr>
        <w:t>4、</w:t>
      </w:r>
      <w:r>
        <w:rPr>
          <w:rFonts w:hint="eastAsia" w:ascii="宋体" w:hAnsi="宋体"/>
          <w:snapToGrid w:val="0"/>
          <w:color w:val="auto"/>
          <w:sz w:val="21"/>
          <w:szCs w:val="21"/>
          <w:highlight w:val="none"/>
        </w:rPr>
        <w:t>报价中包含的交通组织费：投标人必须充分调查本工程的现场情况，在服从全局、保障施工期的基础上，遵循发包人、相关部门（交警、路政等）提出的相关要求，制定详细可行的交通组织方案及交通导改方案，并经发包人同意且通过相关部门的行政审批。投标人的投标报价中应充分考虑相关行政部门可能收取的各项费用（水利、公路、交警、城建、环保等规费）、可能发生的拆除、迁移和恢复（如需要）现有交通管理设施，以及新增临时交通管理设施的建设和拆除（如需要）、方案审查费、协调工作费、临时标线标牌及其他相关费用等，已在本项子目中列支的费用不得在安全生产费中重复列支。</w:t>
      </w:r>
      <w:r>
        <w:rPr>
          <w:rFonts w:hint="eastAsia" w:ascii="宋体" w:hAnsi="宋体"/>
          <w:b/>
          <w:bCs/>
          <w:snapToGrid w:val="0"/>
          <w:color w:val="auto"/>
          <w:sz w:val="21"/>
          <w:szCs w:val="21"/>
          <w:highlight w:val="none"/>
        </w:rPr>
        <w:t>本项按清单固定价报价，以实际发生的费用为准</w:t>
      </w:r>
      <w:r>
        <w:rPr>
          <w:rFonts w:hint="eastAsia" w:ascii="宋体" w:hAnsi="宋体"/>
          <w:snapToGrid w:val="0"/>
          <w:color w:val="auto"/>
          <w:sz w:val="21"/>
          <w:szCs w:val="21"/>
          <w:highlight w:val="none"/>
        </w:rPr>
        <w:t>，应由承包人列出费用清单及票据报监理人，由监理人及建设方考核确认后按实限额支付，若实际施工时超出清单报价，超出部分视为已包括在投标总价中，不再另行计量支付</w:t>
      </w:r>
    </w:p>
    <w:bookmarkEnd w:id="1"/>
    <w:p w14:paraId="15BAD377">
      <w:pPr>
        <w:keepNext w:val="0"/>
        <w:keepLines w:val="0"/>
        <w:pageBreakBefore w:val="0"/>
        <w:tabs>
          <w:tab w:val="left" w:pos="0"/>
          <w:tab w:val="left" w:pos="426"/>
          <w:tab w:val="left" w:pos="1134"/>
        </w:tabs>
        <w:kinsoku/>
        <w:wordWrap/>
        <w:overflowPunct/>
        <w:autoSpaceDE/>
        <w:autoSpaceDN/>
        <w:bidi w:val="0"/>
        <w:adjustRightInd w:val="0"/>
        <w:snapToGrid w:val="0"/>
        <w:spacing w:line="300" w:lineRule="auto"/>
        <w:ind w:firstLine="420" w:firstLineChars="200"/>
        <w:rPr>
          <w:rFonts w:hint="eastAsia" w:ascii="宋体" w:hAnsi="宋体" w:eastAsia="宋体" w:cs="Times New Roman"/>
          <w:b w:val="0"/>
          <w:bCs w:val="0"/>
          <w:snapToGrid w:val="0"/>
          <w:color w:val="auto"/>
          <w:sz w:val="21"/>
          <w:szCs w:val="21"/>
          <w:highlight w:val="none"/>
          <w:lang w:val="en-US" w:eastAsia="zh-CN" w:bidi="ar-SA"/>
        </w:rPr>
      </w:pPr>
      <w:r>
        <w:rPr>
          <w:rFonts w:hint="eastAsia" w:ascii="宋体" w:hAnsi="宋体" w:cs="Times New Roman"/>
          <w:b w:val="0"/>
          <w:bCs w:val="0"/>
          <w:snapToGrid w:val="0"/>
          <w:color w:val="auto"/>
          <w:sz w:val="21"/>
          <w:szCs w:val="21"/>
          <w:highlight w:val="none"/>
          <w:lang w:val="en-US" w:eastAsia="zh-CN" w:bidi="ar-SA"/>
        </w:rPr>
        <w:t>5</w:t>
      </w:r>
      <w:r>
        <w:rPr>
          <w:rFonts w:hint="eastAsia" w:ascii="宋体" w:hAnsi="宋体" w:eastAsia="宋体" w:cs="Times New Roman"/>
          <w:b w:val="0"/>
          <w:bCs w:val="0"/>
          <w:snapToGrid w:val="0"/>
          <w:color w:val="auto"/>
          <w:sz w:val="21"/>
          <w:szCs w:val="21"/>
          <w:highlight w:val="none"/>
          <w:lang w:val="en-US" w:eastAsia="zh-CN" w:bidi="ar-SA"/>
        </w:rPr>
        <w:t>、投标报价的其它说明如下：</w:t>
      </w:r>
    </w:p>
    <w:p w14:paraId="367B8AA2">
      <w:pPr>
        <w:keepNext w:val="0"/>
        <w:keepLines w:val="0"/>
        <w:pageBreakBefore w:val="0"/>
        <w:tabs>
          <w:tab w:val="left" w:pos="0"/>
          <w:tab w:val="left" w:pos="426"/>
          <w:tab w:val="left" w:pos="1134"/>
        </w:tabs>
        <w:kinsoku/>
        <w:wordWrap/>
        <w:overflowPunct/>
        <w:autoSpaceDE/>
        <w:autoSpaceDN/>
        <w:bidi w:val="0"/>
        <w:adjustRightInd w:val="0"/>
        <w:snapToGrid w:val="0"/>
        <w:spacing w:line="300" w:lineRule="auto"/>
        <w:ind w:firstLine="420" w:firstLineChars="200"/>
        <w:rPr>
          <w:rFonts w:hint="eastAsia" w:ascii="宋体" w:hAnsi="宋体" w:cs="宋体"/>
          <w:color w:val="auto"/>
          <w:kern w:val="2"/>
          <w:sz w:val="21"/>
          <w:szCs w:val="21"/>
          <w:highlight w:val="none"/>
        </w:rPr>
      </w:pPr>
      <w:r>
        <w:rPr>
          <w:rFonts w:hint="eastAsia" w:ascii="宋体" w:hAnsi="宋体" w:eastAsia="宋体" w:cs="Times New Roman"/>
          <w:b w:val="0"/>
          <w:bCs w:val="0"/>
          <w:snapToGrid w:val="0"/>
          <w:color w:val="auto"/>
          <w:sz w:val="21"/>
          <w:szCs w:val="21"/>
          <w:highlight w:val="none"/>
          <w:lang w:val="en-US" w:eastAsia="zh-CN" w:bidi="ar-SA"/>
        </w:rPr>
        <w:t>（1）</w:t>
      </w:r>
      <w:r>
        <w:rPr>
          <w:rFonts w:hint="eastAsia" w:ascii="宋体" w:hAnsi="宋体" w:eastAsia="宋体" w:cs="Times New Roman"/>
          <w:b/>
          <w:bCs/>
          <w:snapToGrid w:val="0"/>
          <w:color w:val="auto"/>
          <w:sz w:val="21"/>
          <w:szCs w:val="21"/>
          <w:highlight w:val="none"/>
          <w:lang w:val="en-US" w:eastAsia="zh-CN" w:bidi="ar-SA"/>
        </w:rPr>
        <w:t>本合同为单价承包合同</w:t>
      </w:r>
      <w:r>
        <w:rPr>
          <w:rFonts w:hint="eastAsia" w:ascii="宋体" w:hAnsi="宋体" w:eastAsia="宋体" w:cs="Times New Roman"/>
          <w:b w:val="0"/>
          <w:bCs w:val="0"/>
          <w:snapToGrid w:val="0"/>
          <w:color w:val="auto"/>
          <w:sz w:val="21"/>
          <w:szCs w:val="21"/>
          <w:highlight w:val="none"/>
          <w:lang w:val="en-US" w:eastAsia="zh-CN" w:bidi="ar-SA"/>
        </w:rPr>
        <w:t>。除非</w:t>
      </w:r>
      <w:r>
        <w:rPr>
          <w:rFonts w:hint="eastAsia" w:ascii="宋体" w:hAnsi="宋体" w:cs="宋体"/>
          <w:color w:val="auto"/>
          <w:kern w:val="2"/>
          <w:sz w:val="21"/>
          <w:szCs w:val="21"/>
          <w:highlight w:val="none"/>
        </w:rPr>
        <w:t>招标文件中另有明确规定，</w:t>
      </w:r>
      <w:r>
        <w:rPr>
          <w:rFonts w:hint="eastAsia" w:ascii="宋体" w:hAnsi="宋体" w:cs="宋体"/>
          <w:b/>
          <w:bCs/>
          <w:color w:val="auto"/>
          <w:kern w:val="2"/>
          <w:sz w:val="21"/>
          <w:szCs w:val="21"/>
          <w:highlight w:val="none"/>
        </w:rPr>
        <w:t>投标价格是指为完成招标文件所规定的招标范围内施工图纸中的全部工程以及临时工程的实施、完成和保修所需的人工费、材料费、设备费、劳务费、管理费、协调费、安装费、维护费、利润、税金、保险以及合同明示或暗示的所有一切风险、责任和义务等全部费用，</w:t>
      </w:r>
      <w:r>
        <w:rPr>
          <w:rFonts w:hint="eastAsia" w:ascii="宋体" w:hAnsi="宋体" w:cs="宋体"/>
          <w:color w:val="auto"/>
          <w:kern w:val="2"/>
          <w:sz w:val="21"/>
          <w:szCs w:val="21"/>
          <w:highlight w:val="none"/>
        </w:rPr>
        <w:t>以投标人在工程量清单报价表中提出的投标报价单价或总额价为依据。投标人在编制投标报价时应充分考虑施工期间各类材料的市场风险、国家政策性调整风险、气候条件风险以及地质情况等一切因素。</w:t>
      </w:r>
    </w:p>
    <w:p w14:paraId="6B6409BE">
      <w:pPr>
        <w:keepNext w:val="0"/>
        <w:keepLines w:val="0"/>
        <w:pageBreakBefore w:val="0"/>
        <w:tabs>
          <w:tab w:val="left" w:pos="0"/>
          <w:tab w:val="left" w:pos="426"/>
          <w:tab w:val="left" w:pos="1134"/>
        </w:tabs>
        <w:kinsoku/>
        <w:wordWrap/>
        <w:overflowPunct/>
        <w:autoSpaceDE/>
        <w:autoSpaceDN/>
        <w:bidi w:val="0"/>
        <w:adjustRightInd w:val="0"/>
        <w:snapToGrid w:val="0"/>
        <w:spacing w:line="300" w:lineRule="auto"/>
        <w:ind w:firstLine="420" w:firstLineChars="200"/>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rPr>
        <w:t>（2）中国政府（江苏省）根据现行税法和有关部门现行规定就本合同项下向承包人征收的所有税金及其他应交纳的所有费用均由承包人摊入各工程细目的单价中。</w:t>
      </w:r>
    </w:p>
    <w:p w14:paraId="259BE10D">
      <w:pPr>
        <w:keepNext w:val="0"/>
        <w:keepLines w:val="0"/>
        <w:pageBreakBefore w:val="0"/>
        <w:tabs>
          <w:tab w:val="left" w:pos="0"/>
          <w:tab w:val="left" w:pos="426"/>
          <w:tab w:val="left" w:pos="1134"/>
          <w:tab w:val="left" w:pos="9000"/>
        </w:tabs>
        <w:kinsoku/>
        <w:wordWrap/>
        <w:overflowPunct/>
        <w:autoSpaceDE/>
        <w:autoSpaceDN/>
        <w:bidi w:val="0"/>
        <w:adjustRightInd w:val="0"/>
        <w:snapToGrid w:val="0"/>
        <w:spacing w:line="300" w:lineRule="auto"/>
        <w:ind w:firstLine="422" w:firstLineChars="200"/>
        <w:rPr>
          <w:rFonts w:hint="eastAsia"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（3）招标人工程量清单中的细目、名称、数量、计量单位不得改变。</w:t>
      </w:r>
    </w:p>
    <w:p w14:paraId="507E0FA4">
      <w:pPr>
        <w:keepNext w:val="0"/>
        <w:keepLines w:val="0"/>
        <w:pageBreakBefore w:val="0"/>
        <w:tabs>
          <w:tab w:val="left" w:pos="0"/>
          <w:tab w:val="left" w:pos="426"/>
          <w:tab w:val="left" w:pos="1134"/>
        </w:tabs>
        <w:kinsoku/>
        <w:wordWrap/>
        <w:overflowPunct/>
        <w:autoSpaceDE/>
        <w:autoSpaceDN/>
        <w:bidi w:val="0"/>
        <w:adjustRightInd w:val="0"/>
        <w:snapToGrid w:val="0"/>
        <w:spacing w:line="300" w:lineRule="auto"/>
        <w:ind w:firstLine="420" w:firstLineChars="200"/>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rPr>
        <w:t>1）投标人在编制投标价时应结合企业自身情况和本工程特点自主报价，工程细目综合单价中包含了直接工程费、间接费（包含措施费）、利润、税金、规费及其它招标文件规定含在综合单价或总额价中的费用。</w:t>
      </w:r>
    </w:p>
    <w:p w14:paraId="05BBA2FA">
      <w:pPr>
        <w:keepNext w:val="0"/>
        <w:keepLines w:val="0"/>
        <w:pageBreakBefore w:val="0"/>
        <w:tabs>
          <w:tab w:val="left" w:pos="0"/>
          <w:tab w:val="left" w:pos="426"/>
          <w:tab w:val="left" w:pos="1134"/>
        </w:tabs>
        <w:kinsoku/>
        <w:wordWrap/>
        <w:overflowPunct/>
        <w:autoSpaceDE/>
        <w:autoSpaceDN/>
        <w:bidi w:val="0"/>
        <w:adjustRightInd w:val="0"/>
        <w:snapToGrid w:val="0"/>
        <w:spacing w:line="300" w:lineRule="auto"/>
        <w:ind w:firstLine="420" w:firstLineChars="200"/>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rPr>
        <w:t>2）招标文件的工程量清单应作为投标人编制报价的依据，如发现工程量清单中的数量与图纸中数量不一致时，应立即通知招标人核查，除非招标人以补遗书予以更正，否则，应以工程量清单列出的数量为准，未经招标人书面认可或修改，投标人不得擅自修改。投标人应认真填写工程量清单中所列的本标段各工程子目的单价、合价或总额价。投标人在工程量清单中漏报的工程子目或单价，招标人将不予支付，并认为该子目的价款已包括在工程量清单的其他单价或总额价中；在工程量清单中多报的子目或单价、合价或总额价，招标人将不予接受，仍按招标文件给出的工程量清单核准其报价。</w:t>
      </w:r>
    </w:p>
    <w:p w14:paraId="2AA82AA1">
      <w:pPr>
        <w:keepNext w:val="0"/>
        <w:keepLines w:val="0"/>
        <w:pageBreakBefore w:val="0"/>
        <w:tabs>
          <w:tab w:val="left" w:pos="0"/>
          <w:tab w:val="left" w:pos="426"/>
          <w:tab w:val="left" w:pos="1134"/>
        </w:tabs>
        <w:kinsoku/>
        <w:wordWrap/>
        <w:overflowPunct/>
        <w:autoSpaceDE/>
        <w:autoSpaceDN/>
        <w:bidi w:val="0"/>
        <w:adjustRightInd w:val="0"/>
        <w:snapToGrid w:val="0"/>
        <w:spacing w:line="300" w:lineRule="auto"/>
        <w:ind w:firstLine="420" w:firstLineChars="200"/>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rPr>
        <w:t>3）本项目施工工期较为紧张，承包人应充分考虑相关风险因素，合理制定施工方案及工期安排；同时，结合本项目的实际情况，一个有经验的承包人应考虑到施工过程中可能会发生的由于施工及各种原因（例如农忙、雨水季节、道路通行等）造成的地方矛盾、工期延误和阻工问题，承包人自行负责解决，并支付所发生的一切费用。发包人可以协助做好协调工作，但发包人的协调不免除承包人自行解决矛盾的任何责任。</w:t>
      </w:r>
    </w:p>
    <w:p w14:paraId="73B07287">
      <w:pPr>
        <w:keepNext w:val="0"/>
        <w:keepLines w:val="0"/>
        <w:pageBreakBefore w:val="0"/>
        <w:tabs>
          <w:tab w:val="left" w:pos="0"/>
          <w:tab w:val="left" w:pos="426"/>
          <w:tab w:val="left" w:pos="1134"/>
        </w:tabs>
        <w:kinsoku/>
        <w:wordWrap/>
        <w:overflowPunct/>
        <w:autoSpaceDE/>
        <w:autoSpaceDN/>
        <w:bidi w:val="0"/>
        <w:adjustRightInd w:val="0"/>
        <w:snapToGrid w:val="0"/>
        <w:spacing w:line="300" w:lineRule="auto"/>
        <w:ind w:firstLine="420" w:firstLineChars="200"/>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rPr>
        <w:t xml:space="preserve">发包人不提供食宿场地，食宿场地由投标人根据现场实地考察后自行考虑，并包含于投标报价中，不单独计量与支付。 </w:t>
      </w:r>
    </w:p>
    <w:p w14:paraId="0C5BD265">
      <w:pPr>
        <w:keepNext w:val="0"/>
        <w:keepLines w:val="0"/>
        <w:pageBreakBefore w:val="0"/>
        <w:tabs>
          <w:tab w:val="left" w:pos="0"/>
          <w:tab w:val="left" w:pos="426"/>
          <w:tab w:val="left" w:pos="1134"/>
        </w:tabs>
        <w:kinsoku/>
        <w:wordWrap/>
        <w:overflowPunct/>
        <w:autoSpaceDE/>
        <w:autoSpaceDN/>
        <w:bidi w:val="0"/>
        <w:adjustRightInd w:val="0"/>
        <w:snapToGrid w:val="0"/>
        <w:spacing w:line="300" w:lineRule="auto"/>
        <w:ind w:firstLine="420" w:firstLineChars="200"/>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rPr>
        <w:t>施工现场三通（水、电、临时道路）、车辆通行、过桥过路、通讯条件，以及与相关单位的协调、配合费，投标人应根据现场踏勘情况自行解决；承包人驻地建设应达到国家、省市及招标文件相关的要求，拌和场、堆料场必须进行砼硬化，并设置必要的排水设施；以上费用均含在投标报价中，不单独计量与支付。投标人在编制投标价时应充分考虑施工现场条件，各类工程的相互交叉和干扰，被损坏和污染发包人已完成的其他任何工程的恢复等。发包人不会为因不可抗力以外的任何原因所造成的维护工作量的增加而支付任何费用。</w:t>
      </w:r>
    </w:p>
    <w:p w14:paraId="712B0F63">
      <w:pPr>
        <w:keepNext w:val="0"/>
        <w:keepLines w:val="0"/>
        <w:pageBreakBefore w:val="0"/>
        <w:tabs>
          <w:tab w:val="left" w:pos="0"/>
          <w:tab w:val="left" w:pos="426"/>
          <w:tab w:val="left" w:pos="1134"/>
        </w:tabs>
        <w:kinsoku/>
        <w:wordWrap/>
        <w:overflowPunct/>
        <w:autoSpaceDE/>
        <w:autoSpaceDN/>
        <w:bidi w:val="0"/>
        <w:adjustRightInd w:val="0"/>
        <w:snapToGrid w:val="0"/>
        <w:spacing w:line="300" w:lineRule="auto"/>
        <w:ind w:firstLine="420" w:firstLineChars="200"/>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rPr>
        <w:t>4）按照《劳动合同法》规定雇佣和使用农民工，按照《江苏省工程建设领域农民工工资支付管理办法》（苏建建管[2016]707号文）、《市政府办公室关于全面治理拖欠农民工工资问题的实施意见》（常政办发[2016]156号文）、《江苏省工程建设领域农民工工资保证金管理办法》（苏人社规【2022】4号文）、《江苏省工程建设领域农民工工资专用账户管理细则》（苏人社规【2022】3号文）等国家、省市区相关法律法规有关禁止拖欠民工工资的要求，需要开设农民工工资专用账户的项目，建设单位将应付工程款中的人工费用单独拨付到施工总承包企业开设的农民工工资（劳务费）专用账户，委托银行通过专用账户直接将工资划入农民工个人实名工资账户。不开设农民工工资专用账户的，应依法落实实名制管理等规定，按月考核农民工工作量并编制工资支付表，由农民工本人签字确认后，通过银行转账等方式足额发放至农民工本人工资卡，并留存相关资料备查。承包人还应采取必要措施保证不拖欠民工工资。合同实施中，发包人将对此进行督查考核，并将考核结果纳入承包人信用等级评价；合同实施过程中，因承包人原因而造成的农民工上访等一切风险因素及后果承包人自行承担。</w:t>
      </w:r>
    </w:p>
    <w:p w14:paraId="44981BA7">
      <w:pPr>
        <w:keepNext w:val="0"/>
        <w:keepLines w:val="0"/>
        <w:pageBreakBefore w:val="0"/>
        <w:tabs>
          <w:tab w:val="left" w:pos="0"/>
          <w:tab w:val="left" w:pos="426"/>
          <w:tab w:val="left" w:pos="1134"/>
        </w:tabs>
        <w:kinsoku/>
        <w:wordWrap/>
        <w:overflowPunct/>
        <w:autoSpaceDE/>
        <w:autoSpaceDN/>
        <w:bidi w:val="0"/>
        <w:adjustRightInd w:val="0"/>
        <w:snapToGrid w:val="0"/>
        <w:spacing w:line="300" w:lineRule="auto"/>
        <w:ind w:firstLine="420" w:firstLineChars="200"/>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rPr>
        <w:t>5）投标人应按照“关于落实省人民政府《关于解决农民工医疗保险问题的意见》的意见（苏交招[2009]6 号）”的规定，对投标人及其分包人为本项目所使用的农民工办理与其他职工同样的城镇职工基本医疗保险，对于交通项目短期使用灵活就业的农民工的，投标人应当承诺使用的农民工参加了其户籍所在地新型农村合作医疗或者参加了用工所在地不同保障层次的城镇基本医疗保险。与之相关的费用计入合同总价中，不单独计量与支付。</w:t>
      </w:r>
    </w:p>
    <w:p w14:paraId="27E75688">
      <w:pPr>
        <w:keepNext w:val="0"/>
        <w:keepLines w:val="0"/>
        <w:pageBreakBefore w:val="0"/>
        <w:tabs>
          <w:tab w:val="left" w:pos="0"/>
          <w:tab w:val="left" w:pos="426"/>
          <w:tab w:val="left" w:pos="1134"/>
        </w:tabs>
        <w:kinsoku/>
        <w:wordWrap/>
        <w:overflowPunct/>
        <w:autoSpaceDE/>
        <w:autoSpaceDN/>
        <w:bidi w:val="0"/>
        <w:adjustRightInd w:val="0"/>
        <w:snapToGrid w:val="0"/>
        <w:spacing w:line="300" w:lineRule="auto"/>
        <w:ind w:firstLine="420" w:firstLineChars="200"/>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rPr>
        <w:t>6）承包人要认真贯彻落实《中华人民共和国劳动法》、国务院《保障农民工工资支付条例》、《国务院办公厅关于全面治理拖欠农民工工资问题的意见》《交通运输部关于公路水运工程建设领域保障农民工工资支付的意见》、人力资源社会保障部 住房和城乡建设部 交通运输部 水利部 银保监会 铁路局 民航局 关于印发《工程建设领域农民工工资保证金规定》的通知（人社部发〔2021〕65 号）、《省交通运输厅关于交通工程建设领域保障农民工工资支付的意见（苏交规〔2021〕2 号）》、关于印发《江苏省工程建设领域农民工工资专用账户管理细则》的通知（苏人社规[2022]3 号）、关于印发《江苏省工程建设领域农民工工资保证金管理办法》的通知（苏人社规[2022]4 号）等国家及省市相关法律法规有关禁止拖欠民工工资的要求。</w:t>
      </w:r>
    </w:p>
    <w:p w14:paraId="0BDF5A36">
      <w:pPr>
        <w:keepNext w:val="0"/>
        <w:keepLines w:val="0"/>
        <w:pageBreakBefore w:val="0"/>
        <w:tabs>
          <w:tab w:val="left" w:pos="0"/>
          <w:tab w:val="left" w:pos="426"/>
          <w:tab w:val="left" w:pos="1134"/>
        </w:tabs>
        <w:kinsoku/>
        <w:wordWrap/>
        <w:overflowPunct/>
        <w:autoSpaceDE/>
        <w:autoSpaceDN/>
        <w:bidi w:val="0"/>
        <w:adjustRightInd w:val="0"/>
        <w:snapToGrid w:val="0"/>
        <w:spacing w:line="300" w:lineRule="auto"/>
        <w:ind w:firstLine="420" w:firstLineChars="200"/>
        <w:rPr>
          <w:rFonts w:hint="eastAsia" w:ascii="宋体" w:hAnsi="宋体" w:eastAsia="宋体" w:cs="宋体"/>
          <w:b/>
          <w:bCs/>
          <w:color w:val="auto"/>
          <w:kern w:val="2"/>
          <w:sz w:val="21"/>
          <w:szCs w:val="21"/>
          <w:highlight w:val="none"/>
          <w:lang w:eastAsia="zh-CN"/>
        </w:rPr>
      </w:pPr>
      <w:r>
        <w:rPr>
          <w:rFonts w:hint="eastAsia" w:ascii="宋体" w:hAnsi="宋体" w:cs="宋体"/>
          <w:color w:val="auto"/>
          <w:kern w:val="2"/>
          <w:sz w:val="21"/>
          <w:szCs w:val="21"/>
          <w:highlight w:val="none"/>
        </w:rPr>
        <w:t>7）本项目严格按照《中华人民共和国大气污染防治法》、《江苏省大气污染防治条例》、关于印发“全省交通建设工程工地扬尘污染防治行动方案”的通知（交质公〔2016〕35号）、《省交通运输厅关于招标文件贯彻落实扬尘污染防治有关法律法规规定的指导意见》（苏交建〔2018〕17号）、《关于切实加强施工工地塑料防尘网使用管理工作的通知》（苏环办〔2019〕254号）、《关于印发江苏省公路水运工程工地扬尘污染防治行动方案的函》（苏交执法质函〔2019〕61号）、《省生态环境厅省交通运输厅关于加强重型柴油车环保在线监控工作的指导意见》（苏环办〔2019〕393号）以及国家、省</w:t>
      </w:r>
      <w:r>
        <w:rPr>
          <w:rFonts w:hint="eastAsia" w:ascii="宋体" w:hAnsi="宋体" w:cs="宋体"/>
          <w:color w:val="auto"/>
          <w:kern w:val="2"/>
          <w:sz w:val="21"/>
          <w:szCs w:val="21"/>
          <w:highlight w:val="none"/>
        </w:rPr>
        <w:t>、市、地方、发包人有关规定，按照节能、环保和扬尘管控等相关要求进行施工，并制定相应的保障措施。</w:t>
      </w:r>
      <w:r>
        <w:rPr>
          <w:rFonts w:hint="eastAsia" w:ascii="宋体" w:hAnsi="宋体" w:cs="宋体"/>
          <w:b/>
          <w:bCs/>
          <w:color w:val="auto"/>
          <w:kern w:val="2"/>
          <w:sz w:val="21"/>
          <w:szCs w:val="21"/>
          <w:highlight w:val="none"/>
        </w:rPr>
        <w:t>该费用已综合考虑在工程费用中，不单独计量支付</w:t>
      </w:r>
      <w:r>
        <w:rPr>
          <w:rFonts w:hint="eastAsia" w:ascii="宋体" w:hAnsi="宋体" w:cs="宋体"/>
          <w:b/>
          <w:bCs/>
          <w:color w:val="auto"/>
          <w:kern w:val="2"/>
          <w:sz w:val="21"/>
          <w:szCs w:val="21"/>
          <w:highlight w:val="none"/>
          <w:lang w:eastAsia="zh-CN"/>
        </w:rPr>
        <w:t>。</w:t>
      </w:r>
    </w:p>
    <w:p w14:paraId="7C743235">
      <w:pPr>
        <w:keepNext w:val="0"/>
        <w:keepLines w:val="0"/>
        <w:pageBreakBefore w:val="0"/>
        <w:tabs>
          <w:tab w:val="left" w:pos="0"/>
          <w:tab w:val="left" w:pos="426"/>
          <w:tab w:val="left" w:pos="1134"/>
        </w:tabs>
        <w:kinsoku/>
        <w:wordWrap/>
        <w:overflowPunct/>
        <w:autoSpaceDE/>
        <w:autoSpaceDN/>
        <w:bidi w:val="0"/>
        <w:adjustRightInd w:val="0"/>
        <w:snapToGrid w:val="0"/>
        <w:spacing w:line="300" w:lineRule="auto"/>
        <w:ind w:firstLine="422" w:firstLineChars="200"/>
        <w:rPr>
          <w:rFonts w:hint="eastAsia"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8）暂列金额指已标价工程量清单中所列的暂列金额，其数值为清单小计的10%，投标人应将暂列金额一并计入投标总价内，由发包人控制使用。</w:t>
      </w:r>
    </w:p>
    <w:p w14:paraId="79AAAF1E">
      <w:pPr>
        <w:keepNext w:val="0"/>
        <w:keepLines w:val="0"/>
        <w:pageBreakBefore w:val="0"/>
        <w:tabs>
          <w:tab w:val="left" w:pos="0"/>
          <w:tab w:val="left" w:pos="426"/>
          <w:tab w:val="left" w:pos="1134"/>
        </w:tabs>
        <w:kinsoku/>
        <w:wordWrap/>
        <w:overflowPunct/>
        <w:autoSpaceDE/>
        <w:autoSpaceDN/>
        <w:bidi w:val="0"/>
        <w:adjustRightInd w:val="0"/>
        <w:snapToGrid w:val="0"/>
        <w:spacing w:line="300" w:lineRule="auto"/>
        <w:ind w:firstLine="420" w:firstLineChars="200"/>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lang w:val="en-US" w:eastAsia="zh-CN"/>
        </w:rPr>
        <w:t>9</w:t>
      </w:r>
      <w:r>
        <w:rPr>
          <w:rFonts w:hint="eastAsia" w:ascii="宋体" w:hAnsi="宋体" w:cs="宋体"/>
          <w:color w:val="auto"/>
          <w:kern w:val="2"/>
          <w:sz w:val="21"/>
          <w:szCs w:val="21"/>
          <w:highlight w:val="none"/>
        </w:rPr>
        <w:t>）本项目竣工验收合格后，投标人应按《公路工程竣（交）工验收办法》、《公路工程竣（交）工验收办法实施细则》及合同条款规定编制竣工文件，包含在本项目交、竣工验收过程中的会议费用、档案验收、安全评估等费用均由投标人承担承包人提交纸质竣工资料的同时，必须提交全部相应资料的电子档案（含所有资料的扫描件），</w:t>
      </w:r>
      <w:r>
        <w:rPr>
          <w:rFonts w:hint="eastAsia" w:ascii="宋体" w:hAnsi="宋体" w:cs="宋体"/>
          <w:b/>
          <w:bCs/>
          <w:color w:val="auto"/>
          <w:kern w:val="2"/>
          <w:sz w:val="21"/>
          <w:szCs w:val="21"/>
          <w:highlight w:val="none"/>
        </w:rPr>
        <w:t>该费用已综合考虑在工程费用中，不单独计量支付</w:t>
      </w:r>
      <w:r>
        <w:rPr>
          <w:rFonts w:hint="eastAsia" w:ascii="宋体" w:hAnsi="宋体" w:cs="宋体"/>
          <w:color w:val="auto"/>
          <w:kern w:val="2"/>
          <w:sz w:val="21"/>
          <w:szCs w:val="21"/>
          <w:highlight w:val="none"/>
        </w:rPr>
        <w:t>。</w:t>
      </w:r>
    </w:p>
    <w:p w14:paraId="0BD6DCE8">
      <w:pPr>
        <w:keepNext w:val="0"/>
        <w:keepLines w:val="0"/>
        <w:pageBreakBefore w:val="0"/>
        <w:tabs>
          <w:tab w:val="left" w:pos="0"/>
          <w:tab w:val="left" w:pos="426"/>
          <w:tab w:val="left" w:pos="1134"/>
        </w:tabs>
        <w:kinsoku/>
        <w:wordWrap/>
        <w:overflowPunct/>
        <w:autoSpaceDE/>
        <w:autoSpaceDN/>
        <w:bidi w:val="0"/>
        <w:adjustRightInd w:val="0"/>
        <w:snapToGrid w:val="0"/>
        <w:spacing w:line="300" w:lineRule="auto"/>
        <w:ind w:firstLine="420" w:firstLineChars="200"/>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rPr>
        <w:t>10）投标人驻地建设费：投标人驻地建设内容包括项目经理部驻地、工地试验室建设、办公、生活和生产等的费用。建设标准参考《施工标准化指南》，要求功能分区齐全，并同时满足发包人进度要求而组织建设。</w:t>
      </w:r>
      <w:r>
        <w:rPr>
          <w:rFonts w:hint="eastAsia" w:ascii="宋体" w:hAnsi="宋体" w:cs="宋体"/>
          <w:b/>
          <w:bCs/>
          <w:color w:val="auto"/>
          <w:kern w:val="2"/>
          <w:sz w:val="21"/>
          <w:szCs w:val="21"/>
          <w:highlight w:val="none"/>
        </w:rPr>
        <w:t>该费用已综合考虑在工程费用中，不单独计量支付</w:t>
      </w:r>
      <w:r>
        <w:rPr>
          <w:rFonts w:hint="eastAsia" w:ascii="宋体" w:hAnsi="宋体" w:cs="宋体"/>
          <w:color w:val="auto"/>
          <w:kern w:val="2"/>
          <w:sz w:val="21"/>
          <w:szCs w:val="21"/>
          <w:highlight w:val="none"/>
        </w:rPr>
        <w:t>。</w:t>
      </w:r>
    </w:p>
    <w:p w14:paraId="2B6F07A0">
      <w:pPr>
        <w:keepNext w:val="0"/>
        <w:keepLines w:val="0"/>
        <w:pageBreakBefore w:val="0"/>
        <w:tabs>
          <w:tab w:val="left" w:pos="0"/>
          <w:tab w:val="left" w:pos="426"/>
          <w:tab w:val="left" w:pos="1134"/>
        </w:tabs>
        <w:kinsoku/>
        <w:wordWrap/>
        <w:overflowPunct/>
        <w:autoSpaceDE/>
        <w:autoSpaceDN/>
        <w:bidi w:val="0"/>
        <w:adjustRightInd w:val="0"/>
        <w:snapToGrid w:val="0"/>
        <w:spacing w:line="300" w:lineRule="auto"/>
        <w:ind w:firstLine="420" w:firstLineChars="200"/>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rPr>
        <w:t>11）本项目承包人应在发包人或监理人的</w:t>
      </w:r>
      <w:r>
        <w:rPr>
          <w:rFonts w:hint="eastAsia" w:ascii="宋体" w:hAnsi="宋体" w:cs="宋体"/>
          <w:color w:val="auto"/>
          <w:kern w:val="2"/>
          <w:sz w:val="21"/>
          <w:szCs w:val="21"/>
          <w:highlight w:val="none"/>
          <w:lang w:eastAsia="zh-CN"/>
        </w:rPr>
        <w:t>通知</w:t>
      </w:r>
      <w:r>
        <w:rPr>
          <w:rFonts w:hint="eastAsia" w:ascii="宋体" w:hAnsi="宋体" w:cs="宋体"/>
          <w:color w:val="auto"/>
          <w:kern w:val="2"/>
          <w:sz w:val="21"/>
          <w:szCs w:val="21"/>
          <w:highlight w:val="none"/>
        </w:rPr>
        <w:t>下，为本项目其他工程提供必要的便利条件。因此发生的一切费用均应含入所报的单价或总额价内，发包人不再单独计列。</w:t>
      </w:r>
    </w:p>
    <w:p w14:paraId="3243144A">
      <w:pPr>
        <w:keepNext w:val="0"/>
        <w:keepLines w:val="0"/>
        <w:pageBreakBefore w:val="0"/>
        <w:tabs>
          <w:tab w:val="left" w:pos="0"/>
          <w:tab w:val="left" w:pos="426"/>
          <w:tab w:val="left" w:pos="1134"/>
        </w:tabs>
        <w:kinsoku/>
        <w:wordWrap/>
        <w:overflowPunct/>
        <w:autoSpaceDE/>
        <w:autoSpaceDN/>
        <w:bidi w:val="0"/>
        <w:adjustRightInd w:val="0"/>
        <w:snapToGrid w:val="0"/>
        <w:spacing w:line="300" w:lineRule="auto"/>
        <w:ind w:firstLine="420" w:firstLineChars="200"/>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rPr>
        <w:t>12）承包人在施工过程中应在服从全局、保障施工期的基础上，遵循发包人、相关部门提出的相关要求，制定详细可行的交通组织方案及临时安全设施设置方案，并经发包人同意且通过相关部门的行政审批。承包人的投标报价中应充分考虑相关行政部门可能收取的各项费用、可能发生的全部现场工程措施费用、临时安全设施设置费用、方案审查费、协调工作费用和规费等，上述费用均含在相关的单价或总额价内，发包人不再单独计列。</w:t>
      </w:r>
    </w:p>
    <w:p w14:paraId="537D6B83">
      <w:pPr>
        <w:keepNext w:val="0"/>
        <w:keepLines w:val="0"/>
        <w:pageBreakBefore w:val="0"/>
        <w:tabs>
          <w:tab w:val="left" w:pos="0"/>
          <w:tab w:val="left" w:pos="426"/>
          <w:tab w:val="left" w:pos="1134"/>
        </w:tabs>
        <w:kinsoku/>
        <w:wordWrap/>
        <w:overflowPunct/>
        <w:autoSpaceDE/>
        <w:autoSpaceDN/>
        <w:bidi w:val="0"/>
        <w:adjustRightInd w:val="0"/>
        <w:snapToGrid w:val="0"/>
        <w:spacing w:line="300" w:lineRule="auto"/>
        <w:ind w:firstLine="420" w:firstLineChars="200"/>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rPr>
        <w:t>作为一个有丰富施工经验的承包人，应充分考虑施工过程中相关施工干扰影响致使人工、机械效率降低而增加的费用，包含在相关项目的报价中，发包人将不另行支付。如因承包人采取的措施不力，交通未按规定运行而给其它部门或个人造成的一切损失，或造成工程工期的拖延或施工费用的增加，均由承包人自行负责。</w:t>
      </w:r>
    </w:p>
    <w:p w14:paraId="3CF325E9">
      <w:pPr>
        <w:keepNext w:val="0"/>
        <w:keepLines w:val="0"/>
        <w:pageBreakBefore w:val="0"/>
        <w:tabs>
          <w:tab w:val="left" w:pos="0"/>
          <w:tab w:val="left" w:pos="426"/>
          <w:tab w:val="left" w:pos="1134"/>
        </w:tabs>
        <w:kinsoku/>
        <w:wordWrap/>
        <w:overflowPunct/>
        <w:autoSpaceDE/>
        <w:autoSpaceDN/>
        <w:bidi w:val="0"/>
        <w:adjustRightInd w:val="0"/>
        <w:snapToGrid w:val="0"/>
        <w:spacing w:line="300" w:lineRule="auto"/>
        <w:ind w:firstLine="420" w:firstLineChars="200"/>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rPr>
        <w:t>一个有经验的承包人应考虑到施工过程中可能会发生的由于施工及各种原因造成的地方矛盾（红线范围内的征地矛盾除外）和阻工问题，以及由此产生的工期延迟及费用增加，承包人自行负责解决，并支付所发生的一切费用（法律法规另有规定除外）。发包人协助做好协调工作，发包人的协调不免除承包人自行解决矛盾的任何责任。</w:t>
      </w:r>
    </w:p>
    <w:p w14:paraId="3BBBDCB6">
      <w:pPr>
        <w:keepNext w:val="0"/>
        <w:keepLines w:val="0"/>
        <w:pageBreakBefore w:val="0"/>
        <w:tabs>
          <w:tab w:val="left" w:pos="0"/>
          <w:tab w:val="left" w:pos="426"/>
          <w:tab w:val="left" w:pos="1134"/>
        </w:tabs>
        <w:kinsoku/>
        <w:wordWrap/>
        <w:overflowPunct/>
        <w:autoSpaceDE/>
        <w:autoSpaceDN/>
        <w:bidi w:val="0"/>
        <w:adjustRightInd w:val="0"/>
        <w:snapToGrid w:val="0"/>
        <w:spacing w:line="300" w:lineRule="auto"/>
        <w:ind w:firstLine="420" w:firstLineChars="200"/>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rPr>
        <w:t>13）承包人在编制施工组织计划时，应仔细研究所投标段的施工方案和技术要求，制定周密的安全、质量保证措施(包括人员、设备、材料、后勤保障及紧急处理措施等)及施工计划，根据自己的技术水平、施工经验、设备配备等选择合适的方案，以保证本合同工程的顺利施工，所需费用均应含入所报的单价或总额价内，发包人不再单独计列。</w:t>
      </w:r>
    </w:p>
    <w:p w14:paraId="7F4F4509">
      <w:pPr>
        <w:keepNext w:val="0"/>
        <w:keepLines w:val="0"/>
        <w:pageBreakBefore w:val="0"/>
        <w:tabs>
          <w:tab w:val="left" w:pos="0"/>
          <w:tab w:val="left" w:pos="426"/>
          <w:tab w:val="left" w:pos="1134"/>
        </w:tabs>
        <w:kinsoku/>
        <w:wordWrap/>
        <w:overflowPunct/>
        <w:autoSpaceDE/>
        <w:autoSpaceDN/>
        <w:bidi w:val="0"/>
        <w:adjustRightInd w:val="0"/>
        <w:snapToGrid w:val="0"/>
        <w:spacing w:line="300" w:lineRule="auto"/>
        <w:ind w:firstLine="420" w:firstLineChars="200"/>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rPr>
        <w:t>14）鉴于本项目与其他附属工程存在同步施工可能性，承包人在施工过程中须服从发包人统一安排，合理安排工作计划及工期，分阶段分批次施工；承包人制定的计划工期必须报发包人批准同意后实行，发包人有权在不改变总工期的前提下合理安排各项目施工，承包人应服从安排。</w:t>
      </w:r>
    </w:p>
    <w:p w14:paraId="39EFA7D0">
      <w:pPr>
        <w:keepNext w:val="0"/>
        <w:keepLines w:val="0"/>
        <w:pageBreakBefore w:val="0"/>
        <w:tabs>
          <w:tab w:val="left" w:pos="0"/>
          <w:tab w:val="left" w:pos="426"/>
          <w:tab w:val="left" w:pos="1134"/>
        </w:tabs>
        <w:kinsoku/>
        <w:wordWrap/>
        <w:overflowPunct/>
        <w:autoSpaceDE/>
        <w:autoSpaceDN/>
        <w:bidi w:val="0"/>
        <w:adjustRightInd w:val="0"/>
        <w:snapToGrid w:val="0"/>
        <w:spacing w:line="300" w:lineRule="auto"/>
        <w:ind w:firstLine="420" w:firstLineChars="200"/>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rPr>
        <w:t>15）承包人应及时组织施工队伍进场，严格按施工组织计划施工。如承包人时序进度严重滞后，影响整个工期，发包人将视具体情况有权对剩余工程予以切割分包，并根据与分包单位结算价格从主包单位计量中予以扣除。</w:t>
      </w:r>
    </w:p>
    <w:p w14:paraId="4463E574">
      <w:pPr>
        <w:keepNext w:val="0"/>
        <w:keepLines w:val="0"/>
        <w:pageBreakBefore w:val="0"/>
        <w:tabs>
          <w:tab w:val="left" w:pos="0"/>
          <w:tab w:val="left" w:pos="426"/>
          <w:tab w:val="left" w:pos="1134"/>
        </w:tabs>
        <w:kinsoku/>
        <w:wordWrap/>
        <w:overflowPunct/>
        <w:autoSpaceDE/>
        <w:autoSpaceDN/>
        <w:bidi w:val="0"/>
        <w:adjustRightInd w:val="0"/>
        <w:snapToGrid w:val="0"/>
        <w:spacing w:line="300" w:lineRule="auto"/>
        <w:ind w:firstLine="420" w:firstLineChars="200"/>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rPr>
        <w:t>16）在本工程项目实施过程中，所有废弃材料必须按发包人要求及时清理及外运（抛弃点自行考虑）</w:t>
      </w:r>
      <w:r>
        <w:rPr>
          <w:rFonts w:hint="eastAsia" w:ascii="宋体" w:hAnsi="宋体" w:cs="宋体"/>
          <w:color w:val="auto"/>
          <w:kern w:val="2"/>
          <w:sz w:val="21"/>
          <w:szCs w:val="21"/>
          <w:highlight w:val="none"/>
          <w:lang w:eastAsia="zh-CN"/>
        </w:rPr>
        <w:t>，</w:t>
      </w:r>
      <w:r>
        <w:rPr>
          <w:rFonts w:hint="eastAsia" w:ascii="宋体" w:hAnsi="宋体" w:cs="宋体"/>
          <w:color w:val="auto"/>
          <w:kern w:val="2"/>
          <w:sz w:val="21"/>
          <w:szCs w:val="21"/>
          <w:highlight w:val="none"/>
        </w:rPr>
        <w:t>由此产生的费用均不单独计量，报价时需计入相应单价和总价中。</w:t>
      </w:r>
    </w:p>
    <w:p w14:paraId="7C342176">
      <w:pPr>
        <w:keepNext w:val="0"/>
        <w:keepLines w:val="0"/>
        <w:pageBreakBefore w:val="0"/>
        <w:tabs>
          <w:tab w:val="left" w:pos="0"/>
          <w:tab w:val="left" w:pos="426"/>
          <w:tab w:val="left" w:pos="1134"/>
        </w:tabs>
        <w:kinsoku/>
        <w:wordWrap/>
        <w:overflowPunct/>
        <w:autoSpaceDE/>
        <w:autoSpaceDN/>
        <w:bidi w:val="0"/>
        <w:adjustRightInd w:val="0"/>
        <w:snapToGrid w:val="0"/>
        <w:spacing w:line="300" w:lineRule="auto"/>
        <w:ind w:firstLine="420" w:firstLineChars="200"/>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rPr>
        <w:t>17）投标人应做好施工的安全组织管理，自备安全标志、夜间照明器具，组织安全协调，确保施工作业时的安全。施工作业时发生的安全设施费（标志、标牌）以及施工交通安全组织管理所发生的人力、物力、财力及其他费用应包含在安全生产费及其他相关项目报价中，发包人将不另行支付，施工期间承包人不得以任何理由对此提出索赔。在项目实施过程中不得损坏和污染发包人的任何已完工程，未经发包人及监理同意，禁止随意开洞、开槽。因承包人出入或施工运输使用造成的损坏，承包人应自行负责修复和恢复。</w:t>
      </w:r>
    </w:p>
    <w:p w14:paraId="2A21277A">
      <w:pPr>
        <w:keepNext w:val="0"/>
        <w:keepLines w:val="0"/>
        <w:pageBreakBefore w:val="0"/>
        <w:tabs>
          <w:tab w:val="left" w:pos="0"/>
          <w:tab w:val="left" w:pos="426"/>
          <w:tab w:val="left" w:pos="1134"/>
        </w:tabs>
        <w:kinsoku/>
        <w:wordWrap/>
        <w:overflowPunct/>
        <w:autoSpaceDE/>
        <w:autoSpaceDN/>
        <w:bidi w:val="0"/>
        <w:adjustRightInd w:val="0"/>
        <w:snapToGrid w:val="0"/>
        <w:spacing w:line="300" w:lineRule="auto"/>
        <w:ind w:firstLine="420" w:firstLineChars="200"/>
        <w:rPr>
          <w:rFonts w:hint="eastAsia" w:ascii="宋体" w:hAnsi="宋体" w:cs="宋体"/>
          <w:color w:val="auto"/>
          <w:kern w:val="2"/>
          <w:sz w:val="21"/>
          <w:szCs w:val="21"/>
          <w:highlight w:val="none"/>
        </w:rPr>
      </w:pPr>
      <w:r>
        <w:rPr>
          <w:rFonts w:hint="eastAsia" w:ascii="宋体" w:hAnsi="宋体" w:cs="宋体"/>
          <w:color w:val="auto"/>
          <w:kern w:val="2"/>
          <w:sz w:val="21"/>
          <w:szCs w:val="21"/>
          <w:highlight w:val="none"/>
        </w:rPr>
        <w:t>18）投标人中标后应精心组织施工，充分考虑各项保证措施，保证竣工时工程质量达到优良等级。若投标人未达到质量目标的要求，应无条件采取措施补救，直至工程达到优良等级，所需费用含入工程量清单中各工程细目的单价及总额价中，招标人不另计列。</w:t>
      </w:r>
    </w:p>
    <w:p w14:paraId="0FF8FEC3">
      <w:pPr>
        <w:tabs>
          <w:tab w:val="left" w:pos="0"/>
          <w:tab w:val="left" w:pos="993"/>
          <w:tab w:val="left" w:pos="1134"/>
        </w:tabs>
        <w:adjustRightInd w:val="0"/>
        <w:snapToGrid w:val="0"/>
        <w:spacing w:line="360" w:lineRule="auto"/>
        <w:jc w:val="center"/>
        <w:rPr>
          <w:rFonts w:ascii="宋体" w:hAnsi="宋体"/>
          <w:b/>
          <w:snapToGrid w:val="0"/>
          <w:color w:val="auto"/>
          <w:sz w:val="21"/>
          <w:szCs w:val="21"/>
          <w:highlight w:val="none"/>
        </w:rPr>
      </w:pPr>
      <w:r>
        <w:rPr>
          <w:rFonts w:hint="eastAsia" w:ascii="宋体" w:hAnsi="宋体"/>
          <w:b/>
          <w:snapToGrid w:val="0"/>
          <w:color w:val="auto"/>
          <w:sz w:val="21"/>
          <w:szCs w:val="21"/>
          <w:highlight w:val="none"/>
        </w:rPr>
        <w:t>四、投标文件的编制</w:t>
      </w:r>
    </w:p>
    <w:p w14:paraId="0988E36B">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（八）投标文件的组成</w:t>
      </w:r>
    </w:p>
    <w:p w14:paraId="1A9AA0B5">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1、投标人应当按照招标文件、工程量清单、招标答疑纪要（标前会议纪要）及招标文件修改通知的要求编制投标文件，投标文件应对招标文件提出的实质性要求和条件做出响应。</w:t>
      </w:r>
    </w:p>
    <w:p w14:paraId="17440AA6">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2、投标人的投标文件应包括下列内容：</w:t>
      </w:r>
    </w:p>
    <w:p w14:paraId="42C8678B">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A、投标函</w:t>
      </w:r>
    </w:p>
    <w:p w14:paraId="721ABC5C">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1）投标函</w:t>
      </w:r>
    </w:p>
    <w:p w14:paraId="274B2C40">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2）投标报价汇总表</w:t>
      </w:r>
    </w:p>
    <w:p w14:paraId="649B1388">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3）法定代表人资格证明书</w:t>
      </w:r>
    </w:p>
    <w:p w14:paraId="64FFEC70">
      <w:pPr>
        <w:adjustRightInd w:val="0"/>
        <w:snapToGrid w:val="0"/>
        <w:spacing w:line="300" w:lineRule="auto"/>
        <w:ind w:firstLine="420" w:firstLineChars="200"/>
        <w:jc w:val="both"/>
        <w:rPr>
          <w:rFonts w:hint="eastAsia" w:ascii="宋体" w:hAnsi="宋体" w:eastAsia="宋体"/>
          <w:snapToGrid w:val="0"/>
          <w:color w:val="auto"/>
          <w:sz w:val="21"/>
          <w:szCs w:val="21"/>
          <w:highlight w:val="none"/>
          <w:lang w:val="en-US" w:eastAsia="zh-CN"/>
        </w:rPr>
      </w:pPr>
      <w:r>
        <w:rPr>
          <w:rFonts w:hint="eastAsia" w:ascii="宋体" w:hAnsi="宋体"/>
          <w:snapToGrid w:val="0"/>
          <w:color w:val="auto"/>
          <w:sz w:val="21"/>
          <w:szCs w:val="21"/>
          <w:highlight w:val="none"/>
        </w:rPr>
        <w:t xml:space="preserve">  4）授权委托书</w:t>
      </w:r>
      <w:r>
        <w:rPr>
          <w:rFonts w:hint="eastAsia" w:ascii="宋体" w:hAnsi="宋体"/>
          <w:snapToGrid w:val="0"/>
          <w:color w:val="auto"/>
          <w:sz w:val="21"/>
          <w:szCs w:val="21"/>
          <w:highlight w:val="none"/>
          <w:lang w:val="en-US" w:eastAsia="zh-CN"/>
        </w:rPr>
        <w:t xml:space="preserve"> </w:t>
      </w:r>
    </w:p>
    <w:p w14:paraId="67A2D750">
      <w:pPr>
        <w:pStyle w:val="11"/>
        <w:adjustRightInd w:val="0"/>
        <w:snapToGrid w:val="0"/>
        <w:spacing w:line="300" w:lineRule="auto"/>
        <w:jc w:val="left"/>
        <w:rPr>
          <w:rFonts w:hAnsi="宋体"/>
          <w:color w:val="auto"/>
          <w:szCs w:val="21"/>
          <w:highlight w:val="none"/>
        </w:rPr>
      </w:pPr>
      <w:r>
        <w:rPr>
          <w:rFonts w:hint="eastAsia" w:hAnsi="宋体"/>
          <w:snapToGrid w:val="0"/>
          <w:color w:val="auto"/>
          <w:szCs w:val="21"/>
          <w:highlight w:val="none"/>
        </w:rPr>
        <w:t xml:space="preserve">      5）</w:t>
      </w:r>
      <w:r>
        <w:rPr>
          <w:rFonts w:hint="eastAsia" w:hAnsi="宋体"/>
          <w:color w:val="auto"/>
          <w:szCs w:val="21"/>
          <w:highlight w:val="none"/>
        </w:rPr>
        <w:t>投标人声明函</w:t>
      </w:r>
    </w:p>
    <w:p w14:paraId="1BDA2A48">
      <w:pPr>
        <w:pStyle w:val="11"/>
        <w:adjustRightInd w:val="0"/>
        <w:snapToGrid w:val="0"/>
        <w:spacing w:line="300" w:lineRule="auto"/>
        <w:ind w:firstLine="630" w:firstLineChars="300"/>
        <w:jc w:val="left"/>
        <w:rPr>
          <w:rFonts w:hAnsi="宋体"/>
          <w:color w:val="auto"/>
          <w:szCs w:val="21"/>
          <w:highlight w:val="none"/>
        </w:rPr>
      </w:pPr>
      <w:r>
        <w:rPr>
          <w:rFonts w:hint="eastAsia" w:hAnsi="宋体"/>
          <w:color w:val="auto"/>
          <w:szCs w:val="21"/>
          <w:highlight w:val="none"/>
        </w:rPr>
        <w:t>6）投标保证金</w:t>
      </w:r>
    </w:p>
    <w:p w14:paraId="4CFCD350">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B、工程量清单报价格式（详见附件）</w:t>
      </w:r>
    </w:p>
    <w:p w14:paraId="096C7667">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C、辅助资料表</w:t>
      </w:r>
    </w:p>
    <w:p w14:paraId="6F58A8B7">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1）表3.1项目经理简历表</w:t>
      </w:r>
    </w:p>
    <w:p w14:paraId="6C4A3094">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表 3.1.1投标人（企业）业绩表</w:t>
      </w:r>
    </w:p>
    <w:p w14:paraId="478A0CC0">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2）表3.2主要施工管理人员表</w:t>
      </w:r>
    </w:p>
    <w:p w14:paraId="262A9A97">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3）表3.3主要施工机械设备表</w:t>
      </w:r>
    </w:p>
    <w:p w14:paraId="2FE2C7B7">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4）表3.4项目拟分包情况表</w:t>
      </w:r>
    </w:p>
    <w:p w14:paraId="6640CAF7">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5）表3.5劳动力计划表</w:t>
      </w:r>
    </w:p>
    <w:p w14:paraId="689857E2">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6）表3.6施工方案或施工组织设计</w:t>
      </w:r>
    </w:p>
    <w:p w14:paraId="2C52BA9C">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7）表3.7计划开、竣工日期和施工进度表</w:t>
      </w:r>
    </w:p>
    <w:p w14:paraId="6E35381F">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8）表3.8临时设施布置及临时用地表</w:t>
      </w:r>
    </w:p>
    <w:p w14:paraId="3AFEE85D">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D、建设工地文明施工承诺书</w:t>
      </w:r>
    </w:p>
    <w:p w14:paraId="2B8FEC9D">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E、承诺书</w:t>
      </w:r>
    </w:p>
    <w:p w14:paraId="7D965D42">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F、本工程拟投入与本项目相应的有效期内的人员相关证书、营业执照、资质证书、安全生产许可证及业绩证明等相关资料。</w:t>
      </w:r>
    </w:p>
    <w:p w14:paraId="5763038E">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3、投标人必须使用招标文件第六章中所提供的文件格式按规定填写（如不够用时，投标人可按同样格式自行编制和添补）。</w:t>
      </w:r>
    </w:p>
    <w:p w14:paraId="16A9904E">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（九）投标担保</w:t>
      </w:r>
    </w:p>
    <w:p w14:paraId="3F221188">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1、投标担保方式采用：投标保证金，投标时将</w:t>
      </w:r>
      <w:r>
        <w:rPr>
          <w:rFonts w:hint="eastAsia" w:ascii="宋体" w:hAnsi="宋体"/>
          <w:b/>
          <w:bCs/>
          <w:snapToGrid w:val="0"/>
          <w:color w:val="auto"/>
          <w:sz w:val="21"/>
          <w:szCs w:val="21"/>
          <w:highlight w:val="none"/>
        </w:rPr>
        <w:t>投标保证金缴款回单</w:t>
      </w:r>
      <w:r>
        <w:rPr>
          <w:rFonts w:hint="eastAsia" w:ascii="宋体" w:hAnsi="宋体"/>
          <w:snapToGrid w:val="0"/>
          <w:color w:val="auto"/>
          <w:sz w:val="21"/>
          <w:szCs w:val="21"/>
          <w:highlight w:val="none"/>
        </w:rPr>
        <w:t>放入投标文件中。投标保证金的</w:t>
      </w:r>
      <w:r>
        <w:rPr>
          <w:rFonts w:ascii="宋体" w:hAnsi="宋体"/>
          <w:snapToGrid w:val="0"/>
          <w:color w:val="auto"/>
          <w:sz w:val="21"/>
          <w:szCs w:val="21"/>
          <w:highlight w:val="none"/>
        </w:rPr>
        <w:t>形式：</w:t>
      </w:r>
      <w:r>
        <w:rPr>
          <w:rFonts w:hint="eastAsia" w:ascii="宋体" w:hAnsi="宋体"/>
          <w:snapToGrid w:val="0"/>
          <w:color w:val="auto"/>
          <w:sz w:val="21"/>
          <w:szCs w:val="21"/>
          <w:highlight w:val="none"/>
        </w:rPr>
        <w:t>详见招标公告。</w:t>
      </w:r>
    </w:p>
    <w:p w14:paraId="0D703BD2">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（十） 勘察现场</w:t>
      </w:r>
    </w:p>
    <w:p w14:paraId="3E24E9EC">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1、投标人可以对工程施工现场和周围环境进行勘察，以获取编制投标文件和签署合同所需的所有资料。勘察现场所发生的费用由投标人承担。</w:t>
      </w:r>
    </w:p>
    <w:p w14:paraId="239FF6DC">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2、招标人向投标人提供的有关施工现场的资料和数据是招标人现有的能使投标人利用的资料。招标人对投标人由此而做出的推论、理解和结论概不负责。</w:t>
      </w:r>
    </w:p>
    <w:p w14:paraId="12698342">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（十一）投标文件的份数和签署</w:t>
      </w:r>
    </w:p>
    <w:p w14:paraId="7E58F9D7">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1、投标人必须编制一份投标文件“正本”和前附表所要求份数的“副本”，并明确标明“正本”和“副本”。投标文件正本和副本如有不一致之处，以正本为准。</w:t>
      </w:r>
    </w:p>
    <w:p w14:paraId="74FF1876">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2、投标文件正本与副本均应使用不能擦去的墨水书写或打印，由投标人加盖公章和法定代表人或法定代表人委托的代理人印鉴或签字。</w:t>
      </w:r>
    </w:p>
    <w:p w14:paraId="2CED7164">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3、全套投标文件应无涂改和行间插字，除非这些删改是根据招标人的要求进行的，或者是投标人造成的必须修改的错误。修改处应由投标文件签署人加盖印鉴。</w:t>
      </w:r>
    </w:p>
    <w:p w14:paraId="5839353F">
      <w:pPr>
        <w:tabs>
          <w:tab w:val="left" w:pos="0"/>
          <w:tab w:val="left" w:pos="993"/>
          <w:tab w:val="left" w:pos="1134"/>
        </w:tabs>
        <w:adjustRightInd w:val="0"/>
        <w:snapToGrid w:val="0"/>
        <w:spacing w:line="360" w:lineRule="auto"/>
        <w:jc w:val="center"/>
        <w:rPr>
          <w:rFonts w:ascii="宋体" w:hAnsi="宋体"/>
          <w:snapToGrid w:val="0"/>
          <w:color w:val="auto"/>
          <w:sz w:val="21"/>
          <w:szCs w:val="21"/>
          <w:highlight w:val="none"/>
        </w:rPr>
      </w:pPr>
      <w:r>
        <w:rPr>
          <w:rFonts w:hint="eastAsia" w:ascii="宋体" w:hAnsi="宋体"/>
          <w:b/>
          <w:snapToGrid w:val="0"/>
          <w:color w:val="auto"/>
          <w:sz w:val="21"/>
          <w:szCs w:val="21"/>
          <w:highlight w:val="none"/>
        </w:rPr>
        <w:t>五、投标文件的递交</w:t>
      </w:r>
    </w:p>
    <w:p w14:paraId="773DA6F0">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（十二）投标文件的密封与标志</w:t>
      </w:r>
    </w:p>
    <w:p w14:paraId="27B41382">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ascii="宋体" w:hAnsi="宋体"/>
          <w:snapToGrid w:val="0"/>
          <w:color w:val="auto"/>
          <w:sz w:val="21"/>
          <w:szCs w:val="21"/>
          <w:highlight w:val="none"/>
        </w:rPr>
        <w:t>1</w:t>
      </w:r>
      <w:r>
        <w:rPr>
          <w:rFonts w:hint="eastAsia" w:ascii="宋体" w:hAnsi="宋体"/>
          <w:snapToGrid w:val="0"/>
          <w:color w:val="auto"/>
          <w:sz w:val="21"/>
          <w:szCs w:val="21"/>
          <w:highlight w:val="none"/>
        </w:rPr>
        <w:t>、密封：投标人必须按前附表要求的份数将投标文件密封提交，并在封袋骑缝密封处加盖投标人法人印章和法定代表人或其委托代理人的印章。</w:t>
      </w:r>
    </w:p>
    <w:p w14:paraId="3A76E861">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2、标志：投标人应在投标文件封袋上正确标明“正本”或“副本”字样，所有封袋上都必须写明招标人名称和工程名称以及投标人的名称。</w:t>
      </w:r>
    </w:p>
    <w:p w14:paraId="19C7AE28">
      <w:pPr>
        <w:tabs>
          <w:tab w:val="left" w:pos="0"/>
          <w:tab w:val="left" w:pos="993"/>
          <w:tab w:val="left" w:pos="1134"/>
        </w:tabs>
        <w:adjustRightInd w:val="0"/>
        <w:snapToGrid w:val="0"/>
        <w:spacing w:line="300" w:lineRule="auto"/>
        <w:ind w:firstLine="422" w:firstLineChars="200"/>
        <w:jc w:val="both"/>
        <w:rPr>
          <w:rFonts w:ascii="宋体" w:hAnsi="宋体"/>
          <w:b/>
          <w:bCs/>
          <w:snapToGrid w:val="0"/>
          <w:color w:val="auto"/>
          <w:sz w:val="21"/>
          <w:szCs w:val="21"/>
          <w:highlight w:val="none"/>
          <w:shd w:val="pct10" w:color="auto" w:fill="FFFFFF"/>
        </w:rPr>
      </w:pPr>
      <w:r>
        <w:rPr>
          <w:rFonts w:hint="eastAsia" w:ascii="宋体" w:hAnsi="宋体"/>
          <w:b/>
          <w:bCs/>
          <w:snapToGrid w:val="0"/>
          <w:color w:val="auto"/>
          <w:sz w:val="21"/>
          <w:szCs w:val="21"/>
          <w:highlight w:val="none"/>
        </w:rPr>
        <w:t>未按上述规定编制、密封、标志所递交的投标文件招标人不予接收。</w:t>
      </w:r>
    </w:p>
    <w:p w14:paraId="628DD7AA">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（十三）投标截止期</w:t>
      </w:r>
    </w:p>
    <w:p w14:paraId="2F13204D">
      <w:pPr>
        <w:tabs>
          <w:tab w:val="left" w:pos="0"/>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1、投标人应在投标须知中规定的时间之前将投标文件递交到指定地点。招标人在接到投标文件时将在投标文件上注明收到的日期和时间，并当面开具接受清单。</w:t>
      </w:r>
    </w:p>
    <w:p w14:paraId="51407139">
      <w:pPr>
        <w:tabs>
          <w:tab w:val="left" w:pos="0"/>
          <w:tab w:val="left" w:pos="426"/>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2、招标人可以按本文件第（六）条规定以修改通知的方式，酌情延长递交投标文件的截止日期。在上述情况下，招标人与投标人以前的投标截止期方面的全部权力、责任和义务，将适用于延长后新的投标截止期。</w:t>
      </w:r>
    </w:p>
    <w:p w14:paraId="37E1C8BC">
      <w:pPr>
        <w:tabs>
          <w:tab w:val="left" w:pos="0"/>
          <w:tab w:val="left" w:pos="426"/>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3、超过投标截止期送达的投标文件将被拒绝并原封退给投标人。</w:t>
      </w:r>
    </w:p>
    <w:p w14:paraId="32F1D6E6">
      <w:pPr>
        <w:tabs>
          <w:tab w:val="left" w:pos="0"/>
          <w:tab w:val="left" w:pos="426"/>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4、提交投标文件的投标人少于三个的，招标人将依法重新招标。</w:t>
      </w:r>
    </w:p>
    <w:p w14:paraId="7E5818E7">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（十四）投标文件的修改与撤回</w:t>
      </w:r>
    </w:p>
    <w:p w14:paraId="035B73B1">
      <w:pPr>
        <w:tabs>
          <w:tab w:val="left" w:pos="0"/>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1、投标人可以在递交投标文件以后，在规定的投标截止期之前，以书面形式向招标人递交补充、修改、替代或撤回其投标文件的通知。在投标截止期以后，不得更改投标文件。</w:t>
      </w:r>
    </w:p>
    <w:p w14:paraId="64829398">
      <w:pPr>
        <w:tabs>
          <w:tab w:val="left" w:pos="0"/>
          <w:tab w:val="left" w:pos="426"/>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2、投标人的补充、修改、替代或撤回通知，应按照本文件第（十二）条规定的要求编制、密封、标志和递交，密封袋上应标明“补充”、“修改”、“替代”或“撤回”字样。</w:t>
      </w:r>
    </w:p>
    <w:p w14:paraId="004A65E6">
      <w:pPr>
        <w:tabs>
          <w:tab w:val="left" w:pos="0"/>
          <w:tab w:val="left" w:pos="426"/>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3、投标截止以后,在投标有效期内，投标人不得撤回投标文件，否则其投标保证金将被没收。</w:t>
      </w:r>
    </w:p>
    <w:p w14:paraId="18B3A1DC">
      <w:pPr>
        <w:tabs>
          <w:tab w:val="left" w:pos="0"/>
          <w:tab w:val="left" w:pos="993"/>
          <w:tab w:val="left" w:pos="1134"/>
        </w:tabs>
        <w:adjustRightInd w:val="0"/>
        <w:snapToGrid w:val="0"/>
        <w:spacing w:line="360" w:lineRule="auto"/>
        <w:jc w:val="center"/>
        <w:rPr>
          <w:rFonts w:ascii="宋体" w:hAnsi="宋体"/>
          <w:b/>
          <w:snapToGrid w:val="0"/>
          <w:color w:val="auto"/>
          <w:sz w:val="21"/>
          <w:szCs w:val="21"/>
          <w:highlight w:val="none"/>
        </w:rPr>
      </w:pPr>
      <w:r>
        <w:rPr>
          <w:rFonts w:hint="eastAsia" w:ascii="宋体" w:hAnsi="宋体"/>
          <w:b/>
          <w:snapToGrid w:val="0"/>
          <w:color w:val="auto"/>
          <w:sz w:val="21"/>
          <w:szCs w:val="21"/>
          <w:highlight w:val="none"/>
        </w:rPr>
        <w:t>六、开    标</w:t>
      </w:r>
    </w:p>
    <w:p w14:paraId="7E01C334">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（十五）开标</w:t>
      </w:r>
    </w:p>
    <w:p w14:paraId="0A9D3738">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1、开标由招标人或其委托的招标代理机构人员主持，邀请所有投标人参加。</w:t>
      </w:r>
    </w:p>
    <w:p w14:paraId="13FC72E9">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开标时，由投标人推选的代表或招标人委托的公证机构检查投标文件的密封情况，投标文件未按照招标文件的要求予以密封的，将作为无效投标文件，退回投标人。经确认无误后，由工作人员当众拆封，投标单位的授权委托人宣读投标人名称、投标价格和其他招标人认为有必要的内容。</w:t>
      </w:r>
    </w:p>
    <w:p w14:paraId="12C5D4D8">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3、招标人在招标文件要求提交投标文件的截止时间前收到的所有投标文件，开标时都将当众予以拆封、宣读、记录。</w:t>
      </w:r>
    </w:p>
    <w:p w14:paraId="01FA8F80">
      <w:pPr>
        <w:tabs>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4、唱标顺序按各投标人送达投标文件时间先后的逆顺序进行。</w:t>
      </w:r>
    </w:p>
    <w:p w14:paraId="6EED8108">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5、开标时，投标文件出现下列情形之一的，招标人不予受理：</w:t>
      </w:r>
    </w:p>
    <w:p w14:paraId="19B80CF3">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（1）逾期送达或未送达指定地点的；</w:t>
      </w:r>
    </w:p>
    <w:p w14:paraId="31168D0C">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（2）未按照招标文件的要求予以密封的；</w:t>
      </w:r>
    </w:p>
    <w:p w14:paraId="6E1E45A6">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（3）未按照招标文件的要求提供投标保证金的；</w:t>
      </w:r>
    </w:p>
    <w:p w14:paraId="232952A9">
      <w:pPr>
        <w:tabs>
          <w:tab w:val="left" w:pos="0"/>
          <w:tab w:val="left" w:pos="360"/>
        </w:tabs>
        <w:ind w:firstLine="420" w:firstLineChars="200"/>
        <w:rPr>
          <w:rFonts w:ascii="宋体" w:hAnsi="宋体"/>
          <w:color w:val="auto"/>
          <w:sz w:val="21"/>
          <w:szCs w:val="21"/>
          <w:highlight w:val="none"/>
        </w:rPr>
      </w:pPr>
      <w:r>
        <w:rPr>
          <w:rFonts w:hint="eastAsia" w:ascii="宋体" w:hAnsi="宋体"/>
          <w:color w:val="auto"/>
          <w:sz w:val="21"/>
          <w:szCs w:val="21"/>
          <w:highlight w:val="none"/>
        </w:rPr>
        <w:t>（4）未提供有效身份证明的；（授权委托人第二代身份证原件及法定代表人资格书及授权委托书，格式详见第五章投标文件格式）</w:t>
      </w:r>
    </w:p>
    <w:p w14:paraId="5C8F2E7E">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（5）未参加开标会议的；</w:t>
      </w:r>
    </w:p>
    <w:p w14:paraId="1559332D">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6、其他。</w:t>
      </w:r>
    </w:p>
    <w:p w14:paraId="4BD92CAC">
      <w:pPr>
        <w:tabs>
          <w:tab w:val="left" w:pos="0"/>
          <w:tab w:val="left" w:pos="993"/>
          <w:tab w:val="left" w:pos="1134"/>
        </w:tabs>
        <w:adjustRightInd w:val="0"/>
        <w:snapToGrid w:val="0"/>
        <w:spacing w:line="360" w:lineRule="auto"/>
        <w:jc w:val="center"/>
        <w:rPr>
          <w:rFonts w:ascii="宋体" w:hAnsi="宋体"/>
          <w:b/>
          <w:snapToGrid w:val="0"/>
          <w:color w:val="auto"/>
          <w:sz w:val="21"/>
          <w:szCs w:val="21"/>
          <w:highlight w:val="none"/>
        </w:rPr>
      </w:pPr>
      <w:r>
        <w:rPr>
          <w:rFonts w:hint="eastAsia" w:ascii="宋体" w:hAnsi="宋体"/>
          <w:b/>
          <w:snapToGrid w:val="0"/>
          <w:color w:val="auto"/>
          <w:sz w:val="21"/>
          <w:szCs w:val="21"/>
          <w:highlight w:val="none"/>
        </w:rPr>
        <w:t>七、评   标</w:t>
      </w:r>
    </w:p>
    <w:p w14:paraId="05614902">
      <w:pPr>
        <w:pStyle w:val="12"/>
        <w:widowControl/>
        <w:tabs>
          <w:tab w:val="left" w:pos="0"/>
          <w:tab w:val="left" w:pos="993"/>
          <w:tab w:val="left" w:pos="1134"/>
        </w:tabs>
        <w:adjustRightInd w:val="0"/>
        <w:snapToGrid w:val="0"/>
        <w:spacing w:line="300" w:lineRule="auto"/>
        <w:ind w:firstLine="420" w:firstLineChars="200"/>
        <w:rPr>
          <w:rFonts w:ascii="宋体" w:hAnsi="宋体"/>
          <w:b/>
          <w:snapToGrid w:val="0"/>
          <w:color w:val="auto"/>
          <w:kern w:val="0"/>
          <w:sz w:val="21"/>
          <w:szCs w:val="21"/>
          <w:highlight w:val="none"/>
        </w:rPr>
      </w:pPr>
      <w:r>
        <w:rPr>
          <w:rFonts w:hint="eastAsia" w:ascii="宋体" w:hAnsi="宋体"/>
          <w:snapToGrid w:val="0"/>
          <w:color w:val="auto"/>
          <w:kern w:val="0"/>
          <w:sz w:val="21"/>
          <w:szCs w:val="21"/>
          <w:highlight w:val="none"/>
        </w:rPr>
        <w:t>（十六）评标</w:t>
      </w:r>
    </w:p>
    <w:p w14:paraId="3C539C89">
      <w:pPr>
        <w:spacing w:line="300" w:lineRule="auto"/>
        <w:ind w:firstLine="422" w:firstLineChars="200"/>
        <w:jc w:val="both"/>
        <w:rPr>
          <w:rFonts w:ascii="宋体" w:hAnsi="宋体"/>
          <w:b/>
          <w:color w:val="auto"/>
          <w:sz w:val="21"/>
          <w:szCs w:val="21"/>
          <w:highlight w:val="none"/>
        </w:rPr>
      </w:pPr>
      <w:r>
        <w:rPr>
          <w:rFonts w:hint="eastAsia" w:ascii="宋体" w:hAnsi="宋体"/>
          <w:b/>
          <w:color w:val="auto"/>
          <w:sz w:val="21"/>
          <w:szCs w:val="21"/>
          <w:highlight w:val="none"/>
        </w:rPr>
        <w:t>1、评标按照下列程序进行：</w:t>
      </w:r>
    </w:p>
    <w:p w14:paraId="240DE632">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1.1组建评标委员会和清标工作组；</w:t>
      </w:r>
    </w:p>
    <w:p w14:paraId="6D735842">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1.2评标准备及清标；</w:t>
      </w:r>
    </w:p>
    <w:p w14:paraId="1DE3ED6F">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1.3组建评标委员会；</w:t>
      </w:r>
    </w:p>
    <w:p w14:paraId="5F483343">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1.4初步评审；</w:t>
      </w:r>
    </w:p>
    <w:p w14:paraId="47863370">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1.5详细评审；</w:t>
      </w:r>
    </w:p>
    <w:p w14:paraId="2671174C">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1.6推荐中标候选人，撰写评标报告。</w:t>
      </w:r>
    </w:p>
    <w:p w14:paraId="61653C7E">
      <w:pPr>
        <w:tabs>
          <w:tab w:val="left" w:pos="0"/>
          <w:tab w:val="left" w:pos="993"/>
          <w:tab w:val="left" w:pos="1134"/>
        </w:tabs>
        <w:adjustRightInd w:val="0"/>
        <w:snapToGrid w:val="0"/>
        <w:spacing w:line="300" w:lineRule="auto"/>
        <w:ind w:firstLine="422" w:firstLineChars="200"/>
        <w:jc w:val="both"/>
        <w:rPr>
          <w:rFonts w:ascii="宋体" w:hAnsi="宋体"/>
          <w:b/>
          <w:color w:val="auto"/>
          <w:sz w:val="21"/>
          <w:szCs w:val="21"/>
          <w:highlight w:val="none"/>
        </w:rPr>
      </w:pPr>
      <w:r>
        <w:rPr>
          <w:rFonts w:hint="eastAsia" w:ascii="宋体" w:hAnsi="宋体"/>
          <w:b/>
          <w:color w:val="auto"/>
          <w:sz w:val="21"/>
          <w:szCs w:val="21"/>
          <w:highlight w:val="none"/>
        </w:rPr>
        <w:t>2、清标</w:t>
      </w:r>
    </w:p>
    <w:p w14:paraId="40B9F71E">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2.1组建清标工作组</w:t>
      </w:r>
    </w:p>
    <w:p w14:paraId="0DE7EC8D">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2.1.1清标工作组（评标委员会）由经济类、技术类专家组成。</w:t>
      </w:r>
    </w:p>
    <w:p w14:paraId="6F2F2913">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2.1.2清标工作组应当遵守法律、法规、规章关于评标保密和回避的规定。</w:t>
      </w:r>
    </w:p>
    <w:p w14:paraId="36A23BA8">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2.2清标工作的主要内容包括：</w:t>
      </w:r>
    </w:p>
    <w:p w14:paraId="04D51A72">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2.2.1按照投标总价的高低，对投标文件进行排序；</w:t>
      </w:r>
    </w:p>
    <w:p w14:paraId="463DB54C">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2.2.2根据招标文件的规定，对所有投标文件进行全面的审查，列出投标文件在符合性、响应性和技术方法、技术措施、技术标准等方面存在的所有偏差；</w:t>
      </w:r>
    </w:p>
    <w:p w14:paraId="74186A7C">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 xml:space="preserve">2.2.3按照招标文件的规定的方法和标准，对投标报价进行换算； </w:t>
      </w:r>
    </w:p>
    <w:p w14:paraId="219C11EE">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2.2.4对投标报价进行校核，列出投标文件存在的算术计算错误；</w:t>
      </w:r>
    </w:p>
    <w:p w14:paraId="0A718336">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2.2.5根据本招标文件规定的标准，审查并列出过高和过低的投标价格；</w:t>
      </w:r>
    </w:p>
    <w:p w14:paraId="2762AD50">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2.2.6形成书面的清标情况报告。</w:t>
      </w:r>
    </w:p>
    <w:p w14:paraId="703ED0BB">
      <w:pPr>
        <w:tabs>
          <w:tab w:val="left" w:pos="0"/>
          <w:tab w:val="left" w:pos="993"/>
          <w:tab w:val="left" w:pos="1134"/>
        </w:tabs>
        <w:adjustRightInd w:val="0"/>
        <w:snapToGrid w:val="0"/>
        <w:spacing w:line="300" w:lineRule="auto"/>
        <w:ind w:firstLine="422" w:firstLineChars="200"/>
        <w:jc w:val="both"/>
        <w:rPr>
          <w:rFonts w:ascii="宋体" w:hAnsi="宋体"/>
          <w:b/>
          <w:snapToGrid w:val="0"/>
          <w:color w:val="auto"/>
          <w:sz w:val="21"/>
          <w:szCs w:val="21"/>
          <w:highlight w:val="none"/>
        </w:rPr>
      </w:pPr>
      <w:r>
        <w:rPr>
          <w:rFonts w:hint="eastAsia" w:ascii="宋体" w:hAnsi="宋体"/>
          <w:b/>
          <w:snapToGrid w:val="0"/>
          <w:color w:val="auto"/>
          <w:sz w:val="21"/>
          <w:szCs w:val="21"/>
          <w:highlight w:val="none"/>
        </w:rPr>
        <w:t>3、评标活动</w:t>
      </w:r>
    </w:p>
    <w:p w14:paraId="2DF39173">
      <w:pPr>
        <w:pStyle w:val="10"/>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评标活动在有关行政监督管理部门的监督下，由评标委员会组织进行。</w:t>
      </w:r>
    </w:p>
    <w:p w14:paraId="3F868769">
      <w:pPr>
        <w:tabs>
          <w:tab w:val="left" w:pos="0"/>
          <w:tab w:val="left" w:pos="993"/>
          <w:tab w:val="left" w:pos="1134"/>
        </w:tabs>
        <w:adjustRightInd w:val="0"/>
        <w:snapToGrid w:val="0"/>
        <w:spacing w:line="300" w:lineRule="auto"/>
        <w:ind w:firstLine="422" w:firstLineChars="200"/>
        <w:jc w:val="both"/>
        <w:rPr>
          <w:rFonts w:ascii="宋体" w:hAnsi="宋体"/>
          <w:b/>
          <w:snapToGrid w:val="0"/>
          <w:color w:val="auto"/>
          <w:sz w:val="21"/>
          <w:szCs w:val="21"/>
          <w:highlight w:val="none"/>
        </w:rPr>
      </w:pPr>
      <w:r>
        <w:rPr>
          <w:rFonts w:hint="eastAsia" w:ascii="宋体" w:hAnsi="宋体"/>
          <w:b/>
          <w:snapToGrid w:val="0"/>
          <w:color w:val="auto"/>
          <w:sz w:val="21"/>
          <w:szCs w:val="21"/>
          <w:highlight w:val="none"/>
        </w:rPr>
        <w:t>4、</w:t>
      </w:r>
      <w:r>
        <w:rPr>
          <w:rFonts w:hint="eastAsia" w:ascii="宋体" w:hAnsi="宋体"/>
          <w:b/>
          <w:color w:val="auto"/>
          <w:sz w:val="21"/>
          <w:szCs w:val="21"/>
          <w:highlight w:val="none"/>
        </w:rPr>
        <w:t>评标办法详见招标公告附件：评标细则。</w:t>
      </w:r>
    </w:p>
    <w:p w14:paraId="5452E91E">
      <w:pPr>
        <w:tabs>
          <w:tab w:val="left" w:pos="0"/>
          <w:tab w:val="left" w:pos="993"/>
          <w:tab w:val="left" w:pos="1134"/>
        </w:tabs>
        <w:adjustRightInd w:val="0"/>
        <w:snapToGrid w:val="0"/>
        <w:spacing w:line="300" w:lineRule="auto"/>
        <w:ind w:firstLine="422" w:firstLineChars="200"/>
        <w:jc w:val="both"/>
        <w:rPr>
          <w:rFonts w:ascii="宋体" w:hAnsi="宋体"/>
          <w:snapToGrid w:val="0"/>
          <w:color w:val="auto"/>
          <w:sz w:val="21"/>
          <w:szCs w:val="21"/>
          <w:highlight w:val="none"/>
        </w:rPr>
      </w:pPr>
      <w:r>
        <w:rPr>
          <w:rFonts w:hint="eastAsia" w:ascii="宋体" w:hAnsi="宋体"/>
          <w:b/>
          <w:bCs/>
          <w:snapToGrid w:val="0"/>
          <w:color w:val="auto"/>
          <w:sz w:val="21"/>
          <w:szCs w:val="21"/>
          <w:highlight w:val="none"/>
        </w:rPr>
        <w:t>5、</w:t>
      </w:r>
      <w:r>
        <w:rPr>
          <w:rFonts w:hint="eastAsia" w:ascii="宋体" w:hAnsi="宋体"/>
          <w:b/>
          <w:color w:val="auto"/>
          <w:sz w:val="21"/>
          <w:szCs w:val="21"/>
          <w:highlight w:val="none"/>
        </w:rPr>
        <w:t>本工程过高的投标价格的具体标准为下列方式：以招标人设定的招标控制价为标准。</w:t>
      </w:r>
    </w:p>
    <w:p w14:paraId="679433B6">
      <w:pPr>
        <w:tabs>
          <w:tab w:val="left" w:pos="0"/>
          <w:tab w:val="left" w:pos="993"/>
          <w:tab w:val="left" w:pos="1134"/>
        </w:tabs>
        <w:adjustRightInd w:val="0"/>
        <w:snapToGrid w:val="0"/>
        <w:spacing w:line="300" w:lineRule="auto"/>
        <w:ind w:firstLine="422" w:firstLineChars="200"/>
        <w:jc w:val="both"/>
        <w:rPr>
          <w:rFonts w:ascii="宋体" w:hAnsi="宋体"/>
          <w:b/>
          <w:bCs/>
          <w:snapToGrid w:val="0"/>
          <w:color w:val="auto"/>
          <w:sz w:val="21"/>
          <w:szCs w:val="21"/>
          <w:highlight w:val="none"/>
        </w:rPr>
      </w:pPr>
      <w:r>
        <w:rPr>
          <w:rFonts w:hint="eastAsia" w:ascii="宋体" w:hAnsi="宋体"/>
          <w:b/>
          <w:bCs/>
          <w:snapToGrid w:val="0"/>
          <w:color w:val="auto"/>
          <w:sz w:val="21"/>
          <w:szCs w:val="21"/>
          <w:highlight w:val="none"/>
        </w:rPr>
        <w:t>6、过低的投标价格，评标委员会应当对与该价格相关的下列因素进行重点分析：</w:t>
      </w:r>
    </w:p>
    <w:p w14:paraId="5CC9D3AA">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（1）工程内容是否完整；</w:t>
      </w:r>
    </w:p>
    <w:p w14:paraId="7FFC9D81">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（2）施工方法是否正确；</w:t>
      </w:r>
    </w:p>
    <w:p w14:paraId="053205D8">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（3）施工组织和技术处理是否合理、可行；</w:t>
      </w:r>
    </w:p>
    <w:p w14:paraId="3355F3F8">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（4）综合单价和单项费用金额的组成、工料机消耗及确定的费用、利润是否合理；</w:t>
      </w:r>
    </w:p>
    <w:p w14:paraId="6CEB76A7">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（5）是否满足招标文件对主要材料的规格、型号等的特殊要求，确定的价格材料是否合理；</w:t>
      </w:r>
    </w:p>
    <w:p w14:paraId="4D3EC1BE">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（6）投标人对澄清要求所作的说明是否合理，提供的相关的证明材料是否具有说服力。</w:t>
      </w:r>
    </w:p>
    <w:p w14:paraId="4E436E05">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投标人不能合理说明或者不能提供相关证明材料，或者评标委员会有充分的理由认定上述因素不能支持投标价格成立的，应当在评标报告中详细记录认定的理由和依据。</w:t>
      </w:r>
    </w:p>
    <w:p w14:paraId="4C064C1B">
      <w:pPr>
        <w:adjustRightInd w:val="0"/>
        <w:snapToGrid w:val="0"/>
        <w:spacing w:line="300" w:lineRule="auto"/>
        <w:ind w:firstLine="422" w:firstLineChars="200"/>
        <w:jc w:val="both"/>
        <w:rPr>
          <w:rFonts w:ascii="宋体" w:hAnsi="宋体"/>
          <w:b/>
          <w:bCs/>
          <w:snapToGrid w:val="0"/>
          <w:color w:val="auto"/>
          <w:sz w:val="21"/>
          <w:szCs w:val="21"/>
          <w:highlight w:val="none"/>
        </w:rPr>
      </w:pPr>
      <w:r>
        <w:rPr>
          <w:rFonts w:hint="eastAsia" w:ascii="宋体" w:hAnsi="宋体"/>
          <w:b/>
          <w:bCs/>
          <w:snapToGrid w:val="0"/>
          <w:color w:val="auto"/>
          <w:sz w:val="21"/>
          <w:szCs w:val="21"/>
          <w:highlight w:val="none"/>
        </w:rPr>
        <w:t>7、评标委员会应当根据经评审不能成立的过低的投标价格与下列相应价格中的最高价之间的价差和招标文件规定的工程数量，计算出合价差或者单项费用差：</w:t>
      </w:r>
    </w:p>
    <w:p w14:paraId="4A01AE9A">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（1）行政主管部门或者有关行业协会公布的信息指导价；</w:t>
      </w:r>
    </w:p>
    <w:p w14:paraId="16DD21CA">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（2）所有的投标人相应投标价格中的平均价；</w:t>
      </w:r>
    </w:p>
    <w:p w14:paraId="20D618C7">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所有的合价差和单项费用差的总计金额大于投标文件列明的利润总额的，评标委员会应当认定该投标人以低于成本的价格投标，其投标文件无效。</w:t>
      </w:r>
    </w:p>
    <w:p w14:paraId="2D1FEF46">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评标委员会不应当因为投标文件的部分项目存在不能成立的过低的投标价格而认定投标文件无效。</w:t>
      </w:r>
    </w:p>
    <w:p w14:paraId="4E2C88B9">
      <w:pPr>
        <w:adjustRightInd w:val="0"/>
        <w:snapToGrid w:val="0"/>
        <w:spacing w:line="300" w:lineRule="auto"/>
        <w:ind w:firstLine="422" w:firstLineChars="200"/>
        <w:jc w:val="both"/>
        <w:rPr>
          <w:rFonts w:ascii="宋体" w:hAnsi="宋体"/>
          <w:b/>
          <w:bCs/>
          <w:snapToGrid w:val="0"/>
          <w:color w:val="auto"/>
          <w:sz w:val="21"/>
          <w:szCs w:val="21"/>
          <w:highlight w:val="none"/>
        </w:rPr>
      </w:pPr>
      <w:r>
        <w:rPr>
          <w:rFonts w:hint="eastAsia" w:ascii="宋体" w:hAnsi="宋体"/>
          <w:b/>
          <w:bCs/>
          <w:snapToGrid w:val="0"/>
          <w:color w:val="auto"/>
          <w:sz w:val="21"/>
          <w:szCs w:val="21"/>
          <w:highlight w:val="none"/>
        </w:rPr>
        <w:t>8、在评标过程中，评标委员会成员对同一问题意见不一致的，按照少数服从多数的原则形成评标结论。</w:t>
      </w:r>
    </w:p>
    <w:p w14:paraId="7EAF37D7">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评标委员会完成评标后，应当拟定一份“标价比较表”或者“综合评估比较表”，连同书面清标情况报告和评标报告提交招标人，并抄送监督机构。</w:t>
      </w:r>
    </w:p>
    <w:p w14:paraId="23E614A2">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14:paraId="6159FAD7">
      <w:pPr>
        <w:tabs>
          <w:tab w:val="left" w:pos="0"/>
          <w:tab w:val="left" w:pos="993"/>
          <w:tab w:val="left" w:pos="1134"/>
        </w:tabs>
        <w:adjustRightInd w:val="0"/>
        <w:snapToGrid w:val="0"/>
        <w:spacing w:line="300" w:lineRule="auto"/>
        <w:ind w:firstLine="422" w:firstLineChars="200"/>
        <w:jc w:val="both"/>
        <w:rPr>
          <w:rFonts w:ascii="宋体" w:hAnsi="宋体"/>
          <w:snapToGrid w:val="0"/>
          <w:color w:val="auto"/>
          <w:sz w:val="21"/>
          <w:szCs w:val="21"/>
          <w:highlight w:val="none"/>
        </w:rPr>
      </w:pPr>
      <w:r>
        <w:rPr>
          <w:rFonts w:hint="eastAsia" w:ascii="宋体" w:hAnsi="宋体"/>
          <w:b/>
          <w:bCs/>
          <w:snapToGrid w:val="0"/>
          <w:color w:val="auto"/>
          <w:sz w:val="21"/>
          <w:szCs w:val="21"/>
          <w:highlight w:val="none"/>
        </w:rPr>
        <w:t>9、评标委员会应当依据法律、法规、规章和招标文件的规定认定重大偏差，不得随意确认无效投标文件。法律、法规、规章和招标文件未规定作为重大偏差的，一律作为细微偏差，评标委员会应当在初步评审中要求投标人补正。</w:t>
      </w:r>
    </w:p>
    <w:p w14:paraId="0D163287">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（十七）投标文件的澄清</w:t>
      </w:r>
    </w:p>
    <w:p w14:paraId="5D7098B0">
      <w:pPr>
        <w:pStyle w:val="10"/>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1、为了有助于投标文件的审查、评价和比较，评标委员会可以书面方式要求投标人对投标文件中含义不明确、对同类问题表述不一致或者有明显文字和计算错误的内容作必要的澄清、说明或者补正。投标人的澄清、说明或者补正应以书面方式进行并不得超出投标文件的范围或者改变投标文件的实质性内容。</w:t>
      </w:r>
    </w:p>
    <w:p w14:paraId="0CD9551C">
      <w:pPr>
        <w:pStyle w:val="10"/>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2、评标委员会在对实质上响应招标文件要求的投标进行报价评估时，除招标文件另有约定外，将按下述原则进行修正：</w:t>
      </w:r>
    </w:p>
    <w:p w14:paraId="505E9C3D">
      <w:pPr>
        <w:pStyle w:val="10"/>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（1）用数字表示的数额与用文字表示的数额不一致时，以文字数额为准；</w:t>
      </w:r>
    </w:p>
    <w:p w14:paraId="71D580A9">
      <w:pPr>
        <w:pStyle w:val="10"/>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（2）单价与工程量的乘积与总价之间不一致时，以单价为准。若单价有明显的小数点错位，应以总价为准，并修改单价。</w:t>
      </w:r>
    </w:p>
    <w:p w14:paraId="70C6C293">
      <w:pPr>
        <w:pStyle w:val="10"/>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（3）工程量清单计价格式中列明的所有需要填报的单价和合价，投标人均应填报，未填报的单价和合价，视为此项费用已包含在工程量清单的其他单价和合价中。</w:t>
      </w:r>
    </w:p>
    <w:p w14:paraId="765A8953">
      <w:pPr>
        <w:pStyle w:val="10"/>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（4）按前款规定调整后的报价经投标人</w:t>
      </w:r>
      <w:r>
        <w:rPr>
          <w:rFonts w:hint="eastAsia" w:hAnsi="宋体"/>
          <w:bCs/>
          <w:snapToGrid w:val="0"/>
          <w:color w:val="auto"/>
          <w:sz w:val="21"/>
          <w:szCs w:val="21"/>
          <w:highlight w:val="none"/>
        </w:rPr>
        <w:t>确认</w:t>
      </w:r>
      <w:r>
        <w:rPr>
          <w:rFonts w:hint="eastAsia" w:hAnsi="宋体"/>
          <w:snapToGrid w:val="0"/>
          <w:color w:val="auto"/>
          <w:sz w:val="21"/>
          <w:szCs w:val="21"/>
          <w:highlight w:val="none"/>
        </w:rPr>
        <w:t>后产生约束力。</w:t>
      </w:r>
    </w:p>
    <w:p w14:paraId="5EDF211F">
      <w:pPr>
        <w:pStyle w:val="10"/>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评标委员会按照上述规定的原则，要求投标人对相关内容进行澄清、说明或补正、修正的，投标人应当按照要求进行澄清、说明或补正、修正的；投标人拒绝的，评标委员会可以否决其投标。</w:t>
      </w:r>
    </w:p>
    <w:p w14:paraId="00262673">
      <w:pPr>
        <w:pStyle w:val="10"/>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（十八）在评标过程中，评标委员会若发现投标人以他人的名义投标、串通投标、以行贿手段谋取中标或者以其他弄虚作假方式投标的，该投标人的投标将作废标处理。</w:t>
      </w:r>
    </w:p>
    <w:p w14:paraId="621AA407">
      <w:pPr>
        <w:pStyle w:val="10"/>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十九）在评标过程中，评标委员会若发现投标人的报价明显低于其他投标报价或者明显低于标底，使得其投标报价可能低于其个别成本的，将要求该投标人作出书面说明并提供相关证明材料。投标人不能合理说明或者不能提供相关证明材料的，由评标委员会认定该投标人以低于成本报价竞标，其投标将作废标处理。</w:t>
      </w:r>
    </w:p>
    <w:p w14:paraId="72AA9C8A">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（二十）投标文件有下述情形之一的，属于重大偏差，视为未能对招标文件作出实质性响应，并作废标处理：</w:t>
      </w:r>
    </w:p>
    <w:p w14:paraId="0F23319E">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1、投标文件中的投标函未加盖投标人的公章及企业法定代表人印章或签字的，或者企业法定代表人委托代理人没有合法、有效的委托书（原件）及委托代理人印章的；</w:t>
      </w:r>
    </w:p>
    <w:p w14:paraId="1A7C663E">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2、未按招标文件要求提供投标保证金的；</w:t>
      </w:r>
    </w:p>
    <w:p w14:paraId="03F52382">
      <w:pPr>
        <w:tabs>
          <w:tab w:val="left" w:pos="0"/>
        </w:tabs>
        <w:spacing w:line="264" w:lineRule="auto"/>
        <w:ind w:firstLine="422" w:firstLineChars="200"/>
        <w:rPr>
          <w:rFonts w:ascii="宋体" w:hAnsi="宋体" w:cs="Arial"/>
          <w:b/>
          <w:color w:val="auto"/>
          <w:sz w:val="21"/>
          <w:szCs w:val="21"/>
          <w:highlight w:val="none"/>
        </w:rPr>
      </w:pPr>
      <w:r>
        <w:rPr>
          <w:rFonts w:hint="eastAsia" w:ascii="宋体" w:hAnsi="宋体" w:cs="Arial"/>
          <w:b/>
          <w:color w:val="auto"/>
          <w:sz w:val="21"/>
          <w:szCs w:val="21"/>
          <w:highlight w:val="none"/>
        </w:rPr>
        <w:t>3、未按招标文件规定的格式填写，内容不全或关键字迹模糊，字迹无法辨认的；</w:t>
      </w:r>
    </w:p>
    <w:p w14:paraId="6F17B97E">
      <w:pPr>
        <w:tabs>
          <w:tab w:val="left" w:pos="0"/>
        </w:tabs>
        <w:spacing w:line="264" w:lineRule="auto"/>
        <w:ind w:firstLine="422" w:firstLineChars="200"/>
        <w:rPr>
          <w:rFonts w:ascii="宋体" w:hAnsi="宋体" w:cs="Arial"/>
          <w:b/>
          <w:color w:val="auto"/>
          <w:sz w:val="21"/>
          <w:szCs w:val="21"/>
          <w:highlight w:val="none"/>
        </w:rPr>
      </w:pPr>
      <w:r>
        <w:rPr>
          <w:rFonts w:hint="eastAsia" w:ascii="宋体" w:hAnsi="宋体" w:cs="Arial"/>
          <w:b/>
          <w:color w:val="auto"/>
          <w:sz w:val="21"/>
          <w:szCs w:val="21"/>
          <w:highlight w:val="none"/>
        </w:rPr>
        <w:t>（投标文件中未完整提供投标报价汇总表、单项工程投标报价汇总表、单位工程投标报价汇总表、分部分项工程和单价措施项目清单与计价表、</w:t>
      </w:r>
      <w:r>
        <w:rPr>
          <w:rFonts w:hint="eastAsia" w:ascii="宋体" w:hAnsi="宋体"/>
          <w:b/>
          <w:color w:val="auto"/>
          <w:sz w:val="21"/>
          <w:szCs w:val="21"/>
          <w:highlight w:val="none"/>
        </w:rPr>
        <w:t>分部分项工程和单价措施项目综合单价分析表</w:t>
      </w:r>
      <w:r>
        <w:rPr>
          <w:rFonts w:hint="eastAsia" w:ascii="宋体" w:hAnsi="宋体" w:cs="Arial"/>
          <w:b/>
          <w:color w:val="auto"/>
          <w:sz w:val="21"/>
          <w:szCs w:val="21"/>
          <w:highlight w:val="none"/>
        </w:rPr>
        <w:t>、总价措施项目清单与计价表、其他项目清单与计价汇总表、暂列金额明细表、材料（工程设备）暂估单价及调整表、专业工程暂估价及结算价表、规费、税金项目计价表，投标文件中单项工程、单位工程排列顺序与招标文件不一致的，均视为未按招标文件规定的格式填写）；</w:t>
      </w:r>
    </w:p>
    <w:p w14:paraId="44C8EAAA">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4、投标人递交两份或多份内容不同的投标文件，或在一份投标文件中对同一招标项目报有两个或多个报价，且未声明哪一个有效，按招标文件规定提交备投标方案的除外；</w:t>
      </w:r>
    </w:p>
    <w:p w14:paraId="65CA7C0B">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5、投标人名称或组织机构与资格审查时不一致的；</w:t>
      </w:r>
    </w:p>
    <w:p w14:paraId="234EEE5D">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6、除在投标文件截止时间前经招标人书面同意并报招标办备案外，建造师与资格审查时不一致的；</w:t>
      </w:r>
    </w:p>
    <w:p w14:paraId="7E96C67C">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7、投标人资格条件不符合国家有关规定或招标文件要求的；</w:t>
      </w:r>
    </w:p>
    <w:p w14:paraId="11960CFA">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8、投标文件载明的招标项目完成期限超过招标文件规定的期限；</w:t>
      </w:r>
    </w:p>
    <w:p w14:paraId="757C3079">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9、明显不符合技术规格、技术标准的要求；</w:t>
      </w:r>
    </w:p>
    <w:p w14:paraId="3A1F206D">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10、投标报价超过招标文件规定的最高限价的；</w:t>
      </w:r>
    </w:p>
    <w:p w14:paraId="5E0E4B72">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11、不同投标人的投标文件出现了评标委员会认为不应当雷同的情况；</w:t>
      </w:r>
    </w:p>
    <w:p w14:paraId="2FFB7F75">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12、改变招标文件提供的工程量清单中的项目编号、项目名称、项目特征、计量单位、工程数量；</w:t>
      </w:r>
    </w:p>
    <w:p w14:paraId="460F475E">
      <w:pPr>
        <w:tabs>
          <w:tab w:val="left" w:pos="0"/>
        </w:tabs>
        <w:spacing w:line="300" w:lineRule="auto"/>
        <w:ind w:firstLine="422" w:firstLineChars="200"/>
        <w:jc w:val="both"/>
        <w:rPr>
          <w:rFonts w:hint="eastAsia" w:ascii="宋体" w:hAnsi="宋体" w:cs="Arial"/>
          <w:b/>
          <w:color w:val="auto"/>
          <w:sz w:val="21"/>
          <w:szCs w:val="21"/>
          <w:highlight w:val="none"/>
        </w:rPr>
      </w:pPr>
      <w:r>
        <w:rPr>
          <w:rFonts w:hint="eastAsia" w:ascii="宋体" w:hAnsi="宋体" w:cs="Arial"/>
          <w:b/>
          <w:color w:val="auto"/>
          <w:sz w:val="21"/>
          <w:szCs w:val="21"/>
          <w:highlight w:val="none"/>
        </w:rPr>
        <w:t>13、改变招标文件规定的暂估价、暂列金额或不可竞争费用</w:t>
      </w:r>
      <w:r>
        <w:rPr>
          <w:rFonts w:hint="eastAsia" w:ascii="宋体" w:hAnsi="宋体" w:cs="Arial"/>
          <w:b/>
          <w:color w:val="auto"/>
          <w:sz w:val="21"/>
          <w:szCs w:val="21"/>
          <w:highlight w:val="none"/>
        </w:rPr>
        <w:t>(</w:t>
      </w:r>
      <w:r>
        <w:rPr>
          <w:rFonts w:hint="eastAsia" w:ascii="宋体" w:hAnsi="宋体" w:cs="Arial"/>
          <w:b/>
          <w:color w:val="auto"/>
          <w:sz w:val="21"/>
          <w:szCs w:val="21"/>
          <w:highlight w:val="none"/>
          <w:lang w:val="en-US" w:eastAsia="zh-CN"/>
        </w:rPr>
        <w:t>安全生产费用</w:t>
      </w:r>
      <w:r>
        <w:rPr>
          <w:rFonts w:hint="eastAsia" w:ascii="宋体" w:hAnsi="宋体" w:cs="Arial"/>
          <w:b/>
          <w:color w:val="auto"/>
          <w:sz w:val="21"/>
          <w:szCs w:val="21"/>
          <w:highlight w:val="none"/>
        </w:rPr>
        <w:t>、</w:t>
      </w:r>
      <w:r>
        <w:rPr>
          <w:rFonts w:hint="eastAsia" w:ascii="宋体" w:hAnsi="宋体" w:cs="Arial"/>
          <w:b/>
          <w:color w:val="auto"/>
          <w:sz w:val="21"/>
          <w:szCs w:val="21"/>
          <w:highlight w:val="none"/>
          <w:lang w:val="en-US" w:eastAsia="zh-CN"/>
        </w:rPr>
        <w:t>保险费、临时占地、交通组织费</w:t>
      </w:r>
      <w:r>
        <w:rPr>
          <w:rFonts w:hint="eastAsia" w:ascii="宋体" w:hAnsi="宋体" w:cs="Arial"/>
          <w:b/>
          <w:color w:val="auto"/>
          <w:sz w:val="21"/>
          <w:szCs w:val="21"/>
          <w:highlight w:val="none"/>
        </w:rPr>
        <w:t>)；</w:t>
      </w:r>
    </w:p>
    <w:p w14:paraId="37F3DB1A">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14、投标文件载明的货物包装方式、检验标准和方法等不符合招标文件的要求；</w:t>
      </w:r>
    </w:p>
    <w:p w14:paraId="2510E431">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15、投标文件提出了不能满足招标文件要求或招标人不能接受的工程验收、计量、价款结算支付办法；</w:t>
      </w:r>
    </w:p>
    <w:p w14:paraId="3B8800B3">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16、以他人名义投标、串通投标、以行贿手段谋取中标或者以其他弄虚作假方式投标的；</w:t>
      </w:r>
    </w:p>
    <w:p w14:paraId="2674B648">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17、经评标委员会认定投标人的投标报价低于成本价的；</w:t>
      </w:r>
    </w:p>
    <w:p w14:paraId="54A4A4C9">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18、投标书中投标报价封面未加盖本公司公章的。</w:t>
      </w:r>
    </w:p>
    <w:p w14:paraId="77830AA6">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19、投标文件未按招标文件制作的；</w:t>
      </w:r>
    </w:p>
    <w:p w14:paraId="2EE870D5">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20、未按招标文件中《表3.2 主要施工管理人员表》备注要求提供相应材料或提供材料不全的。</w:t>
      </w:r>
    </w:p>
    <w:p w14:paraId="1DC75FDA">
      <w:pPr>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因有效投标不足三个使得投标明显缺乏竞争的，评标委员会可以否决全部投标。所有投标被否决的，招标人依法重新招标。</w:t>
      </w:r>
    </w:p>
    <w:p w14:paraId="4C68D829">
      <w:pPr>
        <w:pStyle w:val="10"/>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（二十一）评标和定标将在投标有效期结束日</w:t>
      </w:r>
      <w:r>
        <w:rPr>
          <w:rFonts w:hAnsi="宋体"/>
          <w:snapToGrid w:val="0"/>
          <w:color w:val="auto"/>
          <w:sz w:val="21"/>
          <w:szCs w:val="21"/>
          <w:highlight w:val="none"/>
        </w:rPr>
        <w:t>30个工作日前完成。不能在投标有效期结束日30个工作日前完成评标和定标的，招标人</w:t>
      </w:r>
      <w:r>
        <w:rPr>
          <w:rFonts w:hint="eastAsia" w:hAnsi="宋体"/>
          <w:snapToGrid w:val="0"/>
          <w:color w:val="auto"/>
          <w:sz w:val="21"/>
          <w:szCs w:val="21"/>
          <w:highlight w:val="none"/>
        </w:rPr>
        <w:t>将</w:t>
      </w:r>
      <w:r>
        <w:rPr>
          <w:rFonts w:hAnsi="宋体"/>
          <w:snapToGrid w:val="0"/>
          <w:color w:val="auto"/>
          <w:sz w:val="21"/>
          <w:szCs w:val="21"/>
          <w:highlight w:val="none"/>
        </w:rPr>
        <w:t>通知所有投标人延长投标有效期。拒绝延长投标有效期的投标人有权收回投标保证金。同意延长投标有效期的投标人应当相应延长其投标担保的有效期，但不得修改投标文件的实质性内容。因延长投标有效期造成投标人损失的，招标人</w:t>
      </w:r>
      <w:r>
        <w:rPr>
          <w:rFonts w:hint="eastAsia" w:hAnsi="宋体"/>
          <w:snapToGrid w:val="0"/>
          <w:color w:val="auto"/>
          <w:sz w:val="21"/>
          <w:szCs w:val="21"/>
          <w:highlight w:val="none"/>
        </w:rPr>
        <w:t>将</w:t>
      </w:r>
      <w:r>
        <w:rPr>
          <w:rFonts w:hAnsi="宋体"/>
          <w:snapToGrid w:val="0"/>
          <w:color w:val="auto"/>
          <w:sz w:val="21"/>
          <w:szCs w:val="21"/>
          <w:highlight w:val="none"/>
        </w:rPr>
        <w:t>给予补偿，但因不可抗力需延长投标有效期的除外。</w:t>
      </w:r>
    </w:p>
    <w:p w14:paraId="4B061404">
      <w:pPr>
        <w:tabs>
          <w:tab w:val="left" w:pos="0"/>
          <w:tab w:val="left" w:pos="993"/>
          <w:tab w:val="left" w:pos="1134"/>
        </w:tabs>
        <w:adjustRightInd w:val="0"/>
        <w:snapToGrid w:val="0"/>
        <w:spacing w:line="360" w:lineRule="auto"/>
        <w:jc w:val="center"/>
        <w:rPr>
          <w:rFonts w:ascii="宋体" w:hAnsi="宋体"/>
          <w:snapToGrid w:val="0"/>
          <w:color w:val="auto"/>
          <w:sz w:val="21"/>
          <w:szCs w:val="21"/>
          <w:highlight w:val="none"/>
        </w:rPr>
      </w:pPr>
      <w:r>
        <w:rPr>
          <w:rFonts w:hint="eastAsia" w:ascii="宋体" w:hAnsi="宋体"/>
          <w:b/>
          <w:snapToGrid w:val="0"/>
          <w:color w:val="auto"/>
          <w:sz w:val="21"/>
          <w:szCs w:val="21"/>
          <w:highlight w:val="none"/>
        </w:rPr>
        <w:t>八、授  予  合  同</w:t>
      </w:r>
    </w:p>
    <w:p w14:paraId="225C5D50">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（二十二）中标</w:t>
      </w:r>
    </w:p>
    <w:p w14:paraId="7CAEA683">
      <w:pPr>
        <w:tabs>
          <w:tab w:val="left" w:pos="0"/>
        </w:tabs>
        <w:spacing w:line="300" w:lineRule="auto"/>
        <w:ind w:firstLine="420" w:firstLineChars="200"/>
        <w:jc w:val="both"/>
        <w:rPr>
          <w:rFonts w:ascii="宋体" w:hAnsi="宋体"/>
          <w:color w:val="auto"/>
          <w:sz w:val="21"/>
          <w:szCs w:val="21"/>
          <w:highlight w:val="none"/>
        </w:rPr>
      </w:pPr>
      <w:r>
        <w:rPr>
          <w:rFonts w:hint="eastAsia" w:ascii="宋体" w:hAnsi="宋体"/>
          <w:color w:val="auto"/>
          <w:sz w:val="21"/>
          <w:szCs w:val="21"/>
          <w:highlight w:val="none"/>
        </w:rPr>
        <w:t>1、确定中标单位后，招标人将进行中标公示，公示三个日历天，如无异议，招标人向中标单位发出中标通知书，并同时将中标结果通知所有未中标的投标人。中标通知书将成为合同的组成部分。</w:t>
      </w:r>
    </w:p>
    <w:p w14:paraId="2E3BD59F">
      <w:pPr>
        <w:tabs>
          <w:tab w:val="left" w:pos="0"/>
          <w:tab w:val="left" w:pos="993"/>
          <w:tab w:val="left" w:pos="1134"/>
        </w:tabs>
        <w:adjustRightInd w:val="0"/>
        <w:snapToGrid w:val="0"/>
        <w:spacing w:line="300" w:lineRule="auto"/>
        <w:ind w:firstLine="420" w:firstLineChars="200"/>
        <w:jc w:val="both"/>
        <w:rPr>
          <w:rFonts w:ascii="宋体" w:hAnsi="宋体"/>
          <w:color w:val="auto"/>
          <w:sz w:val="21"/>
          <w:szCs w:val="21"/>
          <w:highlight w:val="none"/>
        </w:rPr>
      </w:pPr>
      <w:r>
        <w:rPr>
          <w:rFonts w:hint="eastAsia" w:ascii="宋体" w:hAnsi="宋体"/>
          <w:color w:val="auto"/>
          <w:sz w:val="21"/>
          <w:szCs w:val="21"/>
          <w:highlight w:val="none"/>
        </w:rPr>
        <w:t>2、中标单位在中标公示之日起，应在</w:t>
      </w:r>
      <w:r>
        <w:rPr>
          <w:rFonts w:hint="eastAsia" w:ascii="宋体" w:hAnsi="宋体"/>
          <w:color w:val="auto"/>
          <w:sz w:val="21"/>
          <w:szCs w:val="21"/>
          <w:highlight w:val="none"/>
          <w:u w:val="single"/>
        </w:rPr>
        <w:t>7日内</w:t>
      </w:r>
      <w:r>
        <w:rPr>
          <w:rFonts w:hint="eastAsia" w:ascii="宋体" w:hAnsi="宋体"/>
          <w:color w:val="auto"/>
          <w:sz w:val="21"/>
          <w:szCs w:val="21"/>
          <w:highlight w:val="none"/>
        </w:rPr>
        <w:t>与招标人签订施工合同。中标人不按时与招标人订立合同的为视为自愿放弃中标。</w:t>
      </w:r>
    </w:p>
    <w:p w14:paraId="05D1759C">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（二十三）合同签订</w:t>
      </w:r>
    </w:p>
    <w:p w14:paraId="002AA39D">
      <w:pPr>
        <w:spacing w:line="300" w:lineRule="auto"/>
        <w:ind w:firstLine="388" w:firstLineChars="200"/>
        <w:jc w:val="both"/>
        <w:rPr>
          <w:rFonts w:ascii="宋体" w:hAnsi="宋体"/>
          <w:color w:val="auto"/>
          <w:spacing w:val="-8"/>
          <w:sz w:val="21"/>
          <w:szCs w:val="21"/>
          <w:highlight w:val="none"/>
        </w:rPr>
      </w:pPr>
      <w:r>
        <w:rPr>
          <w:rFonts w:hint="eastAsia" w:ascii="宋体" w:hAnsi="宋体"/>
          <w:color w:val="auto"/>
          <w:spacing w:val="-8"/>
          <w:sz w:val="21"/>
          <w:szCs w:val="21"/>
          <w:highlight w:val="none"/>
        </w:rPr>
        <w:t>1、招标人与中标单位将根据《中华人民共和国民法典》的规定，依据招标文件和投标文件签订施工合同。</w:t>
      </w:r>
    </w:p>
    <w:p w14:paraId="710B11A3">
      <w:pPr>
        <w:tabs>
          <w:tab w:val="left" w:pos="0"/>
        </w:tabs>
        <w:spacing w:line="300" w:lineRule="auto"/>
        <w:ind w:firstLine="388" w:firstLineChars="200"/>
        <w:jc w:val="both"/>
        <w:rPr>
          <w:rFonts w:ascii="宋体" w:hAnsi="宋体"/>
          <w:color w:val="auto"/>
          <w:spacing w:val="-8"/>
          <w:sz w:val="21"/>
          <w:szCs w:val="21"/>
          <w:highlight w:val="none"/>
        </w:rPr>
      </w:pPr>
      <w:r>
        <w:rPr>
          <w:rFonts w:hint="eastAsia" w:ascii="宋体" w:hAnsi="宋体"/>
          <w:color w:val="auto"/>
          <w:spacing w:val="-8"/>
          <w:sz w:val="21"/>
          <w:szCs w:val="21"/>
          <w:highlight w:val="none"/>
        </w:rPr>
        <w:t>2、投标保证金的退还时间：除排序前三名的中标候选人以外的其他投标单位在中标结果公示结束且无异议后的五日内退还；排序前三名的中标候选人在施工合同签订后的五日内退还。</w:t>
      </w:r>
    </w:p>
    <w:p w14:paraId="2A0A1C99">
      <w:pPr>
        <w:tabs>
          <w:tab w:val="left" w:pos="0"/>
          <w:tab w:val="left" w:pos="993"/>
          <w:tab w:val="left" w:pos="1134"/>
        </w:tabs>
        <w:adjustRightInd w:val="0"/>
        <w:snapToGrid w:val="0"/>
        <w:spacing w:line="300" w:lineRule="auto"/>
        <w:rPr>
          <w:rFonts w:ascii="宋体" w:hAnsi="宋体"/>
          <w:snapToGrid w:val="0"/>
          <w:color w:val="auto"/>
          <w:sz w:val="21"/>
          <w:szCs w:val="21"/>
          <w:highlight w:val="none"/>
        </w:rPr>
      </w:pPr>
    </w:p>
    <w:p w14:paraId="5511F730">
      <w:pPr>
        <w:tabs>
          <w:tab w:val="left" w:pos="0"/>
          <w:tab w:val="left" w:pos="993"/>
          <w:tab w:val="left" w:pos="1134"/>
        </w:tabs>
        <w:adjustRightInd w:val="0"/>
        <w:snapToGrid w:val="0"/>
        <w:spacing w:line="300" w:lineRule="auto"/>
        <w:rPr>
          <w:rFonts w:ascii="宋体" w:hAnsi="宋体"/>
          <w:snapToGrid w:val="0"/>
          <w:color w:val="auto"/>
          <w:sz w:val="21"/>
          <w:szCs w:val="21"/>
          <w:highlight w:val="none"/>
        </w:rPr>
      </w:pPr>
    </w:p>
    <w:p w14:paraId="31B5FC24">
      <w:pPr>
        <w:tabs>
          <w:tab w:val="left" w:pos="0"/>
          <w:tab w:val="left" w:pos="993"/>
          <w:tab w:val="left" w:pos="1134"/>
        </w:tabs>
        <w:adjustRightInd w:val="0"/>
        <w:snapToGrid w:val="0"/>
        <w:jc w:val="center"/>
        <w:rPr>
          <w:rFonts w:ascii="宋体" w:hAnsi="宋体"/>
          <w:b/>
          <w:snapToGrid w:val="0"/>
          <w:color w:val="auto"/>
          <w:sz w:val="21"/>
          <w:szCs w:val="21"/>
          <w:highlight w:val="none"/>
        </w:rPr>
      </w:pPr>
      <w:r>
        <w:rPr>
          <w:rFonts w:hint="eastAsia" w:ascii="宋体" w:hAnsi="宋体"/>
          <w:b/>
          <w:snapToGrid w:val="0"/>
          <w:color w:val="auto"/>
          <w:sz w:val="21"/>
          <w:szCs w:val="21"/>
          <w:highlight w:val="none"/>
        </w:rPr>
        <w:t>九、评标细则</w:t>
      </w:r>
    </w:p>
    <w:p w14:paraId="20E76E72">
      <w:pPr>
        <w:pStyle w:val="37"/>
        <w:tabs>
          <w:tab w:val="left" w:pos="0"/>
          <w:tab w:val="left" w:pos="993"/>
          <w:tab w:val="left" w:pos="1134"/>
        </w:tabs>
        <w:adjustRightInd w:val="0"/>
        <w:snapToGrid w:val="0"/>
        <w:ind w:left="720" w:firstLine="0" w:firstLineChars="0"/>
        <w:rPr>
          <w:rFonts w:ascii="宋体" w:hAnsi="宋体"/>
          <w:b/>
          <w:snapToGrid w:val="0"/>
          <w:color w:val="auto"/>
          <w:sz w:val="21"/>
          <w:szCs w:val="21"/>
          <w:highlight w:val="none"/>
        </w:rPr>
      </w:pPr>
    </w:p>
    <w:p w14:paraId="24F30348">
      <w:pPr>
        <w:tabs>
          <w:tab w:val="left" w:pos="0"/>
          <w:tab w:val="left" w:pos="993"/>
          <w:tab w:val="left" w:pos="1134"/>
        </w:tabs>
        <w:adjustRightInd w:val="0"/>
        <w:snapToGrid w:val="0"/>
        <w:ind w:firstLine="422" w:firstLineChars="200"/>
        <w:rPr>
          <w:rFonts w:ascii="宋体" w:hAnsi="宋体"/>
          <w:b/>
          <w:snapToGrid w:val="0"/>
          <w:color w:val="auto"/>
          <w:sz w:val="21"/>
          <w:szCs w:val="21"/>
          <w:highlight w:val="none"/>
        </w:rPr>
      </w:pPr>
      <w:r>
        <w:rPr>
          <w:rFonts w:hint="eastAsia" w:ascii="宋体" w:hAnsi="宋体"/>
          <w:b/>
          <w:snapToGrid w:val="0"/>
          <w:color w:val="auto"/>
          <w:sz w:val="21"/>
          <w:szCs w:val="21"/>
          <w:highlight w:val="none"/>
        </w:rPr>
        <w:t>详见招标公告</w:t>
      </w:r>
    </w:p>
    <w:p w14:paraId="1C1D837E">
      <w:pPr>
        <w:tabs>
          <w:tab w:val="left" w:pos="0"/>
          <w:tab w:val="left" w:pos="993"/>
          <w:tab w:val="left" w:pos="1134"/>
        </w:tabs>
        <w:adjustRightInd w:val="0"/>
        <w:snapToGrid w:val="0"/>
        <w:spacing w:line="360" w:lineRule="auto"/>
        <w:rPr>
          <w:rFonts w:ascii="宋体" w:hAnsi="宋体"/>
          <w:b/>
          <w:bCs/>
          <w:color w:val="auto"/>
          <w:sz w:val="44"/>
          <w:highlight w:val="none"/>
        </w:rPr>
      </w:pPr>
    </w:p>
    <w:p w14:paraId="75B8188B">
      <w:pPr>
        <w:tabs>
          <w:tab w:val="left" w:pos="0"/>
          <w:tab w:val="left" w:pos="993"/>
          <w:tab w:val="left" w:pos="1134"/>
        </w:tabs>
        <w:adjustRightInd w:val="0"/>
        <w:snapToGrid w:val="0"/>
        <w:spacing w:line="360" w:lineRule="auto"/>
        <w:rPr>
          <w:rFonts w:ascii="宋体" w:hAnsi="宋体"/>
          <w:b/>
          <w:bCs/>
          <w:color w:val="auto"/>
          <w:sz w:val="44"/>
          <w:highlight w:val="none"/>
        </w:rPr>
      </w:pPr>
    </w:p>
    <w:p w14:paraId="431343E1">
      <w:pPr>
        <w:tabs>
          <w:tab w:val="left" w:pos="0"/>
          <w:tab w:val="left" w:pos="993"/>
          <w:tab w:val="left" w:pos="1134"/>
        </w:tabs>
        <w:adjustRightInd w:val="0"/>
        <w:snapToGrid w:val="0"/>
        <w:spacing w:line="360" w:lineRule="auto"/>
        <w:rPr>
          <w:rFonts w:ascii="宋体" w:hAnsi="宋体"/>
          <w:b/>
          <w:bCs/>
          <w:color w:val="auto"/>
          <w:sz w:val="44"/>
          <w:highlight w:val="none"/>
        </w:rPr>
      </w:pPr>
    </w:p>
    <w:p w14:paraId="0A9F167A">
      <w:pPr>
        <w:tabs>
          <w:tab w:val="left" w:pos="0"/>
          <w:tab w:val="left" w:pos="993"/>
          <w:tab w:val="left" w:pos="1134"/>
        </w:tabs>
        <w:adjustRightInd w:val="0"/>
        <w:snapToGrid w:val="0"/>
        <w:spacing w:line="360" w:lineRule="auto"/>
        <w:rPr>
          <w:rFonts w:ascii="宋体" w:hAnsi="宋体"/>
          <w:b/>
          <w:bCs/>
          <w:color w:val="auto"/>
          <w:sz w:val="44"/>
          <w:highlight w:val="none"/>
        </w:rPr>
      </w:pPr>
    </w:p>
    <w:p w14:paraId="53738C5B">
      <w:pPr>
        <w:tabs>
          <w:tab w:val="left" w:pos="0"/>
          <w:tab w:val="left" w:pos="993"/>
          <w:tab w:val="left" w:pos="1134"/>
        </w:tabs>
        <w:adjustRightInd w:val="0"/>
        <w:snapToGrid w:val="0"/>
        <w:spacing w:line="360" w:lineRule="auto"/>
        <w:rPr>
          <w:rFonts w:ascii="宋体" w:hAnsi="宋体"/>
          <w:b/>
          <w:bCs/>
          <w:color w:val="auto"/>
          <w:sz w:val="44"/>
          <w:highlight w:val="none"/>
        </w:rPr>
      </w:pPr>
    </w:p>
    <w:p w14:paraId="7E8A5D34">
      <w:pPr>
        <w:tabs>
          <w:tab w:val="left" w:pos="0"/>
          <w:tab w:val="left" w:pos="993"/>
          <w:tab w:val="left" w:pos="1134"/>
        </w:tabs>
        <w:adjustRightInd w:val="0"/>
        <w:snapToGrid w:val="0"/>
        <w:spacing w:line="360" w:lineRule="auto"/>
        <w:rPr>
          <w:rFonts w:ascii="宋体" w:hAnsi="宋体"/>
          <w:b/>
          <w:bCs/>
          <w:color w:val="auto"/>
          <w:sz w:val="44"/>
          <w:highlight w:val="none"/>
        </w:rPr>
      </w:pPr>
    </w:p>
    <w:p w14:paraId="0A303191">
      <w:pPr>
        <w:tabs>
          <w:tab w:val="left" w:pos="0"/>
          <w:tab w:val="left" w:pos="993"/>
          <w:tab w:val="left" w:pos="1134"/>
        </w:tabs>
        <w:adjustRightInd w:val="0"/>
        <w:snapToGrid w:val="0"/>
        <w:spacing w:line="360" w:lineRule="auto"/>
        <w:rPr>
          <w:rFonts w:ascii="宋体" w:hAnsi="宋体"/>
          <w:b/>
          <w:bCs/>
          <w:color w:val="auto"/>
          <w:sz w:val="44"/>
          <w:highlight w:val="none"/>
        </w:rPr>
      </w:pPr>
    </w:p>
    <w:p w14:paraId="6AFAA139">
      <w:pPr>
        <w:tabs>
          <w:tab w:val="left" w:pos="0"/>
          <w:tab w:val="left" w:pos="993"/>
          <w:tab w:val="left" w:pos="1134"/>
        </w:tabs>
        <w:adjustRightInd w:val="0"/>
        <w:snapToGrid w:val="0"/>
        <w:spacing w:line="360" w:lineRule="auto"/>
        <w:rPr>
          <w:rFonts w:ascii="宋体" w:hAnsi="宋体"/>
          <w:b/>
          <w:bCs/>
          <w:color w:val="auto"/>
          <w:sz w:val="44"/>
          <w:highlight w:val="none"/>
        </w:rPr>
      </w:pPr>
    </w:p>
    <w:p w14:paraId="300647F2">
      <w:pPr>
        <w:tabs>
          <w:tab w:val="left" w:pos="0"/>
          <w:tab w:val="left" w:pos="993"/>
          <w:tab w:val="left" w:pos="1134"/>
        </w:tabs>
        <w:adjustRightInd w:val="0"/>
        <w:snapToGrid w:val="0"/>
        <w:spacing w:line="360" w:lineRule="auto"/>
        <w:rPr>
          <w:rFonts w:ascii="宋体" w:hAnsi="宋体"/>
          <w:b/>
          <w:bCs/>
          <w:color w:val="auto"/>
          <w:sz w:val="44"/>
          <w:highlight w:val="none"/>
        </w:rPr>
      </w:pPr>
    </w:p>
    <w:p w14:paraId="1FAC83A6">
      <w:pPr>
        <w:tabs>
          <w:tab w:val="left" w:pos="0"/>
          <w:tab w:val="left" w:pos="993"/>
          <w:tab w:val="left" w:pos="1134"/>
        </w:tabs>
        <w:adjustRightInd w:val="0"/>
        <w:snapToGrid w:val="0"/>
        <w:spacing w:line="360" w:lineRule="auto"/>
        <w:rPr>
          <w:rFonts w:ascii="宋体" w:hAnsi="宋体"/>
          <w:b/>
          <w:bCs/>
          <w:color w:val="auto"/>
          <w:sz w:val="44"/>
          <w:highlight w:val="none"/>
        </w:rPr>
      </w:pPr>
    </w:p>
    <w:p w14:paraId="15176E05">
      <w:pPr>
        <w:tabs>
          <w:tab w:val="left" w:pos="0"/>
          <w:tab w:val="left" w:pos="993"/>
          <w:tab w:val="left" w:pos="1134"/>
        </w:tabs>
        <w:adjustRightInd w:val="0"/>
        <w:snapToGrid w:val="0"/>
        <w:spacing w:line="360" w:lineRule="auto"/>
        <w:rPr>
          <w:rFonts w:ascii="宋体" w:hAnsi="宋体"/>
          <w:b/>
          <w:bCs/>
          <w:color w:val="auto"/>
          <w:sz w:val="44"/>
          <w:highlight w:val="none"/>
        </w:rPr>
      </w:pPr>
    </w:p>
    <w:p w14:paraId="202176AA">
      <w:pPr>
        <w:pStyle w:val="2"/>
        <w:rPr>
          <w:rFonts w:ascii="宋体" w:hAnsi="宋体"/>
          <w:b/>
          <w:bCs/>
          <w:color w:val="auto"/>
          <w:highlight w:val="none"/>
        </w:rPr>
      </w:pPr>
    </w:p>
    <w:p w14:paraId="2CBDF9FE">
      <w:pPr>
        <w:rPr>
          <w:rFonts w:ascii="宋体" w:hAnsi="宋体"/>
          <w:b/>
          <w:bCs/>
          <w:color w:val="auto"/>
          <w:sz w:val="44"/>
          <w:highlight w:val="none"/>
        </w:rPr>
      </w:pPr>
    </w:p>
    <w:p w14:paraId="29DEB642">
      <w:pPr>
        <w:tabs>
          <w:tab w:val="left" w:pos="0"/>
          <w:tab w:val="left" w:pos="993"/>
          <w:tab w:val="left" w:pos="1134"/>
        </w:tabs>
        <w:adjustRightInd w:val="0"/>
        <w:snapToGrid w:val="0"/>
        <w:spacing w:line="360" w:lineRule="auto"/>
        <w:jc w:val="both"/>
        <w:rPr>
          <w:rFonts w:hint="eastAsia" w:ascii="宋体" w:hAnsi="宋体"/>
          <w:b/>
          <w:bCs/>
          <w:color w:val="auto"/>
          <w:sz w:val="44"/>
          <w:highlight w:val="none"/>
        </w:rPr>
      </w:pPr>
    </w:p>
    <w:p w14:paraId="2E56D0A9">
      <w:pPr>
        <w:tabs>
          <w:tab w:val="left" w:pos="0"/>
          <w:tab w:val="left" w:pos="993"/>
          <w:tab w:val="left" w:pos="1134"/>
        </w:tabs>
        <w:adjustRightInd w:val="0"/>
        <w:snapToGrid w:val="0"/>
        <w:spacing w:line="360" w:lineRule="auto"/>
        <w:jc w:val="center"/>
        <w:rPr>
          <w:rFonts w:ascii="宋体" w:hAnsi="宋体"/>
          <w:b/>
          <w:bCs/>
          <w:color w:val="auto"/>
          <w:sz w:val="44"/>
          <w:highlight w:val="none"/>
        </w:rPr>
      </w:pPr>
      <w:r>
        <w:rPr>
          <w:rFonts w:hint="eastAsia" w:ascii="宋体" w:hAnsi="宋体"/>
          <w:b/>
          <w:bCs/>
          <w:color w:val="auto"/>
          <w:sz w:val="44"/>
          <w:highlight w:val="none"/>
        </w:rPr>
        <w:t>第二章 合 同 条 款</w:t>
      </w:r>
    </w:p>
    <w:p w14:paraId="48D7314F">
      <w:pPr>
        <w:pStyle w:val="9"/>
        <w:spacing w:line="248" w:lineRule="auto"/>
        <w:rPr>
          <w:color w:val="auto"/>
          <w:highlight w:val="none"/>
        </w:rPr>
      </w:pPr>
      <w:r>
        <w:rPr>
          <w:rFonts w:hint="eastAsia" w:hAnsi="宋体"/>
          <w:b/>
          <w:snapToGrid w:val="0"/>
          <w:color w:val="auto"/>
          <w:szCs w:val="28"/>
          <w:highlight w:val="none"/>
        </w:rPr>
        <w:t xml:space="preserve">                  </w:t>
      </w:r>
    </w:p>
    <w:p w14:paraId="7DD877F0">
      <w:pPr>
        <w:pStyle w:val="9"/>
        <w:spacing w:line="248" w:lineRule="auto"/>
        <w:rPr>
          <w:color w:val="auto"/>
          <w:highlight w:val="none"/>
        </w:rPr>
      </w:pPr>
    </w:p>
    <w:p w14:paraId="0EC3D0BD">
      <w:pPr>
        <w:pStyle w:val="9"/>
        <w:spacing w:line="248" w:lineRule="auto"/>
        <w:rPr>
          <w:color w:val="auto"/>
          <w:highlight w:val="none"/>
        </w:rPr>
      </w:pPr>
    </w:p>
    <w:p w14:paraId="0752880F">
      <w:pPr>
        <w:pStyle w:val="9"/>
        <w:spacing w:line="249" w:lineRule="auto"/>
        <w:rPr>
          <w:color w:val="auto"/>
          <w:highlight w:val="none"/>
        </w:rPr>
      </w:pPr>
    </w:p>
    <w:p w14:paraId="36888F0F">
      <w:pPr>
        <w:spacing w:before="234" w:line="220" w:lineRule="auto"/>
        <w:ind w:left="1496"/>
        <w:rPr>
          <w:rFonts w:ascii="宋体" w:hAnsi="宋体" w:cs="宋体"/>
          <w:color w:val="auto"/>
          <w:sz w:val="72"/>
          <w:szCs w:val="72"/>
          <w:highlight w:val="none"/>
        </w:rPr>
      </w:pPr>
      <w:bookmarkStart w:id="2" w:name="bookmark108"/>
      <w:bookmarkEnd w:id="2"/>
      <w:r>
        <w:rPr>
          <w:rFonts w:ascii="宋体" w:hAnsi="宋体" w:cs="宋体"/>
          <w:b/>
          <w:bCs/>
          <w:color w:val="auto"/>
          <w:spacing w:val="-5"/>
          <w:sz w:val="72"/>
          <w:szCs w:val="72"/>
          <w:highlight w:val="none"/>
        </w:rPr>
        <w:t>建设工程施工合同</w:t>
      </w:r>
    </w:p>
    <w:p w14:paraId="1708E7F6">
      <w:pPr>
        <w:spacing w:before="57" w:line="221" w:lineRule="auto"/>
        <w:ind w:left="2833"/>
        <w:rPr>
          <w:rFonts w:ascii="宋体" w:hAnsi="宋体" w:cs="宋体"/>
          <w:color w:val="auto"/>
          <w:sz w:val="52"/>
          <w:szCs w:val="52"/>
          <w:highlight w:val="none"/>
        </w:rPr>
      </w:pPr>
      <w:r>
        <w:rPr>
          <w:rFonts w:ascii="宋体" w:hAnsi="宋体" w:cs="宋体"/>
          <w:b/>
          <w:bCs/>
          <w:color w:val="auto"/>
          <w:spacing w:val="-8"/>
          <w:sz w:val="52"/>
          <w:szCs w:val="52"/>
          <w:highlight w:val="none"/>
        </w:rPr>
        <w:t>（示范文本）</w:t>
      </w:r>
    </w:p>
    <w:p w14:paraId="5A702105">
      <w:pPr>
        <w:spacing w:before="24" w:line="235" w:lineRule="auto"/>
        <w:ind w:left="2954"/>
        <w:rPr>
          <w:rFonts w:ascii="宋体" w:hAnsi="宋体" w:cs="宋体"/>
          <w:color w:val="auto"/>
          <w:sz w:val="31"/>
          <w:szCs w:val="31"/>
          <w:highlight w:val="none"/>
        </w:rPr>
        <w:sectPr>
          <w:headerReference r:id="rId5" w:type="default"/>
          <w:footerReference r:id="rId6" w:type="default"/>
          <w:type w:val="oddPage"/>
          <w:pgSz w:w="11910" w:h="16845"/>
          <w:pgMar w:top="400" w:right="1786" w:bottom="1001" w:left="1574" w:header="0" w:footer="837" w:gutter="0"/>
          <w:cols w:space="720" w:num="1"/>
        </w:sectPr>
      </w:pPr>
      <w:r>
        <w:rPr>
          <w:rFonts w:ascii="宋体" w:hAnsi="宋体" w:cs="宋体"/>
          <w:color w:val="auto"/>
          <w:spacing w:val="7"/>
          <w:sz w:val="31"/>
          <w:szCs w:val="31"/>
          <w:highlight w:val="none"/>
        </w:rPr>
        <w:t>（</w:t>
      </w:r>
      <w:r>
        <w:rPr>
          <w:rFonts w:ascii="宋体" w:hAnsi="宋体" w:cs="宋体"/>
          <w:color w:val="auto"/>
          <w:sz w:val="31"/>
          <w:szCs w:val="31"/>
          <w:highlight w:val="none"/>
        </w:rPr>
        <w:t>GF</w:t>
      </w:r>
      <w:r>
        <w:rPr>
          <w:rFonts w:ascii="宋体" w:hAnsi="宋体" w:cs="宋体"/>
          <w:color w:val="auto"/>
          <w:spacing w:val="7"/>
          <w:sz w:val="31"/>
          <w:szCs w:val="31"/>
          <w:highlight w:val="none"/>
        </w:rPr>
        <w:t>—2017—0201）</w:t>
      </w:r>
    </w:p>
    <w:p w14:paraId="73585FD4">
      <w:pPr>
        <w:pStyle w:val="9"/>
        <w:spacing w:line="245" w:lineRule="auto"/>
        <w:rPr>
          <w:color w:val="auto"/>
          <w:highlight w:val="none"/>
        </w:rPr>
      </w:pPr>
    </w:p>
    <w:p w14:paraId="26A03927">
      <w:pPr>
        <w:numPr>
          <w:ilvl w:val="0"/>
          <w:numId w:val="2"/>
        </w:numPr>
        <w:spacing w:before="97" w:line="219" w:lineRule="auto"/>
        <w:ind w:left="2946"/>
        <w:outlineLvl w:val="1"/>
        <w:rPr>
          <w:rFonts w:ascii="宋体" w:hAnsi="宋体" w:cs="宋体"/>
          <w:b/>
          <w:bCs/>
          <w:color w:val="auto"/>
          <w:spacing w:val="6"/>
          <w:sz w:val="28"/>
          <w:szCs w:val="28"/>
          <w:highlight w:val="none"/>
        </w:rPr>
      </w:pPr>
      <w:r>
        <w:rPr>
          <w:rFonts w:ascii="宋体" w:hAnsi="宋体" w:cs="宋体"/>
          <w:b/>
          <w:bCs/>
          <w:color w:val="auto"/>
          <w:spacing w:val="6"/>
          <w:sz w:val="28"/>
          <w:szCs w:val="28"/>
          <w:highlight w:val="none"/>
        </w:rPr>
        <w:t>合同协议书</w:t>
      </w:r>
    </w:p>
    <w:p w14:paraId="73A1B298">
      <w:pPr>
        <w:spacing w:line="480" w:lineRule="auto"/>
        <w:outlineLvl w:val="1"/>
        <w:rPr>
          <w:rFonts w:hint="eastAsia" w:ascii="宋体" w:hAnsi="宋体" w:cs="宋体"/>
          <w:color w:val="auto"/>
          <w:spacing w:val="-7"/>
          <w:sz w:val="21"/>
          <w:szCs w:val="21"/>
          <w:highlight w:val="none"/>
        </w:rPr>
      </w:pPr>
      <w:r>
        <w:rPr>
          <w:rFonts w:hint="eastAsia" w:ascii="宋体" w:hAnsi="宋体" w:cs="宋体"/>
          <w:color w:val="auto"/>
          <w:spacing w:val="-7"/>
          <w:sz w:val="21"/>
          <w:szCs w:val="21"/>
          <w:highlight w:val="none"/>
        </w:rPr>
        <w:t>发包人（全称</w:t>
      </w:r>
      <w:r>
        <w:rPr>
          <w:rFonts w:hint="eastAsia" w:ascii="宋体" w:hAnsi="宋体" w:cs="宋体"/>
          <w:color w:val="auto"/>
          <w:spacing w:val="18"/>
          <w:sz w:val="21"/>
          <w:szCs w:val="21"/>
          <w:highlight w:val="none"/>
        </w:rPr>
        <w:t>）：</w:t>
      </w:r>
      <w:r>
        <w:rPr>
          <w:rFonts w:hint="eastAsia" w:ascii="宋体" w:hAnsi="宋体" w:cs="宋体"/>
          <w:color w:val="auto"/>
          <w:spacing w:val="-7"/>
          <w:sz w:val="21"/>
          <w:szCs w:val="21"/>
          <w:highlight w:val="none"/>
        </w:rPr>
        <w:t>常州市新北区孟河镇人民政府</w:t>
      </w:r>
    </w:p>
    <w:p w14:paraId="306B84BA">
      <w:pPr>
        <w:spacing w:line="480" w:lineRule="auto"/>
        <w:ind w:firstLine="3"/>
        <w:rPr>
          <w:rFonts w:ascii="宋体" w:hAnsi="宋体" w:cs="宋体"/>
          <w:color w:val="auto"/>
          <w:sz w:val="21"/>
          <w:szCs w:val="21"/>
          <w:highlight w:val="none"/>
        </w:rPr>
      </w:pPr>
      <w:r>
        <w:rPr>
          <w:rFonts w:hint="eastAsia" w:ascii="宋体" w:hAnsi="宋体" w:cs="宋体"/>
          <w:color w:val="auto"/>
          <w:spacing w:val="1"/>
          <w:sz w:val="21"/>
          <w:szCs w:val="21"/>
          <w:highlight w:val="none"/>
        </w:rPr>
        <w:t>承包人（全称</w:t>
      </w:r>
      <w:r>
        <w:rPr>
          <w:rFonts w:hint="eastAsia" w:ascii="宋体" w:hAnsi="宋体" w:cs="宋体"/>
          <w:color w:val="auto"/>
          <w:spacing w:val="-1"/>
          <w:sz w:val="21"/>
          <w:szCs w:val="21"/>
          <w:highlight w:val="none"/>
        </w:rPr>
        <w:t>）：</w:t>
      </w:r>
    </w:p>
    <w:p w14:paraId="3FEAA4BD">
      <w:pPr>
        <w:spacing w:line="480" w:lineRule="auto"/>
        <w:ind w:firstLine="419"/>
        <w:jc w:val="both"/>
        <w:rPr>
          <w:rFonts w:ascii="宋体" w:hAnsi="宋体" w:cs="宋体"/>
          <w:color w:val="auto"/>
          <w:sz w:val="21"/>
          <w:szCs w:val="21"/>
          <w:highlight w:val="none"/>
        </w:rPr>
      </w:pPr>
      <w:r>
        <w:rPr>
          <w:rFonts w:hint="eastAsia" w:ascii="宋体" w:hAnsi="宋体" w:cs="宋体"/>
          <w:color w:val="auto"/>
          <w:sz w:val="21"/>
          <w:szCs w:val="21"/>
          <w:highlight w:val="none"/>
        </w:rPr>
        <w:t>根据《中华人民共和国民法典》、《中华人</w:t>
      </w:r>
      <w:r>
        <w:rPr>
          <w:rFonts w:hint="eastAsia" w:ascii="宋体" w:hAnsi="宋体" w:cs="宋体"/>
          <w:color w:val="auto"/>
          <w:spacing w:val="-1"/>
          <w:sz w:val="21"/>
          <w:szCs w:val="21"/>
          <w:highlight w:val="none"/>
        </w:rPr>
        <w:t>民共和国建筑法》及有关法律规定，遵循平等、</w:t>
      </w:r>
      <w:r>
        <w:rPr>
          <w:rFonts w:hint="eastAsia" w:ascii="宋体" w:hAnsi="宋体" w:cs="宋体"/>
          <w:color w:val="auto"/>
          <w:sz w:val="21"/>
          <w:szCs w:val="21"/>
          <w:highlight w:val="none"/>
        </w:rPr>
        <w:t xml:space="preserve"> </w:t>
      </w:r>
      <w:r>
        <w:rPr>
          <w:rFonts w:hint="eastAsia" w:ascii="宋体" w:hAnsi="宋体" w:cs="宋体"/>
          <w:color w:val="auto"/>
          <w:spacing w:val="-1"/>
          <w:sz w:val="21"/>
          <w:szCs w:val="21"/>
          <w:highlight w:val="none"/>
        </w:rPr>
        <w:t>自愿、公平和诚实信用的原则，双方就</w:t>
      </w:r>
      <w:r>
        <w:rPr>
          <w:rFonts w:hint="eastAsia" w:ascii="宋体" w:hAnsi="宋体" w:cs="宋体"/>
          <w:color w:val="auto"/>
          <w:spacing w:val="-1"/>
          <w:sz w:val="21"/>
          <w:szCs w:val="21"/>
          <w:highlight w:val="none"/>
          <w:u w:val="single"/>
        </w:rPr>
        <w:t>小河桥改造工程</w:t>
      </w:r>
      <w:r>
        <w:rPr>
          <w:rFonts w:hint="eastAsia" w:ascii="宋体" w:hAnsi="宋体" w:cs="宋体"/>
          <w:color w:val="auto"/>
          <w:spacing w:val="-1"/>
          <w:sz w:val="21"/>
          <w:szCs w:val="21"/>
          <w:highlight w:val="none"/>
        </w:rPr>
        <w:t>施工及</w:t>
      </w:r>
      <w:r>
        <w:rPr>
          <w:rFonts w:hint="eastAsia" w:ascii="宋体" w:hAnsi="宋体" w:cs="宋体"/>
          <w:color w:val="auto"/>
          <w:spacing w:val="-3"/>
          <w:sz w:val="21"/>
          <w:szCs w:val="21"/>
          <w:highlight w:val="none"/>
        </w:rPr>
        <w:t>有关事项协商一致，共同达成如下协议：</w:t>
      </w:r>
    </w:p>
    <w:p w14:paraId="596FFD84">
      <w:pPr>
        <w:spacing w:line="480" w:lineRule="auto"/>
        <w:ind w:firstLine="410" w:firstLineChars="200"/>
        <w:outlineLvl w:val="2"/>
        <w:rPr>
          <w:rFonts w:ascii="黑体" w:hAnsi="黑体" w:eastAsia="黑体" w:cs="黑体"/>
          <w:b/>
          <w:bCs/>
          <w:color w:val="auto"/>
          <w:sz w:val="21"/>
          <w:szCs w:val="21"/>
          <w:highlight w:val="none"/>
        </w:rPr>
      </w:pPr>
      <w:r>
        <w:rPr>
          <w:rFonts w:hint="eastAsia" w:ascii="黑体" w:hAnsi="黑体" w:eastAsia="黑体" w:cs="黑体"/>
          <w:b/>
          <w:bCs/>
          <w:color w:val="auto"/>
          <w:spacing w:val="-3"/>
          <w:sz w:val="21"/>
          <w:szCs w:val="21"/>
          <w:highlight w:val="none"/>
        </w:rPr>
        <w:t>一、工程概况</w:t>
      </w:r>
    </w:p>
    <w:p w14:paraId="219D2B6E">
      <w:pPr>
        <w:spacing w:line="480" w:lineRule="auto"/>
        <w:ind w:firstLine="416" w:firstLineChars="200"/>
        <w:rPr>
          <w:rFonts w:ascii="宋体" w:hAnsi="宋体" w:cs="宋体"/>
          <w:color w:val="auto"/>
          <w:sz w:val="21"/>
          <w:szCs w:val="21"/>
          <w:highlight w:val="none"/>
        </w:rPr>
      </w:pPr>
      <w:r>
        <w:rPr>
          <w:rFonts w:hint="eastAsia" w:ascii="宋体" w:hAnsi="宋体" w:cs="宋体"/>
          <w:color w:val="auto"/>
          <w:spacing w:val="-1"/>
          <w:sz w:val="21"/>
          <w:szCs w:val="21"/>
          <w:highlight w:val="none"/>
        </w:rPr>
        <w:t>1.工程名称：</w:t>
      </w:r>
      <w:r>
        <w:rPr>
          <w:rFonts w:hint="eastAsia" w:ascii="宋体" w:hAnsi="宋体" w:cs="宋体"/>
          <w:color w:val="auto"/>
          <w:spacing w:val="-1"/>
          <w:sz w:val="21"/>
          <w:szCs w:val="21"/>
          <w:highlight w:val="none"/>
          <w:u w:val="single"/>
        </w:rPr>
        <w:t>小河桥改造工程</w:t>
      </w:r>
      <w:r>
        <w:rPr>
          <w:rFonts w:hint="eastAsia" w:ascii="宋体" w:hAnsi="宋体" w:cs="宋体"/>
          <w:color w:val="auto"/>
          <w:spacing w:val="-1"/>
          <w:sz w:val="21"/>
          <w:szCs w:val="21"/>
          <w:highlight w:val="none"/>
        </w:rPr>
        <w:t>。</w:t>
      </w:r>
    </w:p>
    <w:p w14:paraId="3F11E5E8">
      <w:pPr>
        <w:spacing w:line="480" w:lineRule="auto"/>
        <w:ind w:firstLine="424" w:firstLineChars="200"/>
        <w:rPr>
          <w:rFonts w:ascii="宋体" w:hAnsi="宋体" w:cs="宋体"/>
          <w:color w:val="auto"/>
          <w:sz w:val="21"/>
          <w:szCs w:val="21"/>
          <w:highlight w:val="none"/>
        </w:rPr>
      </w:pPr>
      <w:r>
        <w:rPr>
          <w:rFonts w:hint="eastAsia" w:ascii="宋体" w:hAnsi="宋体" w:cs="宋体"/>
          <w:color w:val="auto"/>
          <w:spacing w:val="1"/>
          <w:sz w:val="21"/>
          <w:szCs w:val="21"/>
          <w:highlight w:val="none"/>
        </w:rPr>
        <w:t>2.工程地点：</w:t>
      </w:r>
      <w:r>
        <w:rPr>
          <w:rFonts w:hint="eastAsia" w:ascii="宋体" w:hAnsi="宋体" w:cs="宋体"/>
          <w:color w:val="auto"/>
          <w:spacing w:val="1"/>
          <w:sz w:val="21"/>
          <w:szCs w:val="21"/>
          <w:highlight w:val="none"/>
          <w:u w:val="single"/>
        </w:rPr>
        <w:t>常州市新北区孟河镇</w:t>
      </w:r>
      <w:r>
        <w:rPr>
          <w:rFonts w:hint="eastAsia" w:ascii="宋体" w:hAnsi="宋体" w:cs="宋体"/>
          <w:color w:val="auto"/>
          <w:sz w:val="21"/>
          <w:szCs w:val="21"/>
          <w:highlight w:val="none"/>
          <w:u w:val="single"/>
        </w:rPr>
        <w:t>内。</w:t>
      </w:r>
    </w:p>
    <w:p w14:paraId="38C460B7">
      <w:pPr>
        <w:spacing w:line="480" w:lineRule="auto"/>
        <w:ind w:firstLine="416" w:firstLineChars="200"/>
        <w:rPr>
          <w:rFonts w:hint="default" w:ascii="宋体" w:hAnsi="宋体" w:cs="宋体"/>
          <w:color w:val="auto"/>
          <w:spacing w:val="-1"/>
          <w:sz w:val="21"/>
          <w:szCs w:val="21"/>
          <w:highlight w:val="none"/>
          <w:u w:val="single"/>
          <w:lang w:val="en-US" w:eastAsia="zh-CN"/>
        </w:rPr>
      </w:pPr>
      <w:r>
        <w:rPr>
          <w:rFonts w:hint="eastAsia" w:ascii="宋体" w:hAnsi="宋体" w:cs="宋体"/>
          <w:color w:val="auto"/>
          <w:spacing w:val="-1"/>
          <w:sz w:val="21"/>
          <w:szCs w:val="21"/>
          <w:highlight w:val="none"/>
        </w:rPr>
        <w:t>3.工程立项批准文号：</w:t>
      </w:r>
      <w:r>
        <w:rPr>
          <w:rFonts w:hint="eastAsia" w:ascii="宋体" w:hAnsi="宋体" w:cs="宋体"/>
          <w:color w:val="auto"/>
          <w:spacing w:val="-1"/>
          <w:sz w:val="21"/>
          <w:szCs w:val="21"/>
          <w:highlight w:val="none"/>
          <w:u w:val="single"/>
          <w:lang w:val="en-US" w:eastAsia="zh-CN"/>
        </w:rPr>
        <w:t xml:space="preserve"> / 。</w:t>
      </w:r>
    </w:p>
    <w:p w14:paraId="51D22A3D">
      <w:pPr>
        <w:spacing w:line="480" w:lineRule="auto"/>
        <w:ind w:firstLine="416" w:firstLineChars="200"/>
        <w:rPr>
          <w:rFonts w:ascii="宋体" w:hAnsi="宋体" w:cs="宋体"/>
          <w:color w:val="auto"/>
          <w:sz w:val="21"/>
          <w:szCs w:val="21"/>
          <w:highlight w:val="none"/>
        </w:rPr>
      </w:pPr>
      <w:r>
        <w:rPr>
          <w:rFonts w:hint="eastAsia" w:ascii="宋体" w:hAnsi="宋体" w:cs="宋体"/>
          <w:color w:val="auto"/>
          <w:spacing w:val="-1"/>
          <w:sz w:val="21"/>
          <w:szCs w:val="21"/>
          <w:highlight w:val="none"/>
        </w:rPr>
        <w:t>4.资金来源：</w:t>
      </w:r>
      <w:r>
        <w:rPr>
          <w:rFonts w:hint="eastAsia" w:ascii="宋体" w:hAnsi="宋体" w:cs="宋体"/>
          <w:color w:val="auto"/>
          <w:spacing w:val="-1"/>
          <w:sz w:val="21"/>
          <w:szCs w:val="21"/>
          <w:highlight w:val="none"/>
          <w:u w:val="single"/>
        </w:rPr>
        <w:t xml:space="preserve">    。</w:t>
      </w:r>
    </w:p>
    <w:p w14:paraId="7B3CB686">
      <w:pPr>
        <w:spacing w:line="480" w:lineRule="auto"/>
        <w:ind w:firstLine="420"/>
        <w:rPr>
          <w:rFonts w:ascii="宋体" w:hAnsi="宋体" w:cs="宋体"/>
          <w:color w:val="auto"/>
          <w:spacing w:val="-1"/>
          <w:sz w:val="21"/>
          <w:szCs w:val="21"/>
          <w:highlight w:val="none"/>
          <w:u w:val="single"/>
        </w:rPr>
      </w:pPr>
      <w:r>
        <w:rPr>
          <w:rFonts w:hint="eastAsia" w:ascii="宋体" w:hAnsi="宋体" w:cs="宋体"/>
          <w:color w:val="auto"/>
          <w:spacing w:val="-1"/>
          <w:sz w:val="21"/>
          <w:szCs w:val="21"/>
          <w:highlight w:val="none"/>
        </w:rPr>
        <w:t>5.工程内容：</w:t>
      </w:r>
      <w:r>
        <w:rPr>
          <w:rFonts w:hint="eastAsia" w:ascii="宋体" w:hAnsi="宋体" w:cs="宋体"/>
          <w:color w:val="auto"/>
          <w:spacing w:val="-1"/>
          <w:sz w:val="21"/>
          <w:szCs w:val="21"/>
          <w:highlight w:val="none"/>
          <w:u w:val="single"/>
        </w:rPr>
        <w:t>图纸及工程量清单（含编制说明）范围内所有工程（详见图纸及工程量清单）。</w:t>
      </w:r>
    </w:p>
    <w:p w14:paraId="13E5D7FD">
      <w:pPr>
        <w:spacing w:line="480" w:lineRule="auto"/>
        <w:ind w:firstLine="412" w:firstLineChars="200"/>
        <w:rPr>
          <w:rFonts w:ascii="宋体" w:hAnsi="宋体" w:cs="宋体"/>
          <w:color w:val="auto"/>
          <w:sz w:val="21"/>
          <w:szCs w:val="21"/>
          <w:highlight w:val="none"/>
        </w:rPr>
      </w:pPr>
      <w:r>
        <w:rPr>
          <w:rFonts w:hint="eastAsia" w:ascii="宋体" w:hAnsi="宋体" w:cs="宋体"/>
          <w:color w:val="auto"/>
          <w:spacing w:val="-2"/>
          <w:sz w:val="21"/>
          <w:szCs w:val="21"/>
          <w:highlight w:val="none"/>
        </w:rPr>
        <w:t>群体工程应附《承包人承揽工程项目一览表》（附件</w:t>
      </w:r>
      <w:r>
        <w:rPr>
          <w:rFonts w:hint="eastAsia" w:ascii="宋体" w:hAnsi="宋体" w:cs="宋体"/>
          <w:color w:val="auto"/>
          <w:spacing w:val="-11"/>
          <w:sz w:val="21"/>
          <w:szCs w:val="21"/>
          <w:highlight w:val="none"/>
        </w:rPr>
        <w:t xml:space="preserve"> </w:t>
      </w:r>
      <w:r>
        <w:rPr>
          <w:rFonts w:hint="eastAsia" w:ascii="宋体" w:hAnsi="宋体" w:cs="宋体"/>
          <w:color w:val="auto"/>
          <w:spacing w:val="-2"/>
          <w:sz w:val="21"/>
          <w:szCs w:val="21"/>
          <w:highlight w:val="none"/>
        </w:rPr>
        <w:t>1）。</w:t>
      </w:r>
    </w:p>
    <w:p w14:paraId="0AEBC377">
      <w:pPr>
        <w:spacing w:line="480" w:lineRule="auto"/>
        <w:ind w:firstLine="420"/>
        <w:rPr>
          <w:rFonts w:ascii="宋体" w:hAnsi="宋体" w:cs="宋体"/>
          <w:color w:val="auto"/>
          <w:spacing w:val="-1"/>
          <w:sz w:val="21"/>
          <w:szCs w:val="21"/>
          <w:highlight w:val="none"/>
        </w:rPr>
      </w:pPr>
      <w:r>
        <w:rPr>
          <w:rFonts w:hint="eastAsia" w:ascii="宋体" w:hAnsi="宋体" w:cs="宋体"/>
          <w:color w:val="auto"/>
          <w:spacing w:val="-1"/>
          <w:sz w:val="21"/>
          <w:szCs w:val="21"/>
          <w:highlight w:val="none"/>
        </w:rPr>
        <w:t>6.工程承包范围：</w:t>
      </w:r>
      <w:r>
        <w:rPr>
          <w:rFonts w:hint="eastAsia" w:ascii="宋体" w:hAnsi="宋体" w:cs="宋体"/>
          <w:color w:val="auto"/>
          <w:spacing w:val="-1"/>
          <w:sz w:val="21"/>
          <w:szCs w:val="21"/>
          <w:highlight w:val="none"/>
          <w:u w:val="single"/>
        </w:rPr>
        <w:t>图纸及工程量清单（含编制说明）范围内所有工程（详见图纸及工程量清单）。</w:t>
      </w:r>
    </w:p>
    <w:p w14:paraId="5CABC42D">
      <w:pPr>
        <w:spacing w:line="480" w:lineRule="auto"/>
        <w:ind w:firstLine="410" w:firstLineChars="200"/>
        <w:outlineLvl w:val="2"/>
        <w:rPr>
          <w:rFonts w:ascii="黑体" w:hAnsi="黑体" w:eastAsia="黑体" w:cs="黑体"/>
          <w:b/>
          <w:bCs/>
          <w:color w:val="auto"/>
          <w:spacing w:val="-3"/>
          <w:sz w:val="21"/>
          <w:szCs w:val="21"/>
          <w:highlight w:val="none"/>
        </w:rPr>
      </w:pPr>
      <w:r>
        <w:rPr>
          <w:rFonts w:hint="eastAsia" w:ascii="黑体" w:hAnsi="黑体" w:eastAsia="黑体" w:cs="黑体"/>
          <w:b/>
          <w:bCs/>
          <w:color w:val="auto"/>
          <w:spacing w:val="-3"/>
          <w:sz w:val="21"/>
          <w:szCs w:val="21"/>
          <w:highlight w:val="none"/>
        </w:rPr>
        <w:t>二、合同工期</w:t>
      </w:r>
    </w:p>
    <w:p w14:paraId="1000ED66">
      <w:pPr>
        <w:spacing w:line="480" w:lineRule="auto"/>
        <w:ind w:firstLine="416" w:firstLineChars="200"/>
        <w:rPr>
          <w:rFonts w:ascii="宋体" w:hAnsi="宋体" w:cs="宋体"/>
          <w:color w:val="auto"/>
          <w:sz w:val="21"/>
          <w:szCs w:val="21"/>
          <w:highlight w:val="none"/>
        </w:rPr>
      </w:pPr>
      <w:r>
        <w:rPr>
          <w:rFonts w:hint="eastAsia" w:ascii="宋体" w:hAnsi="宋体" w:cs="宋体"/>
          <w:color w:val="auto"/>
          <w:spacing w:val="-1"/>
          <w:sz w:val="21"/>
          <w:szCs w:val="21"/>
          <w:highlight w:val="none"/>
        </w:rPr>
        <w:t>计划开工日期</w:t>
      </w:r>
      <w:r>
        <w:rPr>
          <w:rFonts w:hint="eastAsia" w:ascii="宋体" w:hAnsi="宋体" w:cs="宋体"/>
          <w:color w:val="auto"/>
          <w:spacing w:val="-2"/>
          <w:sz w:val="21"/>
          <w:szCs w:val="21"/>
          <w:highlight w:val="none"/>
        </w:rPr>
        <w:t>：</w:t>
      </w:r>
      <w:r>
        <w:rPr>
          <w:rFonts w:hint="eastAsia" w:ascii="宋体" w:hAnsi="宋体" w:cs="宋体"/>
          <w:color w:val="auto"/>
          <w:spacing w:val="-2"/>
          <w:sz w:val="21"/>
          <w:szCs w:val="21"/>
          <w:highlight w:val="none"/>
          <w:u w:val="single"/>
        </w:rPr>
        <w:t xml:space="preserve">        </w:t>
      </w:r>
      <w:r>
        <w:rPr>
          <w:rFonts w:hint="eastAsia" w:ascii="宋体" w:hAnsi="宋体" w:cs="宋体"/>
          <w:color w:val="auto"/>
          <w:spacing w:val="-1"/>
          <w:sz w:val="21"/>
          <w:szCs w:val="21"/>
          <w:highlight w:val="none"/>
        </w:rPr>
        <w:t>。</w:t>
      </w:r>
    </w:p>
    <w:p w14:paraId="408B7772">
      <w:pPr>
        <w:spacing w:line="480" w:lineRule="auto"/>
        <w:ind w:firstLine="416" w:firstLineChars="200"/>
        <w:rPr>
          <w:rFonts w:ascii="宋体" w:hAnsi="宋体" w:cs="宋体"/>
          <w:color w:val="auto"/>
          <w:sz w:val="21"/>
          <w:szCs w:val="21"/>
          <w:highlight w:val="none"/>
        </w:rPr>
      </w:pPr>
      <w:r>
        <w:rPr>
          <w:rFonts w:hint="eastAsia" w:ascii="宋体" w:hAnsi="宋体" w:cs="宋体"/>
          <w:color w:val="auto"/>
          <w:spacing w:val="-1"/>
          <w:sz w:val="21"/>
          <w:szCs w:val="21"/>
          <w:highlight w:val="none"/>
        </w:rPr>
        <w:t>计划竣工（完工）日期：</w:t>
      </w:r>
      <w:r>
        <w:rPr>
          <w:rFonts w:hint="eastAsia" w:ascii="宋体" w:hAnsi="宋体" w:cs="宋体"/>
          <w:color w:val="auto"/>
          <w:spacing w:val="-2"/>
          <w:sz w:val="21"/>
          <w:szCs w:val="21"/>
          <w:highlight w:val="none"/>
          <w:u w:val="single"/>
        </w:rPr>
        <w:t xml:space="preserve">        </w:t>
      </w:r>
      <w:r>
        <w:rPr>
          <w:rFonts w:hint="eastAsia" w:ascii="宋体" w:hAnsi="宋体" w:cs="宋体"/>
          <w:color w:val="auto"/>
          <w:spacing w:val="-1"/>
          <w:sz w:val="21"/>
          <w:szCs w:val="21"/>
          <w:highlight w:val="none"/>
        </w:rPr>
        <w:t>。</w:t>
      </w:r>
    </w:p>
    <w:p w14:paraId="4407BD04">
      <w:pPr>
        <w:spacing w:line="480" w:lineRule="auto"/>
        <w:ind w:firstLine="464"/>
        <w:rPr>
          <w:rFonts w:ascii="宋体" w:hAnsi="宋体" w:cs="宋体"/>
          <w:color w:val="auto"/>
          <w:sz w:val="21"/>
          <w:szCs w:val="21"/>
          <w:highlight w:val="none"/>
        </w:rPr>
      </w:pPr>
      <w:r>
        <w:rPr>
          <w:rFonts w:hint="eastAsia" w:ascii="宋体" w:hAnsi="宋体" w:cs="宋体"/>
          <w:color w:val="auto"/>
          <w:spacing w:val="-2"/>
          <w:sz w:val="21"/>
          <w:szCs w:val="21"/>
          <w:highlight w:val="none"/>
        </w:rPr>
        <w:t>工期总日历天数：</w:t>
      </w:r>
      <w:r>
        <w:rPr>
          <w:rFonts w:hint="eastAsia" w:ascii="宋体" w:hAnsi="宋体" w:cs="宋体"/>
          <w:color w:val="auto"/>
          <w:spacing w:val="-2"/>
          <w:sz w:val="21"/>
          <w:szCs w:val="21"/>
          <w:highlight w:val="none"/>
          <w:u w:val="single"/>
        </w:rPr>
        <w:t xml:space="preserve"> </w:t>
      </w:r>
      <w:r>
        <w:rPr>
          <w:rFonts w:hint="eastAsia" w:ascii="宋体" w:hAnsi="宋体" w:cs="宋体"/>
          <w:color w:val="auto"/>
          <w:spacing w:val="-2"/>
          <w:sz w:val="21"/>
          <w:szCs w:val="21"/>
          <w:highlight w:val="none"/>
          <w:u w:val="single"/>
          <w:lang w:val="en-US" w:eastAsia="zh-CN"/>
        </w:rPr>
        <w:t>210</w:t>
      </w:r>
      <w:r>
        <w:rPr>
          <w:rFonts w:hint="eastAsia" w:ascii="宋体" w:hAnsi="宋体" w:cs="宋体"/>
          <w:color w:val="auto"/>
          <w:spacing w:val="-2"/>
          <w:sz w:val="21"/>
          <w:szCs w:val="21"/>
          <w:highlight w:val="none"/>
          <w:u w:val="single"/>
        </w:rPr>
        <w:t xml:space="preserve"> </w:t>
      </w:r>
      <w:r>
        <w:rPr>
          <w:rFonts w:hint="eastAsia" w:ascii="宋体" w:hAnsi="宋体" w:cs="宋体"/>
          <w:color w:val="auto"/>
          <w:spacing w:val="-77"/>
          <w:sz w:val="21"/>
          <w:szCs w:val="21"/>
          <w:highlight w:val="none"/>
        </w:rPr>
        <w:t xml:space="preserve"> </w:t>
      </w:r>
      <w:r>
        <w:rPr>
          <w:rFonts w:hint="eastAsia" w:ascii="宋体" w:hAnsi="宋体" w:cs="宋体"/>
          <w:color w:val="auto"/>
          <w:spacing w:val="-2"/>
          <w:sz w:val="21"/>
          <w:szCs w:val="21"/>
          <w:highlight w:val="none"/>
        </w:rPr>
        <w:t>天</w:t>
      </w:r>
      <w:r>
        <w:rPr>
          <w:rFonts w:hint="eastAsia" w:ascii="宋体" w:hAnsi="宋体" w:cs="宋体"/>
          <w:color w:val="auto"/>
          <w:spacing w:val="-2"/>
          <w:sz w:val="21"/>
          <w:szCs w:val="21"/>
          <w:highlight w:val="none"/>
        </w:rPr>
        <w:t>。工期总日历天数与根据前述计划开竣工（完工）日期计算的工期天数不</w:t>
      </w:r>
      <w:r>
        <w:rPr>
          <w:rFonts w:hint="eastAsia" w:ascii="宋体" w:hAnsi="宋体" w:cs="宋体"/>
          <w:color w:val="auto"/>
          <w:spacing w:val="-3"/>
          <w:sz w:val="21"/>
          <w:szCs w:val="21"/>
          <w:highlight w:val="none"/>
        </w:rPr>
        <w:t>一致的，以工期总日历天数为准。</w:t>
      </w:r>
    </w:p>
    <w:p w14:paraId="0930F162">
      <w:pPr>
        <w:spacing w:line="480" w:lineRule="auto"/>
        <w:ind w:firstLine="410" w:firstLineChars="200"/>
        <w:outlineLvl w:val="2"/>
        <w:rPr>
          <w:rFonts w:ascii="黑体" w:hAnsi="黑体" w:eastAsia="黑体" w:cs="黑体"/>
          <w:b/>
          <w:bCs/>
          <w:color w:val="auto"/>
          <w:spacing w:val="-3"/>
          <w:sz w:val="21"/>
          <w:szCs w:val="21"/>
          <w:highlight w:val="none"/>
        </w:rPr>
      </w:pPr>
      <w:r>
        <w:rPr>
          <w:rFonts w:hint="eastAsia" w:ascii="黑体" w:hAnsi="黑体" w:eastAsia="黑体" w:cs="黑体"/>
          <w:b/>
          <w:bCs/>
          <w:color w:val="auto"/>
          <w:spacing w:val="-3"/>
          <w:sz w:val="21"/>
          <w:szCs w:val="21"/>
          <w:highlight w:val="none"/>
        </w:rPr>
        <w:t>三、质量标准</w:t>
      </w:r>
    </w:p>
    <w:p w14:paraId="6093BFB5">
      <w:pPr>
        <w:spacing w:line="480" w:lineRule="auto"/>
        <w:ind w:firstLine="408" w:firstLineChars="200"/>
        <w:rPr>
          <w:rFonts w:ascii="宋体" w:hAnsi="宋体" w:cs="宋体"/>
          <w:color w:val="auto"/>
          <w:sz w:val="21"/>
          <w:szCs w:val="21"/>
          <w:highlight w:val="none"/>
        </w:rPr>
      </w:pPr>
      <w:r>
        <w:rPr>
          <w:rFonts w:hint="eastAsia" w:ascii="宋体" w:hAnsi="宋体" w:cs="宋体"/>
          <w:color w:val="auto"/>
          <w:spacing w:val="-3"/>
          <w:sz w:val="21"/>
          <w:szCs w:val="21"/>
          <w:highlight w:val="none"/>
        </w:rPr>
        <w:t>工程质量符合</w:t>
      </w:r>
      <w:r>
        <w:rPr>
          <w:rFonts w:hint="eastAsia" w:ascii="宋体" w:hAnsi="宋体" w:cs="宋体"/>
          <w:color w:val="auto"/>
          <w:spacing w:val="-3"/>
          <w:sz w:val="21"/>
          <w:szCs w:val="21"/>
          <w:highlight w:val="none"/>
          <w:u w:val="single"/>
        </w:rPr>
        <w:t>合格</w:t>
      </w:r>
      <w:r>
        <w:rPr>
          <w:rFonts w:hint="eastAsia" w:ascii="宋体" w:hAnsi="宋体" w:cs="宋体"/>
          <w:color w:val="auto"/>
          <w:spacing w:val="-3"/>
          <w:sz w:val="21"/>
          <w:szCs w:val="21"/>
          <w:highlight w:val="none"/>
        </w:rPr>
        <w:t>标准。</w:t>
      </w:r>
    </w:p>
    <w:p w14:paraId="00BF27EC">
      <w:pPr>
        <w:spacing w:line="480" w:lineRule="auto"/>
        <w:ind w:firstLine="410" w:firstLineChars="200"/>
        <w:outlineLvl w:val="2"/>
        <w:rPr>
          <w:rFonts w:ascii="黑体" w:hAnsi="黑体" w:eastAsia="黑体" w:cs="黑体"/>
          <w:b/>
          <w:bCs/>
          <w:color w:val="auto"/>
          <w:spacing w:val="-3"/>
          <w:sz w:val="21"/>
          <w:szCs w:val="21"/>
          <w:highlight w:val="none"/>
        </w:rPr>
      </w:pPr>
      <w:r>
        <w:rPr>
          <w:rFonts w:hint="eastAsia" w:ascii="黑体" w:hAnsi="黑体" w:eastAsia="黑体" w:cs="黑体"/>
          <w:b/>
          <w:bCs/>
          <w:color w:val="auto"/>
          <w:spacing w:val="-3"/>
          <w:sz w:val="21"/>
          <w:szCs w:val="21"/>
          <w:highlight w:val="none"/>
        </w:rPr>
        <w:t>四、签约合同价与合同价格形式</w:t>
      </w:r>
    </w:p>
    <w:p w14:paraId="255A35F4">
      <w:pPr>
        <w:spacing w:line="480" w:lineRule="auto"/>
        <w:ind w:firstLine="412" w:firstLineChars="200"/>
        <w:rPr>
          <w:rFonts w:ascii="宋体" w:hAnsi="宋体" w:cs="宋体"/>
          <w:color w:val="auto"/>
          <w:sz w:val="21"/>
          <w:szCs w:val="21"/>
          <w:highlight w:val="none"/>
        </w:rPr>
      </w:pPr>
      <w:r>
        <w:rPr>
          <w:rFonts w:hint="eastAsia" w:ascii="宋体" w:hAnsi="宋体" w:cs="宋体"/>
          <w:color w:val="auto"/>
          <w:spacing w:val="-2"/>
          <w:sz w:val="21"/>
          <w:szCs w:val="21"/>
          <w:highlight w:val="none"/>
        </w:rPr>
        <w:t>1.</w:t>
      </w:r>
      <w:r>
        <w:rPr>
          <w:rFonts w:hint="eastAsia" w:ascii="宋体" w:hAnsi="宋体" w:cs="宋体"/>
          <w:color w:val="auto"/>
          <w:spacing w:val="-2"/>
          <w:sz w:val="21"/>
          <w:szCs w:val="21"/>
          <w:highlight w:val="none"/>
        </w:rPr>
        <w:t>签约合同价为：</w:t>
      </w:r>
      <w:r>
        <w:rPr>
          <w:rFonts w:hint="eastAsia" w:ascii="宋体" w:hAnsi="宋体" w:cs="宋体"/>
          <w:color w:val="auto"/>
          <w:spacing w:val="-2"/>
          <w:sz w:val="21"/>
          <w:szCs w:val="21"/>
          <w:highlight w:val="none"/>
          <w:u w:val="single"/>
        </w:rPr>
        <w:t xml:space="preserve">                </w:t>
      </w:r>
      <w:r>
        <w:rPr>
          <w:rFonts w:hint="eastAsia" w:ascii="宋体" w:hAnsi="宋体" w:cs="宋体"/>
          <w:color w:val="auto"/>
          <w:spacing w:val="-96"/>
          <w:sz w:val="21"/>
          <w:szCs w:val="21"/>
          <w:highlight w:val="none"/>
        </w:rPr>
        <w:t xml:space="preserve"> </w:t>
      </w:r>
      <w:r>
        <w:rPr>
          <w:rFonts w:hint="eastAsia" w:ascii="宋体" w:hAnsi="宋体" w:cs="宋体"/>
          <w:color w:val="auto"/>
          <w:spacing w:val="-2"/>
          <w:sz w:val="21"/>
          <w:szCs w:val="21"/>
          <w:highlight w:val="none"/>
        </w:rPr>
        <w:t>人民币（</w:t>
      </w:r>
      <w:r>
        <w:rPr>
          <w:rFonts w:hint="eastAsia" w:ascii="宋体" w:hAnsi="宋体" w:cs="宋体"/>
          <w:color w:val="auto"/>
          <w:spacing w:val="-3"/>
          <w:sz w:val="21"/>
          <w:szCs w:val="21"/>
          <w:highlight w:val="none"/>
        </w:rPr>
        <w:t>大写）</w:t>
      </w:r>
      <w:r>
        <w:rPr>
          <w:rFonts w:hint="eastAsia" w:ascii="宋体" w:hAnsi="宋体" w:cs="宋体"/>
          <w:color w:val="auto"/>
          <w:spacing w:val="-61"/>
          <w:sz w:val="21"/>
          <w:szCs w:val="21"/>
          <w:highlight w:val="none"/>
        </w:rPr>
        <w:t xml:space="preserve"> </w:t>
      </w:r>
      <w:r>
        <w:rPr>
          <w:rFonts w:hint="eastAsia" w:ascii="宋体" w:hAnsi="宋体" w:cs="宋体"/>
          <w:color w:val="auto"/>
          <w:spacing w:val="-3"/>
          <w:sz w:val="21"/>
          <w:szCs w:val="21"/>
          <w:highlight w:val="none"/>
        </w:rPr>
        <w:t>(¥</w:t>
      </w:r>
      <w:r>
        <w:rPr>
          <w:rFonts w:hint="eastAsia" w:ascii="宋体" w:hAnsi="宋体" w:cs="宋体"/>
          <w:color w:val="auto"/>
          <w:spacing w:val="-105"/>
          <w:sz w:val="21"/>
          <w:szCs w:val="21"/>
          <w:highlight w:val="none"/>
        </w:rPr>
        <w:t xml:space="preserve"> </w:t>
      </w:r>
      <w:r>
        <w:rPr>
          <w:rFonts w:hint="eastAsia" w:ascii="宋体" w:hAnsi="宋体" w:cs="宋体"/>
          <w:color w:val="auto"/>
          <w:sz w:val="21"/>
          <w:szCs w:val="21"/>
          <w:highlight w:val="none"/>
          <w:u w:val="single"/>
        </w:rPr>
        <w:t xml:space="preserve">              </w:t>
      </w:r>
      <w:r>
        <w:rPr>
          <w:rFonts w:hint="eastAsia" w:ascii="宋体" w:hAnsi="宋体" w:cs="宋体"/>
          <w:color w:val="auto"/>
          <w:spacing w:val="-93"/>
          <w:sz w:val="21"/>
          <w:szCs w:val="21"/>
          <w:highlight w:val="none"/>
        </w:rPr>
        <w:t xml:space="preserve"> </w:t>
      </w:r>
      <w:r>
        <w:rPr>
          <w:rFonts w:hint="eastAsia" w:ascii="宋体" w:hAnsi="宋体" w:cs="宋体"/>
          <w:color w:val="auto"/>
          <w:spacing w:val="-3"/>
          <w:sz w:val="21"/>
          <w:szCs w:val="21"/>
          <w:highlight w:val="none"/>
        </w:rPr>
        <w:t>元)；</w:t>
      </w:r>
    </w:p>
    <w:p w14:paraId="7502A8E3">
      <w:pPr>
        <w:spacing w:line="480" w:lineRule="auto"/>
        <w:ind w:firstLine="422"/>
        <w:rPr>
          <w:rFonts w:ascii="宋体" w:hAnsi="宋体" w:cs="宋体"/>
          <w:color w:val="auto"/>
          <w:sz w:val="21"/>
          <w:szCs w:val="21"/>
          <w:highlight w:val="none"/>
        </w:rPr>
      </w:pPr>
      <w:r>
        <w:rPr>
          <w:rFonts w:hint="eastAsia" w:ascii="宋体" w:hAnsi="宋体" w:cs="宋体"/>
          <w:color w:val="auto"/>
          <w:spacing w:val="-2"/>
          <w:sz w:val="21"/>
          <w:szCs w:val="21"/>
          <w:highlight w:val="none"/>
        </w:rPr>
        <w:t>上述合同价款已包含增值税，增值税税率为</w:t>
      </w:r>
      <w:r>
        <w:rPr>
          <w:rFonts w:hint="eastAsia" w:ascii="宋体" w:hAnsi="宋体" w:cs="宋体"/>
          <w:color w:val="auto"/>
          <w:spacing w:val="-40"/>
          <w:sz w:val="21"/>
          <w:szCs w:val="21"/>
          <w:highlight w:val="none"/>
        </w:rPr>
        <w:t xml:space="preserve"> </w:t>
      </w:r>
      <w:r>
        <w:rPr>
          <w:rFonts w:hint="eastAsia" w:ascii="宋体" w:hAnsi="宋体" w:cs="宋体"/>
          <w:color w:val="auto"/>
          <w:spacing w:val="-2"/>
          <w:sz w:val="21"/>
          <w:szCs w:val="21"/>
          <w:highlight w:val="none"/>
        </w:rPr>
        <w:t>9</w:t>
      </w:r>
      <w:r>
        <w:rPr>
          <w:rFonts w:hint="eastAsia" w:ascii="宋体" w:hAnsi="宋体" w:cs="宋体"/>
          <w:color w:val="auto"/>
          <w:spacing w:val="-3"/>
          <w:sz w:val="21"/>
          <w:szCs w:val="21"/>
          <w:highlight w:val="none"/>
        </w:rPr>
        <w:t>%。如果国家调整增值税税率，则自新增值税税</w:t>
      </w:r>
      <w:r>
        <w:rPr>
          <w:rFonts w:hint="eastAsia" w:ascii="宋体" w:hAnsi="宋体" w:cs="宋体"/>
          <w:color w:val="auto"/>
          <w:spacing w:val="4"/>
          <w:sz w:val="21"/>
          <w:szCs w:val="21"/>
          <w:highlight w:val="none"/>
        </w:rPr>
        <w:t>率执行之日起且本合同项下未开票部分按照新的增值税税率开具发票，不含税合同价款保持不</w:t>
      </w:r>
      <w:r>
        <w:rPr>
          <w:rFonts w:hint="eastAsia" w:ascii="宋体" w:hAnsi="宋体" w:cs="宋体"/>
          <w:color w:val="auto"/>
          <w:spacing w:val="-10"/>
          <w:sz w:val="21"/>
          <w:szCs w:val="21"/>
          <w:highlight w:val="none"/>
        </w:rPr>
        <w:t>变。</w:t>
      </w:r>
    </w:p>
    <w:p w14:paraId="1B600AAB">
      <w:pPr>
        <w:spacing w:line="480" w:lineRule="auto"/>
        <w:ind w:firstLine="368" w:firstLineChars="200"/>
        <w:rPr>
          <w:rFonts w:ascii="宋体" w:hAnsi="宋体" w:cs="宋体"/>
          <w:color w:val="auto"/>
          <w:sz w:val="21"/>
          <w:szCs w:val="21"/>
          <w:highlight w:val="none"/>
        </w:rPr>
      </w:pPr>
      <w:r>
        <w:rPr>
          <w:rFonts w:hint="eastAsia" w:ascii="宋体" w:hAnsi="宋体" w:cs="宋体"/>
          <w:color w:val="auto"/>
          <w:spacing w:val="-13"/>
          <w:sz w:val="21"/>
          <w:szCs w:val="21"/>
          <w:highlight w:val="none"/>
        </w:rPr>
        <w:t>其中：</w:t>
      </w:r>
    </w:p>
    <w:p w14:paraId="4A4447D9">
      <w:pPr>
        <w:spacing w:line="480" w:lineRule="auto"/>
        <w:jc w:val="right"/>
        <w:rPr>
          <w:rFonts w:ascii="宋体" w:hAnsi="宋体" w:cs="宋体"/>
          <w:color w:val="auto"/>
          <w:sz w:val="21"/>
          <w:szCs w:val="21"/>
          <w:highlight w:val="none"/>
        </w:rPr>
      </w:pPr>
      <w:r>
        <w:rPr>
          <w:rFonts w:hint="eastAsia" w:ascii="宋体" w:hAnsi="宋体" w:cs="宋体"/>
          <w:color w:val="auto"/>
          <w:spacing w:val="-5"/>
          <w:sz w:val="21"/>
          <w:szCs w:val="21"/>
          <w:highlight w:val="none"/>
        </w:rPr>
        <w:t>（1）安全文明施工费：</w:t>
      </w:r>
      <w:r>
        <w:rPr>
          <w:rFonts w:hint="eastAsia" w:ascii="宋体" w:hAnsi="宋体" w:cs="宋体"/>
          <w:color w:val="auto"/>
          <w:spacing w:val="-5"/>
          <w:sz w:val="21"/>
          <w:szCs w:val="21"/>
          <w:highlight w:val="none"/>
          <w:u w:val="single"/>
        </w:rPr>
        <w:t xml:space="preserve">             </w:t>
      </w:r>
      <w:r>
        <w:rPr>
          <w:rFonts w:hint="eastAsia" w:ascii="宋体" w:hAnsi="宋体" w:cs="宋体"/>
          <w:color w:val="auto"/>
          <w:spacing w:val="-6"/>
          <w:sz w:val="21"/>
          <w:szCs w:val="21"/>
          <w:highlight w:val="none"/>
          <w:u w:val="single"/>
        </w:rPr>
        <w:t xml:space="preserve">                  </w:t>
      </w:r>
      <w:r>
        <w:rPr>
          <w:rFonts w:hint="eastAsia" w:ascii="宋体" w:hAnsi="宋体" w:cs="宋体"/>
          <w:color w:val="auto"/>
          <w:spacing w:val="-95"/>
          <w:sz w:val="21"/>
          <w:szCs w:val="21"/>
          <w:highlight w:val="none"/>
        </w:rPr>
        <w:t xml:space="preserve"> </w:t>
      </w:r>
      <w:r>
        <w:rPr>
          <w:rFonts w:hint="eastAsia" w:ascii="宋体" w:hAnsi="宋体" w:cs="宋体"/>
          <w:color w:val="auto"/>
          <w:spacing w:val="-6"/>
          <w:sz w:val="21"/>
          <w:szCs w:val="21"/>
          <w:highlight w:val="none"/>
        </w:rPr>
        <w:t>人民币（大写）(¥</w:t>
      </w:r>
      <w:r>
        <w:rPr>
          <w:rFonts w:hint="eastAsia" w:ascii="宋体" w:hAnsi="宋体" w:cs="宋体"/>
          <w:color w:val="auto"/>
          <w:spacing w:val="-105"/>
          <w:sz w:val="21"/>
          <w:szCs w:val="21"/>
          <w:highlight w:val="none"/>
        </w:rPr>
        <w:t xml:space="preserve"> </w:t>
      </w:r>
      <w:r>
        <w:rPr>
          <w:rFonts w:hint="eastAsia" w:ascii="宋体" w:hAnsi="宋体" w:cs="宋体"/>
          <w:color w:val="auto"/>
          <w:sz w:val="21"/>
          <w:szCs w:val="21"/>
          <w:highlight w:val="none"/>
          <w:u w:val="single"/>
        </w:rPr>
        <w:t xml:space="preserve">          </w:t>
      </w:r>
      <w:r>
        <w:rPr>
          <w:rFonts w:hint="eastAsia" w:ascii="宋体" w:hAnsi="宋体" w:cs="宋体"/>
          <w:color w:val="auto"/>
          <w:spacing w:val="-94"/>
          <w:sz w:val="21"/>
          <w:szCs w:val="21"/>
          <w:highlight w:val="none"/>
        </w:rPr>
        <w:t xml:space="preserve"> </w:t>
      </w:r>
      <w:r>
        <w:rPr>
          <w:rFonts w:hint="eastAsia" w:ascii="宋体" w:hAnsi="宋体" w:cs="宋体"/>
          <w:color w:val="auto"/>
          <w:spacing w:val="-6"/>
          <w:sz w:val="21"/>
          <w:szCs w:val="21"/>
          <w:highlight w:val="none"/>
        </w:rPr>
        <w:t>元)；</w:t>
      </w:r>
    </w:p>
    <w:p w14:paraId="5E777E58">
      <w:pPr>
        <w:spacing w:line="480" w:lineRule="auto"/>
        <w:ind w:firstLine="416" w:firstLineChars="200"/>
        <w:rPr>
          <w:rFonts w:ascii="宋体" w:hAnsi="宋体" w:cs="宋体"/>
          <w:color w:val="auto"/>
          <w:sz w:val="21"/>
          <w:szCs w:val="21"/>
          <w:highlight w:val="none"/>
        </w:rPr>
      </w:pPr>
      <w:r>
        <w:rPr>
          <w:rFonts w:hint="eastAsia" w:ascii="宋体" w:hAnsi="宋体" w:cs="宋体"/>
          <w:color w:val="auto"/>
          <w:spacing w:val="-1"/>
          <w:sz w:val="21"/>
          <w:szCs w:val="21"/>
          <w:highlight w:val="none"/>
        </w:rPr>
        <w:t>（2）材料和工程设备暂估价金额：</w:t>
      </w:r>
      <w:r>
        <w:rPr>
          <w:rFonts w:hint="eastAsia" w:ascii="宋体" w:hAnsi="宋体" w:cs="宋体"/>
          <w:color w:val="auto"/>
          <w:spacing w:val="-1"/>
          <w:sz w:val="21"/>
          <w:szCs w:val="21"/>
          <w:highlight w:val="none"/>
          <w:u w:val="single"/>
        </w:rPr>
        <w:t xml:space="preserve">        </w:t>
      </w:r>
      <w:r>
        <w:rPr>
          <w:rFonts w:hint="eastAsia" w:ascii="宋体" w:hAnsi="宋体" w:cs="宋体"/>
          <w:color w:val="auto"/>
          <w:spacing w:val="-2"/>
          <w:sz w:val="21"/>
          <w:szCs w:val="21"/>
          <w:highlight w:val="none"/>
          <w:u w:val="single"/>
        </w:rPr>
        <w:t xml:space="preserve">           </w:t>
      </w:r>
      <w:r>
        <w:rPr>
          <w:rFonts w:hint="eastAsia" w:ascii="宋体" w:hAnsi="宋体" w:cs="宋体"/>
          <w:color w:val="auto"/>
          <w:spacing w:val="-95"/>
          <w:sz w:val="21"/>
          <w:szCs w:val="21"/>
          <w:highlight w:val="none"/>
        </w:rPr>
        <w:t xml:space="preserve"> </w:t>
      </w:r>
      <w:r>
        <w:rPr>
          <w:rFonts w:hint="eastAsia" w:ascii="宋体" w:hAnsi="宋体" w:cs="宋体"/>
          <w:color w:val="auto"/>
          <w:spacing w:val="-2"/>
          <w:sz w:val="21"/>
          <w:szCs w:val="21"/>
          <w:highlight w:val="none"/>
        </w:rPr>
        <w:t>人民币（大写）</w:t>
      </w:r>
      <w:r>
        <w:rPr>
          <w:rFonts w:hint="eastAsia" w:ascii="宋体" w:hAnsi="宋体" w:cs="宋体"/>
          <w:color w:val="auto"/>
          <w:spacing w:val="-61"/>
          <w:sz w:val="21"/>
          <w:szCs w:val="21"/>
          <w:highlight w:val="none"/>
        </w:rPr>
        <w:t xml:space="preserve"> </w:t>
      </w:r>
      <w:r>
        <w:rPr>
          <w:rFonts w:hint="eastAsia" w:ascii="宋体" w:hAnsi="宋体" w:cs="宋体"/>
          <w:color w:val="auto"/>
          <w:spacing w:val="-2"/>
          <w:sz w:val="21"/>
          <w:szCs w:val="21"/>
          <w:highlight w:val="none"/>
        </w:rPr>
        <w:t>(¥</w:t>
      </w:r>
      <w:r>
        <w:rPr>
          <w:rFonts w:hint="eastAsia" w:ascii="宋体" w:hAnsi="宋体" w:cs="宋体"/>
          <w:color w:val="auto"/>
          <w:spacing w:val="-105"/>
          <w:sz w:val="21"/>
          <w:szCs w:val="21"/>
          <w:highlight w:val="none"/>
        </w:rPr>
        <w:t xml:space="preserve"> </w:t>
      </w:r>
      <w:r>
        <w:rPr>
          <w:rFonts w:hint="eastAsia" w:ascii="宋体" w:hAnsi="宋体" w:cs="宋体"/>
          <w:color w:val="auto"/>
          <w:sz w:val="21"/>
          <w:szCs w:val="21"/>
          <w:highlight w:val="none"/>
          <w:u w:val="single"/>
        </w:rPr>
        <w:t xml:space="preserve">         </w:t>
      </w:r>
      <w:r>
        <w:rPr>
          <w:rFonts w:hint="eastAsia" w:ascii="宋体" w:hAnsi="宋体" w:cs="宋体"/>
          <w:color w:val="auto"/>
          <w:spacing w:val="-94"/>
          <w:sz w:val="21"/>
          <w:szCs w:val="21"/>
          <w:highlight w:val="none"/>
        </w:rPr>
        <w:t xml:space="preserve"> </w:t>
      </w:r>
      <w:r>
        <w:rPr>
          <w:rFonts w:hint="eastAsia" w:ascii="宋体" w:hAnsi="宋体" w:cs="宋体"/>
          <w:color w:val="auto"/>
          <w:spacing w:val="-2"/>
          <w:sz w:val="21"/>
          <w:szCs w:val="21"/>
          <w:highlight w:val="none"/>
        </w:rPr>
        <w:t>元)；</w:t>
      </w:r>
    </w:p>
    <w:p w14:paraId="73E7D21C">
      <w:pPr>
        <w:spacing w:line="480" w:lineRule="auto"/>
        <w:ind w:firstLine="416" w:firstLineChars="200"/>
        <w:rPr>
          <w:rFonts w:ascii="宋体" w:hAnsi="宋体" w:cs="宋体"/>
          <w:color w:val="auto"/>
          <w:sz w:val="21"/>
          <w:szCs w:val="21"/>
          <w:highlight w:val="none"/>
        </w:rPr>
      </w:pPr>
      <w:r>
        <w:rPr>
          <w:rFonts w:hint="eastAsia" w:ascii="宋体" w:hAnsi="宋体" w:cs="宋体"/>
          <w:color w:val="auto"/>
          <w:spacing w:val="-1"/>
          <w:sz w:val="21"/>
          <w:szCs w:val="21"/>
          <w:highlight w:val="none"/>
        </w:rPr>
        <w:t>（3）专业工程暂估价金额：</w:t>
      </w:r>
      <w:r>
        <w:rPr>
          <w:rFonts w:hint="eastAsia" w:ascii="宋体" w:hAnsi="宋体" w:cs="宋体"/>
          <w:color w:val="auto"/>
          <w:spacing w:val="-1"/>
          <w:sz w:val="21"/>
          <w:szCs w:val="21"/>
          <w:highlight w:val="none"/>
          <w:u w:val="single"/>
        </w:rPr>
        <w:t xml:space="preserve">                  </w:t>
      </w:r>
      <w:r>
        <w:rPr>
          <w:rFonts w:hint="eastAsia" w:ascii="宋体" w:hAnsi="宋体" w:cs="宋体"/>
          <w:color w:val="auto"/>
          <w:spacing w:val="-95"/>
          <w:sz w:val="21"/>
          <w:szCs w:val="21"/>
          <w:highlight w:val="none"/>
        </w:rPr>
        <w:t xml:space="preserve"> </w:t>
      </w:r>
      <w:r>
        <w:rPr>
          <w:rFonts w:hint="eastAsia" w:ascii="宋体" w:hAnsi="宋体" w:cs="宋体"/>
          <w:color w:val="auto"/>
          <w:spacing w:val="-1"/>
          <w:sz w:val="21"/>
          <w:szCs w:val="21"/>
          <w:highlight w:val="none"/>
        </w:rPr>
        <w:t>人民币（大写）</w:t>
      </w:r>
      <w:r>
        <w:rPr>
          <w:rFonts w:hint="eastAsia" w:ascii="宋体" w:hAnsi="宋体" w:cs="宋体"/>
          <w:color w:val="auto"/>
          <w:spacing w:val="44"/>
          <w:sz w:val="21"/>
          <w:szCs w:val="21"/>
          <w:highlight w:val="none"/>
        </w:rPr>
        <w:t xml:space="preserve"> </w:t>
      </w:r>
      <w:r>
        <w:rPr>
          <w:rFonts w:hint="eastAsia" w:ascii="宋体" w:hAnsi="宋体" w:cs="宋体"/>
          <w:color w:val="auto"/>
          <w:spacing w:val="-1"/>
          <w:sz w:val="21"/>
          <w:szCs w:val="21"/>
          <w:highlight w:val="none"/>
        </w:rPr>
        <w:t>(¥</w:t>
      </w:r>
      <w:r>
        <w:rPr>
          <w:rFonts w:hint="eastAsia" w:ascii="宋体" w:hAnsi="宋体" w:cs="宋体"/>
          <w:color w:val="auto"/>
          <w:spacing w:val="-1"/>
          <w:sz w:val="21"/>
          <w:szCs w:val="21"/>
          <w:highlight w:val="none"/>
          <w:u w:val="single"/>
        </w:rPr>
        <w:t xml:space="preserve">   </w:t>
      </w:r>
      <w:r>
        <w:rPr>
          <w:rFonts w:hint="eastAsia" w:ascii="宋体" w:hAnsi="宋体" w:cs="宋体"/>
          <w:color w:val="auto"/>
          <w:spacing w:val="-2"/>
          <w:sz w:val="21"/>
          <w:szCs w:val="21"/>
          <w:highlight w:val="none"/>
          <w:u w:val="single"/>
        </w:rPr>
        <w:t xml:space="preserve">          </w:t>
      </w:r>
      <w:r>
        <w:rPr>
          <w:rFonts w:hint="eastAsia" w:ascii="宋体" w:hAnsi="宋体" w:cs="宋体"/>
          <w:color w:val="auto"/>
          <w:spacing w:val="-95"/>
          <w:sz w:val="21"/>
          <w:szCs w:val="21"/>
          <w:highlight w:val="none"/>
        </w:rPr>
        <w:t xml:space="preserve"> </w:t>
      </w:r>
      <w:r>
        <w:rPr>
          <w:rFonts w:hint="eastAsia" w:ascii="宋体" w:hAnsi="宋体" w:cs="宋体"/>
          <w:color w:val="auto"/>
          <w:spacing w:val="-2"/>
          <w:sz w:val="21"/>
          <w:szCs w:val="21"/>
          <w:highlight w:val="none"/>
        </w:rPr>
        <w:t>元)；</w:t>
      </w:r>
    </w:p>
    <w:p w14:paraId="0E2BF903">
      <w:pPr>
        <w:spacing w:line="480" w:lineRule="auto"/>
        <w:ind w:firstLine="412" w:firstLineChars="200"/>
        <w:rPr>
          <w:rFonts w:ascii="宋体" w:hAnsi="宋体" w:cs="宋体"/>
          <w:color w:val="auto"/>
          <w:sz w:val="21"/>
          <w:szCs w:val="21"/>
          <w:highlight w:val="none"/>
        </w:rPr>
      </w:pPr>
      <w:r>
        <w:rPr>
          <w:rFonts w:hint="eastAsia" w:ascii="宋体" w:hAnsi="宋体" w:cs="宋体"/>
          <w:color w:val="auto"/>
          <w:spacing w:val="-2"/>
          <w:sz w:val="21"/>
          <w:szCs w:val="21"/>
          <w:highlight w:val="none"/>
        </w:rPr>
        <w:t>（4）暂列金额：</w:t>
      </w:r>
      <w:r>
        <w:rPr>
          <w:rFonts w:hint="eastAsia" w:ascii="宋体" w:hAnsi="宋体" w:cs="宋体"/>
          <w:color w:val="auto"/>
          <w:spacing w:val="-2"/>
          <w:sz w:val="21"/>
          <w:szCs w:val="21"/>
          <w:highlight w:val="none"/>
          <w:u w:val="single"/>
        </w:rPr>
        <w:t xml:space="preserve">                    </w:t>
      </w:r>
      <w:r>
        <w:rPr>
          <w:rFonts w:hint="eastAsia" w:ascii="宋体" w:hAnsi="宋体" w:cs="宋体"/>
          <w:color w:val="auto"/>
          <w:spacing w:val="9"/>
          <w:sz w:val="21"/>
          <w:szCs w:val="21"/>
          <w:highlight w:val="none"/>
        </w:rPr>
        <w:t xml:space="preserve">  </w:t>
      </w:r>
      <w:r>
        <w:rPr>
          <w:rFonts w:hint="eastAsia" w:ascii="宋体" w:hAnsi="宋体" w:cs="宋体"/>
          <w:color w:val="auto"/>
          <w:spacing w:val="-2"/>
          <w:sz w:val="21"/>
          <w:szCs w:val="21"/>
          <w:highlight w:val="none"/>
        </w:rPr>
        <w:t>人民币（大写）</w:t>
      </w:r>
      <w:r>
        <w:rPr>
          <w:rFonts w:hint="eastAsia" w:ascii="宋体" w:hAnsi="宋体" w:cs="宋体"/>
          <w:color w:val="auto"/>
          <w:spacing w:val="-61"/>
          <w:sz w:val="21"/>
          <w:szCs w:val="21"/>
          <w:highlight w:val="none"/>
        </w:rPr>
        <w:t xml:space="preserve"> </w:t>
      </w:r>
      <w:r>
        <w:rPr>
          <w:rFonts w:hint="eastAsia" w:ascii="宋体" w:hAnsi="宋体" w:cs="宋体"/>
          <w:color w:val="auto"/>
          <w:spacing w:val="-2"/>
          <w:sz w:val="21"/>
          <w:szCs w:val="21"/>
          <w:highlight w:val="none"/>
        </w:rPr>
        <w:t>(¥</w:t>
      </w:r>
      <w:r>
        <w:rPr>
          <w:rFonts w:hint="eastAsia" w:ascii="宋体" w:hAnsi="宋体" w:cs="宋体"/>
          <w:color w:val="auto"/>
          <w:spacing w:val="-105"/>
          <w:sz w:val="21"/>
          <w:szCs w:val="21"/>
          <w:highlight w:val="none"/>
        </w:rPr>
        <w:t xml:space="preserve"> </w:t>
      </w:r>
      <w:r>
        <w:rPr>
          <w:rFonts w:hint="eastAsia" w:ascii="宋体" w:hAnsi="宋体" w:cs="宋体"/>
          <w:color w:val="auto"/>
          <w:sz w:val="21"/>
          <w:szCs w:val="21"/>
          <w:highlight w:val="none"/>
          <w:u w:val="single"/>
        </w:rPr>
        <w:t xml:space="preserve">             </w:t>
      </w:r>
      <w:r>
        <w:rPr>
          <w:rFonts w:hint="eastAsia" w:ascii="宋体" w:hAnsi="宋体" w:cs="宋体"/>
          <w:color w:val="auto"/>
          <w:spacing w:val="-93"/>
          <w:sz w:val="21"/>
          <w:szCs w:val="21"/>
          <w:highlight w:val="none"/>
        </w:rPr>
        <w:t xml:space="preserve"> </w:t>
      </w:r>
      <w:r>
        <w:rPr>
          <w:rFonts w:hint="eastAsia" w:ascii="宋体" w:hAnsi="宋体" w:cs="宋体"/>
          <w:color w:val="auto"/>
          <w:spacing w:val="-2"/>
          <w:sz w:val="21"/>
          <w:szCs w:val="21"/>
          <w:highlight w:val="none"/>
        </w:rPr>
        <w:t>元)。</w:t>
      </w:r>
    </w:p>
    <w:p w14:paraId="36006318">
      <w:pPr>
        <w:spacing w:line="300" w:lineRule="auto"/>
        <w:ind w:firstLine="430" w:firstLineChars="207"/>
        <w:jc w:val="both"/>
        <w:rPr>
          <w:rFonts w:ascii="宋体" w:hAnsi="宋体"/>
          <w:color w:val="auto"/>
          <w:sz w:val="21"/>
          <w:szCs w:val="21"/>
          <w:highlight w:val="none"/>
          <w:u w:val="single"/>
        </w:rPr>
      </w:pPr>
      <w:r>
        <w:rPr>
          <w:rFonts w:hint="eastAsia" w:ascii="宋体" w:hAnsi="宋体" w:cs="宋体"/>
          <w:color w:val="auto"/>
          <w:spacing w:val="-1"/>
          <w:sz w:val="21"/>
          <w:szCs w:val="21"/>
          <w:highlight w:val="none"/>
        </w:rPr>
        <w:t>2.合同价格形式：</w:t>
      </w:r>
      <w:r>
        <w:rPr>
          <w:rFonts w:ascii="宋体" w:hAnsi="宋体"/>
          <w:b/>
          <w:bCs/>
          <w:color w:val="auto"/>
          <w:sz w:val="21"/>
          <w:szCs w:val="21"/>
          <w:highlight w:val="none"/>
          <w:u w:val="single"/>
        </w:rPr>
        <w:t>采用固定单价合同</w:t>
      </w:r>
      <w:r>
        <w:rPr>
          <w:rFonts w:hint="eastAsia" w:ascii="宋体" w:hAnsi="宋体" w:cs="宋体"/>
          <w:color w:val="auto"/>
          <w:spacing w:val="-1"/>
          <w:sz w:val="21"/>
          <w:szCs w:val="21"/>
          <w:highlight w:val="none"/>
          <w:u w:val="single"/>
          <w:lang w:val="en-US" w:eastAsia="zh-CN"/>
        </w:rPr>
        <w:t>,</w:t>
      </w:r>
      <w:r>
        <w:rPr>
          <w:rFonts w:ascii="宋体" w:hAnsi="宋体"/>
          <w:color w:val="auto"/>
          <w:sz w:val="21"/>
          <w:szCs w:val="21"/>
          <w:highlight w:val="none"/>
          <w:u w:val="single"/>
        </w:rPr>
        <w:t>在合同约定的风险范围内不可调整。</w:t>
      </w:r>
      <w:r>
        <w:rPr>
          <w:rFonts w:hint="eastAsia" w:ascii="宋体" w:hAnsi="宋体"/>
          <w:color w:val="auto"/>
          <w:sz w:val="21"/>
          <w:szCs w:val="21"/>
          <w:highlight w:val="none"/>
          <w:u w:val="single"/>
        </w:rPr>
        <w:t>固定价格为固定</w:t>
      </w:r>
      <w:r>
        <w:rPr>
          <w:rFonts w:hint="eastAsia" w:ascii="宋体" w:hAnsi="宋体"/>
          <w:color w:val="auto"/>
          <w:sz w:val="21"/>
          <w:szCs w:val="21"/>
          <w:highlight w:val="none"/>
          <w:u w:val="single"/>
          <w:lang w:val="en-US" w:eastAsia="zh-CN"/>
        </w:rPr>
        <w:t>全费用</w:t>
      </w:r>
      <w:r>
        <w:rPr>
          <w:rFonts w:hint="eastAsia" w:ascii="宋体" w:hAnsi="宋体"/>
          <w:color w:val="auto"/>
          <w:sz w:val="21"/>
          <w:szCs w:val="21"/>
          <w:highlight w:val="none"/>
          <w:u w:val="single"/>
        </w:rPr>
        <w:t>综合单价。合同中约定的风险范围：市场风险（包括采用新的验收标准，人工、机械、材料价格的波动等，风险范围以外约定的除外）、单价（不随工程量的增减而调整，风险范围以外约定的除外）、材料价格、承包人的投标施工方案、经踏勘后的现场条件。（本项目施工内容根据甲方要求</w:t>
      </w:r>
      <w:r>
        <w:rPr>
          <w:rFonts w:hint="eastAsia" w:ascii="宋体" w:hAnsi="宋体"/>
          <w:color w:val="auto"/>
          <w:sz w:val="21"/>
          <w:szCs w:val="21"/>
          <w:highlight w:val="none"/>
          <w:u w:val="single"/>
          <w:lang w:eastAsia="zh-CN"/>
        </w:rPr>
        <w:t>实施</w:t>
      </w:r>
      <w:r>
        <w:rPr>
          <w:rFonts w:hint="eastAsia" w:ascii="宋体" w:hAnsi="宋体"/>
          <w:color w:val="auto"/>
          <w:sz w:val="21"/>
          <w:szCs w:val="21"/>
          <w:highlight w:val="none"/>
          <w:u w:val="single"/>
        </w:rPr>
        <w:t>，不得以工程量的增减而提出索赔，改变其投标单价。）</w:t>
      </w:r>
    </w:p>
    <w:p w14:paraId="1BE1389E">
      <w:pPr>
        <w:tabs>
          <w:tab w:val="left" w:pos="900"/>
          <w:tab w:val="left" w:pos="1000"/>
        </w:tabs>
        <w:topLinePunct/>
        <w:spacing w:line="360" w:lineRule="exact"/>
        <w:ind w:firstLine="434" w:firstLineChars="206"/>
        <w:rPr>
          <w:rFonts w:ascii="宋体" w:hAnsi="宋体"/>
          <w:b/>
          <w:bCs/>
          <w:color w:val="auto"/>
          <w:sz w:val="21"/>
          <w:szCs w:val="21"/>
          <w:highlight w:val="none"/>
          <w:u w:val="none"/>
        </w:rPr>
      </w:pPr>
      <w:r>
        <w:rPr>
          <w:rFonts w:hint="eastAsia" w:ascii="宋体" w:hAnsi="宋体"/>
          <w:b/>
          <w:bCs/>
          <w:color w:val="auto"/>
          <w:sz w:val="21"/>
          <w:szCs w:val="21"/>
          <w:highlight w:val="none"/>
          <w:u w:val="none"/>
        </w:rPr>
        <w:t>风险范围以外合同价款调整的结算办法：</w:t>
      </w:r>
    </w:p>
    <w:p w14:paraId="20427ABE">
      <w:pPr>
        <w:topLinePunct/>
        <w:spacing w:line="360" w:lineRule="exact"/>
        <w:ind w:firstLine="400"/>
        <w:rPr>
          <w:rFonts w:ascii="宋体" w:hAnsi="宋体"/>
          <w:color w:val="auto"/>
          <w:sz w:val="21"/>
          <w:szCs w:val="21"/>
          <w:highlight w:val="none"/>
          <w:u w:val="none"/>
        </w:rPr>
      </w:pPr>
      <w:r>
        <w:rPr>
          <w:rFonts w:hint="eastAsia" w:ascii="宋体" w:hAnsi="宋体"/>
          <w:color w:val="auto"/>
          <w:sz w:val="21"/>
          <w:szCs w:val="21"/>
          <w:highlight w:val="none"/>
          <w:u w:val="none"/>
        </w:rPr>
        <w:t>（1）暂估价材料确定方式：另行招标确定。</w:t>
      </w:r>
    </w:p>
    <w:p w14:paraId="7D7CD13B">
      <w:pPr>
        <w:topLinePunct/>
        <w:ind w:firstLine="400"/>
        <w:rPr>
          <w:rFonts w:ascii="宋体" w:hAnsi="宋体"/>
          <w:color w:val="auto"/>
          <w:sz w:val="21"/>
          <w:szCs w:val="21"/>
          <w:highlight w:val="none"/>
          <w:u w:val="none"/>
        </w:rPr>
      </w:pPr>
      <w:r>
        <w:rPr>
          <w:rFonts w:hint="eastAsia" w:ascii="宋体" w:hAnsi="宋体"/>
          <w:color w:val="auto"/>
          <w:sz w:val="21"/>
          <w:szCs w:val="21"/>
          <w:highlight w:val="none"/>
          <w:u w:val="none"/>
        </w:rPr>
        <w:t>（2）专业工程暂估价项目确定方式：另行招标确定。</w:t>
      </w:r>
    </w:p>
    <w:p w14:paraId="0F97918D">
      <w:pPr>
        <w:topLinePunct/>
        <w:ind w:firstLine="400"/>
        <w:rPr>
          <w:rFonts w:ascii="宋体" w:hAnsi="宋体"/>
          <w:color w:val="auto"/>
          <w:sz w:val="21"/>
          <w:szCs w:val="21"/>
          <w:highlight w:val="none"/>
          <w:u w:val="none"/>
        </w:rPr>
      </w:pPr>
      <w:r>
        <w:rPr>
          <w:rFonts w:hint="eastAsia" w:ascii="宋体" w:hAnsi="宋体"/>
          <w:color w:val="auto"/>
          <w:sz w:val="21"/>
          <w:szCs w:val="21"/>
          <w:highlight w:val="none"/>
          <w:u w:val="none"/>
        </w:rPr>
        <w:t>（3）由于设计变更部分、额外增加部分以及签证部分造成新增的工程量清单单价的结算原则为：</w:t>
      </w:r>
    </w:p>
    <w:p w14:paraId="48034E26">
      <w:pPr>
        <w:pStyle w:val="28"/>
        <w:rPr>
          <w:rFonts w:ascii="宋体" w:hAnsi="宋体"/>
          <w:color w:val="auto"/>
          <w:szCs w:val="21"/>
          <w:highlight w:val="none"/>
          <w:u w:val="none"/>
        </w:rPr>
      </w:pPr>
      <w:r>
        <w:rPr>
          <w:rFonts w:hint="eastAsia" w:ascii="宋体" w:hAnsi="宋体"/>
          <w:color w:val="auto"/>
          <w:szCs w:val="21"/>
          <w:highlight w:val="none"/>
          <w:u w:val="none"/>
        </w:rPr>
        <w:t xml:space="preserve">   合同中已有适用的单价，按合同中已有的单价确定；</w:t>
      </w:r>
    </w:p>
    <w:p w14:paraId="4FD1B79E">
      <w:pPr>
        <w:topLinePunct/>
        <w:ind w:firstLine="400"/>
        <w:rPr>
          <w:rFonts w:hint="eastAsia" w:ascii="宋体" w:hAnsi="宋体" w:eastAsia="宋体"/>
          <w:color w:val="auto"/>
          <w:sz w:val="21"/>
          <w:szCs w:val="21"/>
          <w:highlight w:val="none"/>
          <w:u w:val="none"/>
        </w:rPr>
      </w:pPr>
      <w:r>
        <w:rPr>
          <w:rFonts w:hint="eastAsia" w:ascii="宋体" w:hAnsi="宋体" w:eastAsia="宋体"/>
          <w:color w:val="auto"/>
          <w:sz w:val="21"/>
          <w:szCs w:val="21"/>
          <w:highlight w:val="none"/>
          <w:u w:val="none"/>
        </w:rPr>
        <w:t xml:space="preserve"> ①已标价工程量清单中有适用于变更工作的子目的，采用该子目的单价；</w:t>
      </w:r>
    </w:p>
    <w:p w14:paraId="1B6AAC55">
      <w:pPr>
        <w:topLinePunct/>
        <w:ind w:firstLine="400"/>
        <w:rPr>
          <w:rFonts w:hint="eastAsia" w:ascii="宋体" w:hAnsi="宋体" w:eastAsia="宋体"/>
          <w:color w:val="auto"/>
          <w:sz w:val="21"/>
          <w:szCs w:val="21"/>
          <w:highlight w:val="none"/>
          <w:u w:val="none"/>
          <w:lang w:eastAsia="zh-CN"/>
        </w:rPr>
      </w:pPr>
      <w:r>
        <w:rPr>
          <w:rFonts w:hint="eastAsia" w:ascii="宋体" w:hAnsi="宋体" w:eastAsia="宋体"/>
          <w:color w:val="auto"/>
          <w:sz w:val="21"/>
          <w:szCs w:val="21"/>
          <w:highlight w:val="none"/>
          <w:u w:val="none"/>
        </w:rPr>
        <w:t>②已标价工程量清单中无适用于变更工作的子目，但有类似子目的，可在合理范围内参照类似子目的单价</w:t>
      </w:r>
      <w:r>
        <w:rPr>
          <w:rFonts w:hint="eastAsia" w:ascii="宋体" w:hAnsi="宋体" w:eastAsia="宋体"/>
          <w:color w:val="auto"/>
          <w:sz w:val="21"/>
          <w:szCs w:val="21"/>
          <w:highlight w:val="none"/>
          <w:u w:val="none"/>
          <w:lang w:eastAsia="zh-CN"/>
        </w:rPr>
        <w:t>；</w:t>
      </w:r>
    </w:p>
    <w:p w14:paraId="5DC88E5C">
      <w:pPr>
        <w:topLinePunct/>
        <w:ind w:firstLine="400"/>
        <w:rPr>
          <w:rFonts w:hint="eastAsia" w:ascii="宋体" w:hAnsi="宋体" w:eastAsia="宋体"/>
          <w:color w:val="auto"/>
          <w:sz w:val="21"/>
          <w:szCs w:val="21"/>
          <w:highlight w:val="none"/>
          <w:u w:val="none"/>
        </w:rPr>
      </w:pPr>
      <w:r>
        <w:rPr>
          <w:rFonts w:hint="eastAsia" w:ascii="宋体" w:hAnsi="宋体" w:eastAsia="宋体"/>
          <w:color w:val="auto"/>
          <w:sz w:val="21"/>
          <w:szCs w:val="21"/>
          <w:highlight w:val="none"/>
          <w:u w:val="none"/>
          <w:lang w:val="en-US" w:eastAsia="zh-CN"/>
        </w:rPr>
        <w:t>③</w:t>
      </w:r>
      <w:r>
        <w:rPr>
          <w:rFonts w:hint="eastAsia" w:ascii="宋体" w:hAnsi="宋体" w:eastAsia="宋体"/>
          <w:color w:val="auto"/>
          <w:sz w:val="21"/>
          <w:szCs w:val="21"/>
          <w:highlight w:val="none"/>
          <w:u w:val="none"/>
        </w:rPr>
        <w:t>已标价工程量清单中无适用或类似子目的单价，可按相应定额编制</w:t>
      </w:r>
      <w:r>
        <w:rPr>
          <w:rFonts w:hint="eastAsia" w:ascii="宋体" w:hAnsi="宋体" w:eastAsia="宋体"/>
          <w:color w:val="auto"/>
          <w:sz w:val="21"/>
          <w:szCs w:val="21"/>
          <w:highlight w:val="none"/>
          <w:u w:val="none"/>
          <w:lang w:val="en-US" w:eastAsia="zh-CN"/>
        </w:rPr>
        <w:t>单价</w:t>
      </w:r>
      <w:r>
        <w:rPr>
          <w:rFonts w:hint="eastAsia" w:ascii="宋体" w:hAnsi="宋体" w:eastAsia="宋体"/>
          <w:color w:val="auto"/>
          <w:sz w:val="21"/>
          <w:szCs w:val="21"/>
          <w:highlight w:val="none"/>
          <w:u w:val="none"/>
        </w:rPr>
        <w:t>，</w:t>
      </w:r>
      <w:bookmarkStart w:id="3" w:name="_Hlk482301901"/>
      <w:r>
        <w:rPr>
          <w:rFonts w:hint="eastAsia" w:ascii="宋体" w:hAnsi="宋体"/>
          <w:color w:val="auto"/>
          <w:sz w:val="21"/>
          <w:szCs w:val="21"/>
          <w:highlight w:val="none"/>
          <w:u w:val="none"/>
        </w:rPr>
        <w:t>再按中标条件优惠让利</w:t>
      </w:r>
      <w:r>
        <w:rPr>
          <w:rFonts w:hint="eastAsia" w:ascii="宋体" w:hAnsi="宋体"/>
          <w:color w:val="auto"/>
          <w:sz w:val="21"/>
          <w:szCs w:val="21"/>
          <w:highlight w:val="none"/>
          <w:u w:val="none"/>
          <w:lang w:eastAsia="zh-CN"/>
        </w:rPr>
        <w:t>：</w:t>
      </w:r>
      <w:r>
        <w:rPr>
          <w:rFonts w:hint="eastAsia" w:ascii="宋体" w:hAnsi="宋体"/>
          <w:color w:val="auto"/>
          <w:sz w:val="21"/>
          <w:szCs w:val="21"/>
          <w:highlight w:val="none"/>
          <w:u w:val="none"/>
        </w:rPr>
        <w:t>投标让利总幅度F=</w:t>
      </w:r>
      <w:r>
        <w:rPr>
          <w:rFonts w:hint="eastAsia" w:ascii="宋体" w:hAnsi="宋体"/>
          <w:color w:val="auto"/>
          <w:sz w:val="21"/>
          <w:szCs w:val="21"/>
          <w:highlight w:val="none"/>
          <w:u w:val="none"/>
          <w:lang w:eastAsia="zh-CN"/>
        </w:rPr>
        <w:t>【</w:t>
      </w:r>
      <w:r>
        <w:rPr>
          <w:rFonts w:hint="eastAsia" w:ascii="宋体" w:hAnsi="宋体"/>
          <w:color w:val="auto"/>
          <w:sz w:val="21"/>
          <w:szCs w:val="21"/>
          <w:highlight w:val="none"/>
          <w:u w:val="none"/>
        </w:rPr>
        <w:t>1-（中标价-</w:t>
      </w:r>
      <w:r>
        <w:rPr>
          <w:rFonts w:hint="eastAsia" w:ascii="宋体" w:hAnsi="宋体"/>
          <w:color w:val="auto"/>
          <w:sz w:val="21"/>
          <w:szCs w:val="21"/>
          <w:highlight w:val="none"/>
          <w:u w:val="none"/>
          <w:lang w:val="en-US" w:eastAsia="zh-CN"/>
        </w:rPr>
        <w:t>安全生产费-保险费-临时占地费-交通组织费</w:t>
      </w:r>
      <w:r>
        <w:rPr>
          <w:rFonts w:hint="eastAsia" w:ascii="宋体" w:hAnsi="宋体"/>
          <w:color w:val="auto"/>
          <w:sz w:val="21"/>
          <w:szCs w:val="21"/>
          <w:highlight w:val="none"/>
          <w:u w:val="none"/>
        </w:rPr>
        <w:t>） /（标底价-</w:t>
      </w:r>
      <w:r>
        <w:rPr>
          <w:rFonts w:hint="eastAsia" w:ascii="宋体" w:hAnsi="宋体"/>
          <w:color w:val="auto"/>
          <w:sz w:val="21"/>
          <w:szCs w:val="21"/>
          <w:highlight w:val="none"/>
          <w:u w:val="none"/>
          <w:lang w:val="en-US" w:eastAsia="zh-CN"/>
        </w:rPr>
        <w:t>安全生产费-保险费-临时占地费-交通组织费</w:t>
      </w:r>
      <w:r>
        <w:rPr>
          <w:rFonts w:hint="eastAsia" w:ascii="宋体" w:hAnsi="宋体"/>
          <w:color w:val="auto"/>
          <w:sz w:val="21"/>
          <w:szCs w:val="21"/>
          <w:highlight w:val="none"/>
          <w:u w:val="none"/>
        </w:rPr>
        <w:t>）</w:t>
      </w:r>
      <w:r>
        <w:rPr>
          <w:rFonts w:hint="eastAsia" w:ascii="宋体" w:hAnsi="宋体"/>
          <w:color w:val="auto"/>
          <w:sz w:val="21"/>
          <w:szCs w:val="21"/>
          <w:highlight w:val="none"/>
          <w:u w:val="none"/>
          <w:lang w:eastAsia="zh-CN"/>
        </w:rPr>
        <w:t>】</w:t>
      </w:r>
      <w:r>
        <w:rPr>
          <w:rFonts w:hint="default" w:ascii="Arial" w:hAnsi="Arial" w:cs="Arial"/>
          <w:color w:val="auto"/>
          <w:sz w:val="21"/>
          <w:szCs w:val="21"/>
          <w:highlight w:val="none"/>
          <w:u w:val="none"/>
          <w:lang w:eastAsia="zh-CN"/>
        </w:rPr>
        <w:t>×</w:t>
      </w:r>
      <w:r>
        <w:rPr>
          <w:rFonts w:hint="eastAsia" w:ascii="宋体" w:hAnsi="宋体"/>
          <w:color w:val="auto"/>
          <w:sz w:val="21"/>
          <w:szCs w:val="21"/>
          <w:highlight w:val="none"/>
          <w:u w:val="none"/>
          <w:lang w:val="en-US" w:eastAsia="zh-CN"/>
        </w:rPr>
        <w:t>100%</w:t>
      </w:r>
      <w:bookmarkEnd w:id="3"/>
      <w:r>
        <w:rPr>
          <w:rFonts w:hint="eastAsia" w:ascii="宋体" w:hAnsi="宋体"/>
          <w:color w:val="auto"/>
          <w:sz w:val="21"/>
          <w:szCs w:val="21"/>
          <w:highlight w:val="none"/>
          <w:u w:val="none"/>
          <w:lang w:eastAsia="zh-CN"/>
        </w:rPr>
        <w:t>。</w:t>
      </w:r>
      <w:r>
        <w:rPr>
          <w:rFonts w:hint="eastAsia" w:ascii="宋体" w:hAnsi="宋体"/>
          <w:color w:val="auto"/>
          <w:sz w:val="21"/>
          <w:szCs w:val="21"/>
          <w:highlight w:val="none"/>
          <w:u w:val="none"/>
        </w:rPr>
        <w:t>同比例下浮后确定单价上述价格经监理、发包人及审计部门审定后作为结算依据。</w:t>
      </w:r>
      <w:r>
        <w:rPr>
          <w:rFonts w:hint="eastAsia" w:ascii="宋体" w:hAnsi="宋体" w:eastAsia="宋体"/>
          <w:color w:val="auto"/>
          <w:sz w:val="21"/>
          <w:szCs w:val="21"/>
          <w:highlight w:val="none"/>
          <w:u w:val="none"/>
        </w:rPr>
        <w:t>若新增项目无相关定额可以组价，则由承包人编制预算，最终由四方（发包人、承包人、监理人、跟踪审计）基于市场价定价确定。</w:t>
      </w:r>
    </w:p>
    <w:p w14:paraId="2F772CD2">
      <w:pPr>
        <w:spacing w:line="310" w:lineRule="exact"/>
        <w:ind w:firstLine="434" w:firstLineChars="206"/>
        <w:rPr>
          <w:rFonts w:hint="eastAsia" w:ascii="宋体" w:hAnsi="宋体" w:eastAsia="宋体"/>
          <w:b/>
          <w:color w:val="auto"/>
          <w:sz w:val="21"/>
          <w:szCs w:val="21"/>
          <w:highlight w:val="none"/>
          <w:u w:val="none"/>
        </w:rPr>
      </w:pPr>
      <w:r>
        <w:rPr>
          <w:rFonts w:hint="eastAsia" w:ascii="宋体" w:hAnsi="宋体" w:eastAsia="宋体"/>
          <w:b/>
          <w:color w:val="auto"/>
          <w:sz w:val="21"/>
          <w:szCs w:val="21"/>
          <w:highlight w:val="none"/>
          <w:u w:val="none"/>
        </w:rPr>
        <w:fldChar w:fldCharType="begin"/>
      </w:r>
      <w:r>
        <w:rPr>
          <w:rFonts w:hint="eastAsia" w:ascii="宋体" w:hAnsi="宋体" w:eastAsia="宋体"/>
          <w:b/>
          <w:color w:val="auto"/>
          <w:sz w:val="21"/>
          <w:szCs w:val="21"/>
          <w:highlight w:val="none"/>
          <w:u w:val="none"/>
        </w:rPr>
        <w:instrText xml:space="preserve"> = 4 \* GB3 </w:instrText>
      </w:r>
      <w:r>
        <w:rPr>
          <w:rFonts w:hint="eastAsia" w:ascii="宋体" w:hAnsi="宋体" w:eastAsia="宋体"/>
          <w:b/>
          <w:color w:val="auto"/>
          <w:sz w:val="21"/>
          <w:szCs w:val="21"/>
          <w:highlight w:val="none"/>
          <w:u w:val="none"/>
        </w:rPr>
        <w:fldChar w:fldCharType="separate"/>
      </w:r>
      <w:r>
        <w:rPr>
          <w:rFonts w:hint="eastAsia" w:ascii="宋体" w:hAnsi="宋体" w:eastAsia="宋体"/>
          <w:b/>
          <w:color w:val="auto"/>
          <w:sz w:val="21"/>
          <w:szCs w:val="21"/>
          <w:highlight w:val="none"/>
          <w:u w:val="none"/>
        </w:rPr>
        <w:t>④</w:t>
      </w:r>
      <w:r>
        <w:rPr>
          <w:rFonts w:hint="eastAsia" w:ascii="宋体" w:hAnsi="宋体" w:eastAsia="宋体"/>
          <w:b/>
          <w:color w:val="auto"/>
          <w:sz w:val="21"/>
          <w:szCs w:val="21"/>
          <w:highlight w:val="none"/>
          <w:u w:val="none"/>
        </w:rPr>
        <w:fldChar w:fldCharType="end"/>
      </w:r>
      <w:r>
        <w:rPr>
          <w:rFonts w:hint="eastAsia" w:ascii="宋体" w:hAnsi="宋体" w:eastAsia="宋体"/>
          <w:b/>
          <w:color w:val="auto"/>
          <w:sz w:val="21"/>
          <w:szCs w:val="21"/>
          <w:highlight w:val="none"/>
          <w:u w:val="none"/>
        </w:rPr>
        <w:t>暂估价材料及变更增加材料，如未经发包人审核而承包人擅自采购并使用的，结算时发包人不予结算。</w:t>
      </w:r>
    </w:p>
    <w:p w14:paraId="54FFEC4F">
      <w:pPr>
        <w:spacing w:line="310" w:lineRule="exact"/>
        <w:ind w:firstLine="434" w:firstLineChars="206"/>
        <w:rPr>
          <w:rFonts w:hint="eastAsia" w:ascii="宋体" w:hAnsi="宋体" w:eastAsia="宋体"/>
          <w:b/>
          <w:color w:val="auto"/>
          <w:sz w:val="21"/>
          <w:szCs w:val="21"/>
          <w:highlight w:val="none"/>
          <w:u w:val="none"/>
        </w:rPr>
      </w:pPr>
      <w:r>
        <w:rPr>
          <w:rFonts w:hint="eastAsia" w:ascii="宋体" w:hAnsi="宋体" w:eastAsia="宋体"/>
          <w:b/>
          <w:color w:val="auto"/>
          <w:sz w:val="21"/>
          <w:szCs w:val="21"/>
          <w:highlight w:val="none"/>
          <w:u w:val="none"/>
        </w:rPr>
        <w:fldChar w:fldCharType="begin"/>
      </w:r>
      <w:r>
        <w:rPr>
          <w:rFonts w:hint="eastAsia" w:ascii="宋体" w:hAnsi="宋体" w:eastAsia="宋体"/>
          <w:b/>
          <w:color w:val="auto"/>
          <w:sz w:val="21"/>
          <w:szCs w:val="21"/>
          <w:highlight w:val="none"/>
          <w:u w:val="none"/>
        </w:rPr>
        <w:instrText xml:space="preserve"> = 5 \* GB3 </w:instrText>
      </w:r>
      <w:r>
        <w:rPr>
          <w:rFonts w:hint="eastAsia" w:ascii="宋体" w:hAnsi="宋体" w:eastAsia="宋体"/>
          <w:b/>
          <w:color w:val="auto"/>
          <w:sz w:val="21"/>
          <w:szCs w:val="21"/>
          <w:highlight w:val="none"/>
          <w:u w:val="none"/>
        </w:rPr>
        <w:fldChar w:fldCharType="separate"/>
      </w:r>
      <w:r>
        <w:rPr>
          <w:rFonts w:hint="eastAsia" w:ascii="宋体" w:hAnsi="宋体" w:eastAsia="宋体"/>
          <w:b/>
          <w:color w:val="auto"/>
          <w:sz w:val="21"/>
          <w:szCs w:val="21"/>
          <w:highlight w:val="none"/>
          <w:u w:val="none"/>
        </w:rPr>
        <w:t>⑤</w:t>
      </w:r>
      <w:r>
        <w:rPr>
          <w:rFonts w:hint="eastAsia" w:ascii="宋体" w:hAnsi="宋体" w:eastAsia="宋体"/>
          <w:b/>
          <w:color w:val="auto"/>
          <w:sz w:val="21"/>
          <w:szCs w:val="21"/>
          <w:highlight w:val="none"/>
          <w:u w:val="none"/>
        </w:rPr>
        <w:fldChar w:fldCharType="end"/>
      </w:r>
      <w:r>
        <w:rPr>
          <w:rFonts w:hint="eastAsia" w:ascii="宋体" w:hAnsi="宋体" w:eastAsia="宋体"/>
          <w:b/>
          <w:color w:val="auto"/>
          <w:sz w:val="21"/>
          <w:szCs w:val="21"/>
          <w:highlight w:val="none"/>
          <w:u w:val="none"/>
        </w:rPr>
        <w:t>工程竣工决算时，工程数量大小数字不一致或者明显错误时由发包人及审计部门确认后进行调整。投标单价超过招标单价时按招标单价结算。</w:t>
      </w:r>
    </w:p>
    <w:p w14:paraId="45549D64">
      <w:pPr>
        <w:spacing w:line="310" w:lineRule="exact"/>
        <w:ind w:firstLine="434" w:firstLineChars="206"/>
        <w:rPr>
          <w:rFonts w:ascii="宋体" w:hAnsi="宋体"/>
          <w:b/>
          <w:color w:val="auto"/>
          <w:sz w:val="21"/>
          <w:szCs w:val="21"/>
          <w:highlight w:val="none"/>
          <w:u w:val="none"/>
        </w:rPr>
      </w:pPr>
      <w:r>
        <w:rPr>
          <w:rFonts w:hint="eastAsia" w:ascii="宋体" w:hAnsi="宋体"/>
          <w:b/>
          <w:color w:val="auto"/>
          <w:sz w:val="21"/>
          <w:szCs w:val="21"/>
          <w:highlight w:val="none"/>
          <w:u w:val="none"/>
        </w:rPr>
        <w:t>（4）暂估价材料及变更增加材料，如未经发包人审核而承包人采购并使用的，结算时发</w:t>
      </w:r>
      <w:r>
        <w:rPr>
          <w:rFonts w:hint="eastAsia" w:ascii="宋体" w:hAnsi="宋体"/>
          <w:b/>
          <w:color w:val="auto"/>
          <w:sz w:val="21"/>
          <w:szCs w:val="21"/>
          <w:highlight w:val="none"/>
          <w:u w:val="none"/>
        </w:rPr>
        <w:t>包人按咨询到的市场价格进行结算。</w:t>
      </w:r>
    </w:p>
    <w:p w14:paraId="2C5C78B2">
      <w:pPr>
        <w:spacing w:line="310" w:lineRule="exact"/>
        <w:ind w:firstLine="434" w:firstLineChars="206"/>
        <w:rPr>
          <w:rFonts w:ascii="宋体" w:hAnsi="宋体"/>
          <w:b/>
          <w:color w:val="auto"/>
          <w:sz w:val="21"/>
          <w:szCs w:val="21"/>
          <w:highlight w:val="none"/>
          <w:u w:val="none"/>
        </w:rPr>
      </w:pPr>
      <w:r>
        <w:rPr>
          <w:rFonts w:hint="eastAsia" w:ascii="宋体" w:hAnsi="宋体"/>
          <w:b/>
          <w:color w:val="auto"/>
          <w:sz w:val="21"/>
          <w:szCs w:val="21"/>
          <w:highlight w:val="none"/>
          <w:u w:val="none"/>
        </w:rPr>
        <w:t>（5）所有涉及工程结算的签证单上必须有承包人、监理单位、审计单位、建设单位的签字和盖章，方可作为竣工结算的依据，签证单上必须明确签证的原因、位置、尺寸、数量、价格和签证时间，须附有综合单价分析。</w:t>
      </w:r>
    </w:p>
    <w:p w14:paraId="529518EA">
      <w:pPr>
        <w:spacing w:line="310" w:lineRule="exact"/>
        <w:ind w:firstLine="434" w:firstLineChars="206"/>
        <w:rPr>
          <w:rFonts w:ascii="宋体" w:hAnsi="宋体"/>
          <w:b/>
          <w:color w:val="auto"/>
          <w:sz w:val="21"/>
          <w:szCs w:val="21"/>
          <w:highlight w:val="none"/>
          <w:u w:val="none"/>
        </w:rPr>
      </w:pPr>
      <w:r>
        <w:rPr>
          <w:rFonts w:hint="eastAsia" w:ascii="宋体" w:hAnsi="宋体"/>
          <w:b/>
          <w:color w:val="auto"/>
          <w:sz w:val="21"/>
          <w:szCs w:val="21"/>
          <w:highlight w:val="none"/>
          <w:u w:val="none"/>
        </w:rPr>
        <w:t>（6）工程竣工结算时主要材料价格调整：</w:t>
      </w:r>
    </w:p>
    <w:p w14:paraId="1CC4B5D1">
      <w:pPr>
        <w:spacing w:line="310" w:lineRule="exact"/>
        <w:ind w:firstLine="434" w:firstLineChars="206"/>
        <w:rPr>
          <w:rFonts w:ascii="宋体" w:hAnsi="宋体"/>
          <w:b/>
          <w:color w:val="auto"/>
          <w:sz w:val="21"/>
          <w:szCs w:val="21"/>
          <w:highlight w:val="none"/>
          <w:u w:val="none"/>
        </w:rPr>
      </w:pPr>
      <w:r>
        <w:rPr>
          <w:rFonts w:hint="eastAsia" w:ascii="宋体" w:hAnsi="宋体"/>
          <w:b/>
          <w:color w:val="auto"/>
          <w:sz w:val="21"/>
          <w:szCs w:val="21"/>
          <w:highlight w:val="none"/>
          <w:u w:val="none"/>
        </w:rPr>
        <w:t>①当工程施工期间非主要建筑材料价格上涨或下降的，其差价均由承包人承担或收益；当工程施工期间主要建筑材料（一般指材料费占单位工程费（不含设备费）2%及以上的各类材料）价格上涨或下降幅度在5%以内的，其差价由承包人承担或受益，超过5%的部分由发包人承担或受益。</w:t>
      </w:r>
    </w:p>
    <w:p w14:paraId="0CB2207F">
      <w:pPr>
        <w:spacing w:line="310" w:lineRule="exact"/>
        <w:ind w:firstLine="434" w:firstLineChars="206"/>
        <w:rPr>
          <w:rFonts w:ascii="宋体" w:hAnsi="宋体"/>
          <w:b/>
          <w:color w:val="auto"/>
          <w:sz w:val="21"/>
          <w:szCs w:val="21"/>
          <w:highlight w:val="none"/>
          <w:u w:val="none"/>
        </w:rPr>
      </w:pPr>
      <w:r>
        <w:rPr>
          <w:rFonts w:hint="eastAsia" w:ascii="宋体" w:hAnsi="宋体"/>
          <w:b/>
          <w:color w:val="auto"/>
          <w:sz w:val="21"/>
          <w:szCs w:val="21"/>
          <w:highlight w:val="none"/>
          <w:u w:val="none"/>
        </w:rPr>
        <w:t>②主要建筑材料差价的取定：应以工程所在地造价管理部门发布的材料指导价格为基准（缺指导价的材料以双方确认的市场信息价为准），差价为施工期同类材料加权平均指导价格与</w:t>
      </w:r>
      <w:r>
        <w:rPr>
          <w:rFonts w:hint="eastAsia" w:ascii="宋体" w:hAnsi="宋体"/>
          <w:b/>
          <w:bCs w:val="0"/>
          <w:color w:val="auto"/>
          <w:sz w:val="21"/>
          <w:szCs w:val="21"/>
          <w:highlight w:val="none"/>
          <w:u w:val="none"/>
          <w:lang w:eastAsia="zh-CN"/>
        </w:rPr>
        <w:t>202</w:t>
      </w:r>
      <w:r>
        <w:rPr>
          <w:rFonts w:hint="eastAsia" w:ascii="宋体" w:hAnsi="宋体"/>
          <w:b/>
          <w:bCs w:val="0"/>
          <w:color w:val="auto"/>
          <w:sz w:val="21"/>
          <w:szCs w:val="21"/>
          <w:highlight w:val="none"/>
          <w:u w:val="none"/>
          <w:lang w:val="en-US" w:eastAsia="zh-CN"/>
        </w:rPr>
        <w:t>5</w:t>
      </w:r>
      <w:r>
        <w:rPr>
          <w:rFonts w:hint="eastAsia" w:ascii="宋体" w:hAnsi="宋体"/>
          <w:b/>
          <w:bCs w:val="0"/>
          <w:color w:val="auto"/>
          <w:sz w:val="21"/>
          <w:szCs w:val="21"/>
          <w:highlight w:val="none"/>
          <w:u w:val="none"/>
          <w:lang w:eastAsia="zh-CN"/>
        </w:rPr>
        <w:t>年</w:t>
      </w:r>
      <w:r>
        <w:rPr>
          <w:rFonts w:hint="eastAsia" w:ascii="宋体" w:hAnsi="宋体"/>
          <w:b/>
          <w:bCs w:val="0"/>
          <w:color w:val="auto"/>
          <w:sz w:val="21"/>
          <w:szCs w:val="21"/>
          <w:highlight w:val="none"/>
          <w:u w:val="single"/>
          <w:lang w:val="en-US" w:eastAsia="zh-CN"/>
        </w:rPr>
        <w:t>8</w:t>
      </w:r>
      <w:r>
        <w:rPr>
          <w:rFonts w:hint="eastAsia" w:ascii="宋体" w:hAnsi="宋体"/>
          <w:b/>
          <w:bCs w:val="0"/>
          <w:color w:val="auto"/>
          <w:sz w:val="21"/>
          <w:szCs w:val="21"/>
          <w:highlight w:val="none"/>
          <w:u w:val="single"/>
          <w:lang w:eastAsia="zh-CN"/>
        </w:rPr>
        <w:t>月份</w:t>
      </w:r>
      <w:r>
        <w:rPr>
          <w:rFonts w:hint="eastAsia" w:ascii="宋体" w:hAnsi="宋体"/>
          <w:b/>
          <w:bCs w:val="0"/>
          <w:color w:val="auto"/>
          <w:sz w:val="21"/>
          <w:szCs w:val="21"/>
          <w:highlight w:val="none"/>
          <w:u w:val="none"/>
        </w:rPr>
        <w:t>的</w:t>
      </w:r>
      <w:r>
        <w:rPr>
          <w:rFonts w:hint="eastAsia" w:ascii="宋体" w:hAnsi="宋体"/>
          <w:b/>
          <w:color w:val="auto"/>
          <w:sz w:val="21"/>
          <w:szCs w:val="21"/>
          <w:highlight w:val="none"/>
          <w:u w:val="none"/>
        </w:rPr>
        <w:t>材料指导价格的差额。</w:t>
      </w:r>
    </w:p>
    <w:p w14:paraId="6D983786">
      <w:pPr>
        <w:spacing w:line="310" w:lineRule="exact"/>
        <w:ind w:firstLine="434" w:firstLineChars="206"/>
        <w:rPr>
          <w:rFonts w:ascii="宋体" w:hAnsi="宋体"/>
          <w:b/>
          <w:color w:val="auto"/>
          <w:sz w:val="21"/>
          <w:szCs w:val="21"/>
          <w:highlight w:val="none"/>
          <w:u w:val="none"/>
        </w:rPr>
      </w:pPr>
      <w:r>
        <w:rPr>
          <w:rFonts w:hint="eastAsia" w:ascii="宋体" w:hAnsi="宋体"/>
          <w:b/>
          <w:color w:val="auto"/>
          <w:sz w:val="21"/>
          <w:szCs w:val="21"/>
          <w:highlight w:val="none"/>
          <w:u w:val="none"/>
        </w:rPr>
        <w:t>施工期材料加权平均指导价按下列公式计算：施工期材料加权平均指导价=Σ（每月实际使用量×当月材料指导价）/同类材料总用量</w:t>
      </w:r>
    </w:p>
    <w:p w14:paraId="1144917C">
      <w:pPr>
        <w:spacing w:line="310" w:lineRule="exact"/>
        <w:ind w:firstLine="434" w:firstLineChars="206"/>
        <w:rPr>
          <w:rFonts w:ascii="宋体" w:hAnsi="宋体"/>
          <w:b/>
          <w:color w:val="auto"/>
          <w:sz w:val="21"/>
          <w:szCs w:val="21"/>
          <w:highlight w:val="none"/>
          <w:u w:val="none"/>
        </w:rPr>
      </w:pPr>
      <w:r>
        <w:rPr>
          <w:rFonts w:hint="eastAsia" w:ascii="宋体" w:hAnsi="宋体"/>
          <w:b/>
          <w:color w:val="auto"/>
          <w:sz w:val="21"/>
          <w:szCs w:val="21"/>
          <w:highlight w:val="none"/>
          <w:u w:val="none"/>
        </w:rPr>
        <w:t>以上①~②条中所有时间节点以正常进度为准，因投标人原因工期延误的不做调整依据，如因发包人</w:t>
      </w:r>
      <w:r>
        <w:rPr>
          <w:rFonts w:hint="eastAsia" w:ascii="宋体" w:hAnsi="宋体"/>
          <w:b/>
          <w:color w:val="auto"/>
          <w:sz w:val="21"/>
          <w:szCs w:val="21"/>
          <w:highlight w:val="none"/>
          <w:u w:val="none"/>
        </w:rPr>
        <w:t>原因延误的，根据签证时间进行调整。上述差额调整费用只计规费、税金，不计其他费用。</w:t>
      </w:r>
    </w:p>
    <w:p w14:paraId="62056349">
      <w:pPr>
        <w:spacing w:line="310" w:lineRule="exact"/>
        <w:ind w:firstLine="434" w:firstLineChars="206"/>
        <w:rPr>
          <w:rFonts w:ascii="宋体" w:hAnsi="宋体"/>
          <w:b/>
          <w:color w:val="auto"/>
          <w:sz w:val="21"/>
          <w:szCs w:val="21"/>
          <w:highlight w:val="none"/>
          <w:u w:val="none"/>
        </w:rPr>
      </w:pPr>
      <w:r>
        <w:rPr>
          <w:rFonts w:hint="eastAsia" w:ascii="宋体" w:hAnsi="宋体"/>
          <w:b/>
          <w:color w:val="auto"/>
          <w:sz w:val="21"/>
          <w:szCs w:val="21"/>
          <w:highlight w:val="none"/>
          <w:u w:val="none"/>
        </w:rPr>
        <w:t>其他关于材料价格调整按</w:t>
      </w:r>
      <w:r>
        <w:rPr>
          <w:rFonts w:hint="eastAsia" w:ascii="宋体" w:hAnsi="宋体"/>
          <w:b/>
          <w:bCs/>
          <w:color w:val="auto"/>
          <w:sz w:val="21"/>
          <w:szCs w:val="21"/>
          <w:highlight w:val="none"/>
          <w:u w:val="none"/>
        </w:rPr>
        <w:t>国家标准和</w:t>
      </w:r>
      <w:r>
        <w:rPr>
          <w:rFonts w:hint="eastAsia" w:ascii="宋体" w:hAnsi="宋体"/>
          <w:b/>
          <w:bCs/>
          <w:color w:val="auto"/>
          <w:sz w:val="21"/>
          <w:szCs w:val="21"/>
          <w:highlight w:val="none"/>
          <w:u w:val="none"/>
          <w:lang w:val="en-US" w:eastAsia="zh-CN"/>
        </w:rPr>
        <w:t>江苏省相关文件标准</w:t>
      </w:r>
      <w:r>
        <w:rPr>
          <w:rFonts w:hint="eastAsia" w:ascii="宋体" w:hAnsi="宋体"/>
          <w:b/>
          <w:color w:val="auto"/>
          <w:sz w:val="21"/>
          <w:szCs w:val="21"/>
          <w:highlight w:val="none"/>
          <w:u w:val="none"/>
        </w:rPr>
        <w:t>执行。</w:t>
      </w:r>
    </w:p>
    <w:p w14:paraId="5F5C890F">
      <w:pPr>
        <w:spacing w:line="310" w:lineRule="exact"/>
        <w:ind w:firstLine="434" w:firstLineChars="206"/>
        <w:rPr>
          <w:rFonts w:ascii="宋体" w:hAnsi="宋体"/>
          <w:b/>
          <w:color w:val="auto"/>
          <w:sz w:val="21"/>
          <w:szCs w:val="21"/>
          <w:highlight w:val="none"/>
          <w:u w:val="none"/>
        </w:rPr>
      </w:pPr>
      <w:r>
        <w:rPr>
          <w:rFonts w:hint="eastAsia" w:ascii="宋体" w:hAnsi="宋体"/>
          <w:b/>
          <w:color w:val="auto"/>
          <w:sz w:val="21"/>
          <w:szCs w:val="21"/>
          <w:highlight w:val="none"/>
          <w:u w:val="none"/>
        </w:rPr>
        <w:t>（7）法律、法规、规章规定的政策性调整根据政策性文件按实调整。</w:t>
      </w:r>
    </w:p>
    <w:p w14:paraId="0CCE09D8">
      <w:pPr>
        <w:spacing w:line="310" w:lineRule="exact"/>
        <w:ind w:firstLine="434" w:firstLineChars="206"/>
        <w:rPr>
          <w:rFonts w:ascii="宋体" w:hAnsi="宋体"/>
          <w:b/>
          <w:color w:val="auto"/>
          <w:sz w:val="21"/>
          <w:szCs w:val="21"/>
          <w:highlight w:val="none"/>
          <w:u w:val="none"/>
        </w:rPr>
      </w:pPr>
      <w:r>
        <w:rPr>
          <w:rFonts w:hint="eastAsia" w:ascii="宋体" w:hAnsi="宋体"/>
          <w:b/>
          <w:color w:val="auto"/>
          <w:sz w:val="21"/>
          <w:szCs w:val="21"/>
          <w:highlight w:val="none"/>
          <w:u w:val="none"/>
        </w:rPr>
        <w:t>（8）本工程分部分项工程量按实调整。</w:t>
      </w:r>
    </w:p>
    <w:p w14:paraId="164C9BEA">
      <w:pPr>
        <w:spacing w:line="310" w:lineRule="exact"/>
        <w:ind w:firstLine="434" w:firstLineChars="206"/>
        <w:rPr>
          <w:rFonts w:ascii="宋体" w:hAnsi="宋体"/>
          <w:b/>
          <w:color w:val="auto"/>
          <w:sz w:val="21"/>
          <w:szCs w:val="21"/>
          <w:highlight w:val="none"/>
          <w:u w:val="none"/>
        </w:rPr>
      </w:pPr>
      <w:r>
        <w:rPr>
          <w:rFonts w:hint="eastAsia" w:ascii="宋体" w:hAnsi="宋体"/>
          <w:b/>
          <w:color w:val="auto"/>
          <w:sz w:val="21"/>
          <w:szCs w:val="21"/>
          <w:highlight w:val="none"/>
          <w:u w:val="none"/>
        </w:rPr>
        <w:t>（9）现场安全文明施工措施费按规定核定后计取。</w:t>
      </w:r>
    </w:p>
    <w:p w14:paraId="5C49A9C2">
      <w:pPr>
        <w:spacing w:line="480" w:lineRule="auto"/>
        <w:ind w:firstLine="410" w:firstLineChars="200"/>
        <w:outlineLvl w:val="2"/>
        <w:rPr>
          <w:rFonts w:hint="eastAsia" w:ascii="黑体" w:hAnsi="黑体" w:eastAsia="黑体" w:cs="黑体"/>
          <w:b/>
          <w:bCs/>
          <w:color w:val="auto"/>
          <w:spacing w:val="-3"/>
          <w:sz w:val="21"/>
          <w:szCs w:val="21"/>
          <w:highlight w:val="none"/>
        </w:rPr>
      </w:pPr>
    </w:p>
    <w:p w14:paraId="6FF1B727">
      <w:pPr>
        <w:spacing w:line="480" w:lineRule="auto"/>
        <w:ind w:firstLine="410" w:firstLineChars="200"/>
        <w:outlineLvl w:val="2"/>
        <w:rPr>
          <w:rFonts w:ascii="黑体" w:hAnsi="黑体" w:eastAsia="黑体" w:cs="黑体"/>
          <w:b/>
          <w:bCs/>
          <w:color w:val="auto"/>
          <w:spacing w:val="-3"/>
          <w:sz w:val="21"/>
          <w:szCs w:val="21"/>
          <w:highlight w:val="none"/>
        </w:rPr>
      </w:pPr>
      <w:r>
        <w:rPr>
          <w:rFonts w:hint="eastAsia" w:ascii="黑体" w:hAnsi="黑体" w:eastAsia="黑体" w:cs="黑体"/>
          <w:b/>
          <w:bCs/>
          <w:color w:val="auto"/>
          <w:spacing w:val="-3"/>
          <w:sz w:val="21"/>
          <w:szCs w:val="21"/>
          <w:highlight w:val="none"/>
        </w:rPr>
        <w:t>五、项目经理</w:t>
      </w:r>
    </w:p>
    <w:p w14:paraId="33E3F406">
      <w:pPr>
        <w:spacing w:line="48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承包人项目经理：</w:t>
      </w:r>
      <w:r>
        <w:rPr>
          <w:rFonts w:hint="eastAsia" w:ascii="宋体" w:hAnsi="宋体" w:cs="宋体"/>
          <w:color w:val="auto"/>
          <w:sz w:val="21"/>
          <w:szCs w:val="21"/>
          <w:highlight w:val="none"/>
          <w:u w:val="single"/>
        </w:rPr>
        <w:t xml:space="preserve">             </w:t>
      </w:r>
      <w:r>
        <w:rPr>
          <w:rFonts w:hint="eastAsia" w:ascii="宋体" w:hAnsi="宋体" w:cs="宋体"/>
          <w:color w:val="auto"/>
          <w:spacing w:val="-1"/>
          <w:sz w:val="21"/>
          <w:szCs w:val="21"/>
          <w:highlight w:val="none"/>
          <w:u w:val="single"/>
        </w:rPr>
        <w:t xml:space="preserve">   </w:t>
      </w:r>
      <w:r>
        <w:rPr>
          <w:rFonts w:hint="eastAsia" w:ascii="宋体" w:hAnsi="宋体" w:cs="宋体"/>
          <w:color w:val="auto"/>
          <w:spacing w:val="-1"/>
          <w:sz w:val="21"/>
          <w:szCs w:val="21"/>
          <w:highlight w:val="none"/>
        </w:rPr>
        <w:t xml:space="preserve"> 。</w:t>
      </w:r>
    </w:p>
    <w:p w14:paraId="0660A5B0">
      <w:pPr>
        <w:spacing w:line="480" w:lineRule="auto"/>
        <w:ind w:firstLine="410" w:firstLineChars="200"/>
        <w:outlineLvl w:val="2"/>
        <w:rPr>
          <w:rFonts w:ascii="黑体" w:hAnsi="黑体" w:eastAsia="黑体" w:cs="黑体"/>
          <w:b/>
          <w:bCs/>
          <w:color w:val="auto"/>
          <w:spacing w:val="-3"/>
          <w:sz w:val="21"/>
          <w:szCs w:val="21"/>
          <w:highlight w:val="none"/>
        </w:rPr>
      </w:pPr>
      <w:r>
        <w:rPr>
          <w:rFonts w:hint="eastAsia" w:ascii="黑体" w:hAnsi="黑体" w:eastAsia="黑体" w:cs="黑体"/>
          <w:b/>
          <w:bCs/>
          <w:color w:val="auto"/>
          <w:spacing w:val="-3"/>
          <w:sz w:val="21"/>
          <w:szCs w:val="21"/>
          <w:highlight w:val="none"/>
        </w:rPr>
        <w:t>六、合同文件构成</w:t>
      </w:r>
    </w:p>
    <w:p w14:paraId="702868DB">
      <w:pPr>
        <w:spacing w:line="480" w:lineRule="auto"/>
        <w:ind w:firstLine="408" w:firstLineChars="200"/>
        <w:rPr>
          <w:rFonts w:ascii="宋体" w:hAnsi="宋体" w:cs="宋体"/>
          <w:color w:val="auto"/>
          <w:sz w:val="21"/>
          <w:szCs w:val="21"/>
          <w:highlight w:val="none"/>
        </w:rPr>
      </w:pPr>
      <w:r>
        <w:rPr>
          <w:rFonts w:hint="eastAsia" w:ascii="宋体" w:hAnsi="宋体" w:cs="宋体"/>
          <w:color w:val="auto"/>
          <w:spacing w:val="-3"/>
          <w:sz w:val="21"/>
          <w:szCs w:val="21"/>
          <w:highlight w:val="none"/>
        </w:rPr>
        <w:t>本协议书与下列文件一起构成合同文件：</w:t>
      </w:r>
    </w:p>
    <w:p w14:paraId="5A2B428C">
      <w:pPr>
        <w:spacing w:line="480" w:lineRule="auto"/>
        <w:ind w:firstLine="400" w:firstLineChars="200"/>
        <w:rPr>
          <w:rFonts w:ascii="宋体" w:hAnsi="宋体" w:cs="宋体"/>
          <w:color w:val="auto"/>
          <w:sz w:val="21"/>
          <w:szCs w:val="21"/>
          <w:highlight w:val="none"/>
        </w:rPr>
      </w:pPr>
      <w:r>
        <w:rPr>
          <w:rFonts w:hint="eastAsia" w:ascii="宋体" w:hAnsi="宋体" w:cs="宋体"/>
          <w:color w:val="auto"/>
          <w:spacing w:val="-5"/>
          <w:sz w:val="21"/>
          <w:szCs w:val="21"/>
          <w:highlight w:val="none"/>
        </w:rPr>
        <w:t>（1）中标通知书（如果有</w:t>
      </w:r>
      <w:r>
        <w:rPr>
          <w:rFonts w:hint="eastAsia" w:ascii="宋体" w:hAnsi="宋体" w:cs="宋体"/>
          <w:color w:val="auto"/>
          <w:spacing w:val="2"/>
          <w:sz w:val="21"/>
          <w:szCs w:val="21"/>
          <w:highlight w:val="none"/>
        </w:rPr>
        <w:t>）；</w:t>
      </w:r>
    </w:p>
    <w:p w14:paraId="7E57CF5F">
      <w:pPr>
        <w:spacing w:line="480" w:lineRule="auto"/>
        <w:ind w:firstLine="404" w:firstLineChars="200"/>
        <w:rPr>
          <w:rFonts w:ascii="宋体" w:hAnsi="宋体" w:cs="宋体"/>
          <w:color w:val="auto"/>
          <w:sz w:val="21"/>
          <w:szCs w:val="21"/>
          <w:highlight w:val="none"/>
        </w:rPr>
      </w:pPr>
      <w:r>
        <w:rPr>
          <w:rFonts w:hint="eastAsia" w:ascii="宋体" w:hAnsi="宋体" w:cs="宋体"/>
          <w:color w:val="auto"/>
          <w:spacing w:val="-4"/>
          <w:sz w:val="21"/>
          <w:szCs w:val="21"/>
          <w:highlight w:val="none"/>
        </w:rPr>
        <w:t>（2）投标函及其附录（如果有</w:t>
      </w:r>
      <w:r>
        <w:rPr>
          <w:rFonts w:hint="eastAsia" w:ascii="宋体" w:hAnsi="宋体" w:cs="宋体"/>
          <w:color w:val="auto"/>
          <w:spacing w:val="1"/>
          <w:sz w:val="21"/>
          <w:szCs w:val="21"/>
          <w:highlight w:val="none"/>
        </w:rPr>
        <w:t>）；</w:t>
      </w:r>
    </w:p>
    <w:p w14:paraId="62E1A40E">
      <w:pPr>
        <w:spacing w:line="480" w:lineRule="auto"/>
        <w:ind w:firstLine="404" w:firstLineChars="200"/>
        <w:rPr>
          <w:rFonts w:ascii="宋体" w:hAnsi="宋体" w:cs="宋体"/>
          <w:color w:val="auto"/>
          <w:sz w:val="21"/>
          <w:szCs w:val="21"/>
          <w:highlight w:val="none"/>
        </w:rPr>
      </w:pPr>
      <w:r>
        <w:rPr>
          <w:rFonts w:hint="eastAsia" w:ascii="宋体" w:hAnsi="宋体" w:cs="宋体"/>
          <w:color w:val="auto"/>
          <w:spacing w:val="-4"/>
          <w:sz w:val="21"/>
          <w:szCs w:val="21"/>
          <w:highlight w:val="none"/>
        </w:rPr>
        <w:t>（3）专用合同条款及其附件；</w:t>
      </w:r>
    </w:p>
    <w:p w14:paraId="725D4AF1">
      <w:pPr>
        <w:spacing w:line="480" w:lineRule="auto"/>
        <w:ind w:firstLine="396" w:firstLineChars="200"/>
        <w:rPr>
          <w:rFonts w:ascii="宋体" w:hAnsi="宋体" w:cs="宋体"/>
          <w:color w:val="auto"/>
          <w:sz w:val="21"/>
          <w:szCs w:val="21"/>
          <w:highlight w:val="none"/>
        </w:rPr>
      </w:pPr>
      <w:r>
        <w:rPr>
          <w:rFonts w:hint="eastAsia" w:ascii="宋体" w:hAnsi="宋体" w:cs="宋体"/>
          <w:color w:val="auto"/>
          <w:spacing w:val="-6"/>
          <w:sz w:val="21"/>
          <w:szCs w:val="21"/>
          <w:highlight w:val="none"/>
        </w:rPr>
        <w:t>（4）通用合同条款；</w:t>
      </w:r>
    </w:p>
    <w:p w14:paraId="0A5DE89B">
      <w:pPr>
        <w:spacing w:line="480" w:lineRule="auto"/>
        <w:ind w:firstLine="400" w:firstLineChars="200"/>
        <w:rPr>
          <w:rFonts w:ascii="宋体" w:hAnsi="宋体" w:cs="宋体"/>
          <w:color w:val="auto"/>
          <w:sz w:val="21"/>
          <w:szCs w:val="21"/>
          <w:highlight w:val="none"/>
        </w:rPr>
      </w:pPr>
      <w:r>
        <w:rPr>
          <w:rFonts w:hint="eastAsia" w:ascii="宋体" w:hAnsi="宋体" w:cs="宋体"/>
          <w:color w:val="auto"/>
          <w:spacing w:val="-5"/>
          <w:sz w:val="21"/>
          <w:szCs w:val="21"/>
          <w:highlight w:val="none"/>
        </w:rPr>
        <w:t>（5）技术标准和要求；</w:t>
      </w:r>
    </w:p>
    <w:p w14:paraId="4558B5B3">
      <w:pPr>
        <w:spacing w:line="480" w:lineRule="auto"/>
        <w:ind w:firstLine="384" w:firstLineChars="200"/>
        <w:rPr>
          <w:rFonts w:ascii="宋体" w:hAnsi="宋体" w:cs="宋体"/>
          <w:color w:val="auto"/>
          <w:sz w:val="21"/>
          <w:szCs w:val="21"/>
          <w:highlight w:val="none"/>
        </w:rPr>
      </w:pPr>
      <w:r>
        <w:rPr>
          <w:rFonts w:hint="eastAsia" w:ascii="宋体" w:hAnsi="宋体" w:cs="宋体"/>
          <w:color w:val="auto"/>
          <w:spacing w:val="-9"/>
          <w:sz w:val="21"/>
          <w:szCs w:val="21"/>
          <w:highlight w:val="none"/>
        </w:rPr>
        <w:t>（6）图纸；</w:t>
      </w:r>
    </w:p>
    <w:p w14:paraId="0BEE5646">
      <w:pPr>
        <w:spacing w:line="480" w:lineRule="auto"/>
        <w:ind w:firstLine="404" w:firstLineChars="200"/>
        <w:rPr>
          <w:rFonts w:ascii="宋体" w:hAnsi="宋体" w:cs="宋体"/>
          <w:color w:val="auto"/>
          <w:sz w:val="21"/>
          <w:szCs w:val="21"/>
          <w:highlight w:val="none"/>
        </w:rPr>
      </w:pPr>
      <w:r>
        <w:rPr>
          <w:rFonts w:hint="eastAsia" w:ascii="宋体" w:hAnsi="宋体" w:cs="宋体"/>
          <w:color w:val="auto"/>
          <w:spacing w:val="-4"/>
          <w:sz w:val="21"/>
          <w:szCs w:val="21"/>
          <w:highlight w:val="none"/>
        </w:rPr>
        <w:t>（7）已标价工程量清单或预算书；</w:t>
      </w:r>
    </w:p>
    <w:p w14:paraId="0F42285A">
      <w:pPr>
        <w:spacing w:line="480" w:lineRule="auto"/>
        <w:ind w:firstLine="404" w:firstLineChars="200"/>
        <w:rPr>
          <w:rFonts w:ascii="宋体" w:hAnsi="宋体" w:cs="宋体"/>
          <w:color w:val="auto"/>
          <w:sz w:val="21"/>
          <w:szCs w:val="21"/>
          <w:highlight w:val="none"/>
        </w:rPr>
      </w:pPr>
      <w:r>
        <w:rPr>
          <w:rFonts w:hint="eastAsia" w:ascii="宋体" w:hAnsi="宋体" w:cs="宋体"/>
          <w:color w:val="auto"/>
          <w:spacing w:val="-4"/>
          <w:sz w:val="21"/>
          <w:szCs w:val="21"/>
          <w:highlight w:val="none"/>
        </w:rPr>
        <w:t>（8）其他合同文件。</w:t>
      </w:r>
    </w:p>
    <w:p w14:paraId="4EECF423">
      <w:pPr>
        <w:spacing w:line="480" w:lineRule="auto"/>
        <w:ind w:firstLine="416" w:firstLineChars="200"/>
        <w:rPr>
          <w:rFonts w:ascii="宋体" w:hAnsi="宋体" w:cs="宋体"/>
          <w:color w:val="auto"/>
          <w:sz w:val="21"/>
          <w:szCs w:val="21"/>
          <w:highlight w:val="none"/>
        </w:rPr>
      </w:pPr>
      <w:r>
        <w:rPr>
          <w:rFonts w:hint="eastAsia" w:ascii="宋体" w:hAnsi="宋体" w:cs="宋体"/>
          <w:color w:val="auto"/>
          <w:spacing w:val="-1"/>
          <w:sz w:val="21"/>
          <w:szCs w:val="21"/>
          <w:highlight w:val="none"/>
        </w:rPr>
        <w:t>在合同订立及履行过程中形成的与合同有关的文件均构成合同文件组成部分。</w:t>
      </w:r>
    </w:p>
    <w:p w14:paraId="462575B4">
      <w:pPr>
        <w:spacing w:line="480" w:lineRule="auto"/>
        <w:ind w:firstLine="420"/>
        <w:rPr>
          <w:rFonts w:ascii="宋体" w:hAnsi="宋体" w:cs="宋体"/>
          <w:color w:val="auto"/>
          <w:sz w:val="21"/>
          <w:szCs w:val="21"/>
          <w:highlight w:val="none"/>
        </w:rPr>
      </w:pPr>
      <w:r>
        <w:rPr>
          <w:rFonts w:hint="eastAsia" w:ascii="宋体" w:hAnsi="宋体" w:cs="宋体"/>
          <w:color w:val="auto"/>
          <w:spacing w:val="-1"/>
          <w:sz w:val="21"/>
          <w:szCs w:val="21"/>
          <w:highlight w:val="none"/>
        </w:rPr>
        <w:t>上述各项合同文件包括合同当事人就该项合同文件所作出的补充和修改，属于同一类内容的</w:t>
      </w:r>
      <w:r>
        <w:rPr>
          <w:rFonts w:hint="eastAsia" w:ascii="宋体" w:hAnsi="宋体" w:cs="宋体"/>
          <w:color w:val="auto"/>
          <w:spacing w:val="18"/>
          <w:sz w:val="21"/>
          <w:szCs w:val="21"/>
          <w:highlight w:val="none"/>
        </w:rPr>
        <w:t xml:space="preserve"> </w:t>
      </w:r>
      <w:r>
        <w:rPr>
          <w:rFonts w:hint="eastAsia" w:ascii="宋体" w:hAnsi="宋体" w:cs="宋体"/>
          <w:color w:val="auto"/>
          <w:spacing w:val="-1"/>
          <w:sz w:val="21"/>
          <w:szCs w:val="21"/>
          <w:highlight w:val="none"/>
        </w:rPr>
        <w:t>文件，应以最新签署的为准。专用合同条款及其附件须经合同当事人签字或盖章。</w:t>
      </w:r>
    </w:p>
    <w:p w14:paraId="0752FB47">
      <w:pPr>
        <w:spacing w:line="480" w:lineRule="auto"/>
        <w:ind w:firstLine="410" w:firstLineChars="200"/>
        <w:outlineLvl w:val="2"/>
        <w:rPr>
          <w:rFonts w:ascii="黑体" w:hAnsi="黑体" w:eastAsia="黑体" w:cs="黑体"/>
          <w:b/>
          <w:bCs/>
          <w:color w:val="auto"/>
          <w:spacing w:val="-3"/>
          <w:sz w:val="21"/>
          <w:szCs w:val="21"/>
          <w:highlight w:val="none"/>
        </w:rPr>
      </w:pPr>
      <w:r>
        <w:rPr>
          <w:rFonts w:hint="eastAsia" w:ascii="黑体" w:hAnsi="黑体" w:eastAsia="黑体" w:cs="黑体"/>
          <w:b/>
          <w:bCs/>
          <w:color w:val="auto"/>
          <w:spacing w:val="-3"/>
          <w:sz w:val="21"/>
          <w:szCs w:val="21"/>
          <w:highlight w:val="none"/>
        </w:rPr>
        <w:t>七、承诺</w:t>
      </w:r>
    </w:p>
    <w:p w14:paraId="119520B0">
      <w:pPr>
        <w:spacing w:line="480" w:lineRule="auto"/>
        <w:ind w:firstLine="435"/>
        <w:rPr>
          <w:rFonts w:ascii="宋体" w:hAnsi="宋体" w:cs="宋体"/>
          <w:color w:val="auto"/>
          <w:sz w:val="21"/>
          <w:szCs w:val="21"/>
          <w:highlight w:val="none"/>
        </w:rPr>
      </w:pPr>
      <w:r>
        <w:rPr>
          <w:rFonts w:hint="eastAsia" w:ascii="宋体" w:hAnsi="宋体" w:cs="宋体"/>
          <w:color w:val="auto"/>
          <w:spacing w:val="-1"/>
          <w:sz w:val="21"/>
          <w:szCs w:val="21"/>
          <w:highlight w:val="none"/>
        </w:rPr>
        <w:t>1.发包人承诺按照法律规定履行项目审批手续、筹集工程建设资金并按照合同约定的期限和</w:t>
      </w:r>
      <w:r>
        <w:rPr>
          <w:rFonts w:hint="eastAsia" w:ascii="宋体" w:hAnsi="宋体" w:cs="宋体"/>
          <w:color w:val="auto"/>
          <w:spacing w:val="5"/>
          <w:sz w:val="21"/>
          <w:szCs w:val="21"/>
          <w:highlight w:val="none"/>
        </w:rPr>
        <w:t xml:space="preserve"> </w:t>
      </w:r>
      <w:r>
        <w:rPr>
          <w:rFonts w:hint="eastAsia" w:ascii="宋体" w:hAnsi="宋体" w:cs="宋体"/>
          <w:color w:val="auto"/>
          <w:spacing w:val="-4"/>
          <w:sz w:val="21"/>
          <w:szCs w:val="21"/>
          <w:highlight w:val="none"/>
        </w:rPr>
        <w:t>方式支付合同价款。</w:t>
      </w:r>
    </w:p>
    <w:p w14:paraId="12598183">
      <w:pPr>
        <w:spacing w:line="480" w:lineRule="auto"/>
        <w:ind w:firstLine="423"/>
        <w:rPr>
          <w:rFonts w:ascii="宋体" w:hAnsi="宋体" w:cs="宋体"/>
          <w:color w:val="auto"/>
          <w:sz w:val="21"/>
          <w:szCs w:val="21"/>
          <w:highlight w:val="none"/>
        </w:rPr>
      </w:pPr>
      <w:r>
        <w:rPr>
          <w:rFonts w:hint="eastAsia" w:ascii="宋体" w:hAnsi="宋体" w:cs="宋体"/>
          <w:color w:val="auto"/>
          <w:spacing w:val="-1"/>
          <w:sz w:val="21"/>
          <w:szCs w:val="21"/>
          <w:highlight w:val="none"/>
        </w:rPr>
        <w:t>2.承包人承诺按照法律规定及合同约定组织完成工程施工，确保工程质量和安全，不进行转</w:t>
      </w:r>
      <w:r>
        <w:rPr>
          <w:rFonts w:hint="eastAsia" w:ascii="宋体" w:hAnsi="宋体" w:cs="宋体"/>
          <w:color w:val="auto"/>
          <w:spacing w:val="18"/>
          <w:sz w:val="21"/>
          <w:szCs w:val="21"/>
          <w:highlight w:val="none"/>
        </w:rPr>
        <w:t xml:space="preserve"> </w:t>
      </w:r>
      <w:r>
        <w:rPr>
          <w:rFonts w:hint="eastAsia" w:ascii="宋体" w:hAnsi="宋体" w:cs="宋体"/>
          <w:color w:val="auto"/>
          <w:spacing w:val="-1"/>
          <w:sz w:val="21"/>
          <w:szCs w:val="21"/>
          <w:highlight w:val="none"/>
        </w:rPr>
        <w:t>包及违法分包，并在缺陷责任期及保修期内承担相应的工程维修责任。</w:t>
      </w:r>
    </w:p>
    <w:p w14:paraId="3681BAF3">
      <w:pPr>
        <w:spacing w:line="480" w:lineRule="auto"/>
        <w:ind w:firstLine="423"/>
        <w:rPr>
          <w:rFonts w:ascii="宋体" w:hAnsi="宋体" w:cs="宋体"/>
          <w:color w:val="auto"/>
          <w:sz w:val="21"/>
          <w:szCs w:val="21"/>
          <w:highlight w:val="none"/>
        </w:rPr>
      </w:pPr>
      <w:r>
        <w:rPr>
          <w:rFonts w:hint="eastAsia" w:ascii="宋体" w:hAnsi="宋体" w:cs="宋体"/>
          <w:color w:val="auto"/>
          <w:spacing w:val="-1"/>
          <w:sz w:val="21"/>
          <w:szCs w:val="21"/>
          <w:highlight w:val="none"/>
        </w:rPr>
        <w:t>3.发包人和承包人通过招投标形式签订合同的，双方理解并承诺不再就同一工程另行签订与</w:t>
      </w:r>
      <w:r>
        <w:rPr>
          <w:rFonts w:hint="eastAsia" w:ascii="宋体" w:hAnsi="宋体" w:cs="宋体"/>
          <w:color w:val="auto"/>
          <w:spacing w:val="16"/>
          <w:sz w:val="21"/>
          <w:szCs w:val="21"/>
          <w:highlight w:val="none"/>
        </w:rPr>
        <w:t xml:space="preserve"> </w:t>
      </w:r>
      <w:r>
        <w:rPr>
          <w:rFonts w:hint="eastAsia" w:ascii="宋体" w:hAnsi="宋体" w:cs="宋体"/>
          <w:color w:val="auto"/>
          <w:spacing w:val="-3"/>
          <w:sz w:val="21"/>
          <w:szCs w:val="21"/>
          <w:highlight w:val="none"/>
        </w:rPr>
        <w:t>合同实质性内容相背离的协议。</w:t>
      </w:r>
    </w:p>
    <w:p w14:paraId="0F7D3BE5">
      <w:pPr>
        <w:spacing w:line="480" w:lineRule="auto"/>
        <w:ind w:firstLine="410" w:firstLineChars="200"/>
        <w:outlineLvl w:val="2"/>
        <w:rPr>
          <w:rFonts w:ascii="黑体" w:hAnsi="黑体" w:eastAsia="黑体" w:cs="黑体"/>
          <w:b/>
          <w:bCs/>
          <w:color w:val="auto"/>
          <w:spacing w:val="-3"/>
          <w:sz w:val="21"/>
          <w:szCs w:val="21"/>
          <w:highlight w:val="none"/>
        </w:rPr>
      </w:pPr>
      <w:r>
        <w:rPr>
          <w:rFonts w:hint="eastAsia" w:ascii="黑体" w:hAnsi="黑体" w:eastAsia="黑体" w:cs="黑体"/>
          <w:b/>
          <w:bCs/>
          <w:color w:val="auto"/>
          <w:spacing w:val="-3"/>
          <w:sz w:val="21"/>
          <w:szCs w:val="21"/>
          <w:highlight w:val="none"/>
        </w:rPr>
        <w:t>八、词语含义</w:t>
      </w:r>
    </w:p>
    <w:p w14:paraId="34892654">
      <w:pPr>
        <w:spacing w:line="480" w:lineRule="auto"/>
        <w:ind w:firstLine="416" w:firstLineChars="200"/>
        <w:rPr>
          <w:rFonts w:ascii="宋体" w:hAnsi="宋体" w:cs="宋体"/>
          <w:color w:val="auto"/>
          <w:sz w:val="21"/>
          <w:szCs w:val="21"/>
          <w:highlight w:val="none"/>
        </w:rPr>
      </w:pPr>
      <w:r>
        <w:rPr>
          <w:rFonts w:hint="eastAsia" w:ascii="宋体" w:hAnsi="宋体" w:cs="宋体"/>
          <w:color w:val="auto"/>
          <w:spacing w:val="-1"/>
          <w:sz w:val="21"/>
          <w:szCs w:val="21"/>
          <w:highlight w:val="none"/>
        </w:rPr>
        <w:t>本协议书中词语含义与第二部分通用合同条款中赋予的含义相同。</w:t>
      </w:r>
    </w:p>
    <w:p w14:paraId="5FE8BC05">
      <w:pPr>
        <w:spacing w:line="480" w:lineRule="auto"/>
        <w:ind w:firstLine="410" w:firstLineChars="200"/>
        <w:outlineLvl w:val="2"/>
        <w:rPr>
          <w:rFonts w:ascii="黑体" w:hAnsi="黑体" w:eastAsia="黑体" w:cs="黑体"/>
          <w:b/>
          <w:bCs/>
          <w:color w:val="auto"/>
          <w:spacing w:val="-3"/>
          <w:sz w:val="21"/>
          <w:szCs w:val="21"/>
          <w:highlight w:val="none"/>
        </w:rPr>
      </w:pPr>
      <w:r>
        <w:rPr>
          <w:rFonts w:hint="eastAsia" w:ascii="黑体" w:hAnsi="黑体" w:eastAsia="黑体" w:cs="黑体"/>
          <w:b/>
          <w:bCs/>
          <w:color w:val="auto"/>
          <w:spacing w:val="-3"/>
          <w:sz w:val="21"/>
          <w:szCs w:val="21"/>
          <w:highlight w:val="none"/>
        </w:rPr>
        <w:t>九、签订时间</w:t>
      </w:r>
    </w:p>
    <w:p w14:paraId="3AB3D8E0">
      <w:pPr>
        <w:spacing w:line="480" w:lineRule="auto"/>
        <w:ind w:firstLine="400" w:firstLineChars="200"/>
        <w:outlineLvl w:val="2"/>
        <w:rPr>
          <w:rFonts w:ascii="宋体" w:hAnsi="宋体" w:cs="宋体"/>
          <w:color w:val="auto"/>
          <w:sz w:val="21"/>
          <w:szCs w:val="21"/>
          <w:highlight w:val="none"/>
        </w:rPr>
      </w:pPr>
      <w:r>
        <w:rPr>
          <w:rFonts w:hint="eastAsia" w:ascii="宋体" w:hAnsi="宋体" w:cs="宋体"/>
          <w:color w:val="auto"/>
          <w:spacing w:val="-5"/>
          <w:sz w:val="21"/>
          <w:szCs w:val="21"/>
          <w:highlight w:val="none"/>
        </w:rPr>
        <w:t>本合同于</w:t>
      </w:r>
      <w:r>
        <w:rPr>
          <w:rFonts w:hint="eastAsia" w:ascii="宋体" w:hAnsi="宋体" w:cs="宋体"/>
          <w:color w:val="auto"/>
          <w:sz w:val="21"/>
          <w:szCs w:val="21"/>
          <w:highlight w:val="none"/>
          <w:u w:val="single"/>
        </w:rPr>
        <w:t xml:space="preserve">               </w:t>
      </w:r>
      <w:r>
        <w:rPr>
          <w:rFonts w:hint="eastAsia" w:ascii="宋体" w:hAnsi="宋体" w:cs="宋体"/>
          <w:color w:val="auto"/>
          <w:spacing w:val="-95"/>
          <w:sz w:val="21"/>
          <w:szCs w:val="21"/>
          <w:highlight w:val="none"/>
        </w:rPr>
        <w:t xml:space="preserve"> </w:t>
      </w:r>
      <w:r>
        <w:rPr>
          <w:rFonts w:hint="eastAsia" w:ascii="宋体" w:hAnsi="宋体" w:cs="宋体"/>
          <w:color w:val="auto"/>
          <w:spacing w:val="-5"/>
          <w:sz w:val="21"/>
          <w:szCs w:val="21"/>
          <w:highlight w:val="none"/>
        </w:rPr>
        <w:t>签订</w:t>
      </w:r>
      <w:r>
        <w:rPr>
          <w:rFonts w:hint="eastAsia" w:ascii="宋体" w:hAnsi="宋体" w:cs="宋体"/>
          <w:color w:val="auto"/>
          <w:spacing w:val="-5"/>
          <w:sz w:val="21"/>
          <w:szCs w:val="21"/>
          <w:highlight w:val="none"/>
        </w:rPr>
        <w:t>。</w:t>
      </w:r>
    </w:p>
    <w:p w14:paraId="3612667D">
      <w:pPr>
        <w:spacing w:line="480" w:lineRule="auto"/>
        <w:ind w:firstLine="410" w:firstLineChars="200"/>
        <w:outlineLvl w:val="2"/>
        <w:rPr>
          <w:rFonts w:ascii="黑体" w:hAnsi="黑体" w:eastAsia="黑体" w:cs="黑体"/>
          <w:b/>
          <w:bCs/>
          <w:color w:val="auto"/>
          <w:spacing w:val="-3"/>
          <w:sz w:val="21"/>
          <w:szCs w:val="21"/>
          <w:highlight w:val="none"/>
        </w:rPr>
      </w:pPr>
      <w:r>
        <w:rPr>
          <w:rFonts w:hint="eastAsia" w:ascii="黑体" w:hAnsi="黑体" w:eastAsia="黑体" w:cs="黑体"/>
          <w:b/>
          <w:bCs/>
          <w:color w:val="auto"/>
          <w:spacing w:val="-3"/>
          <w:sz w:val="21"/>
          <w:szCs w:val="21"/>
          <w:highlight w:val="none"/>
        </w:rPr>
        <w:t>十、签订地点</w:t>
      </w:r>
    </w:p>
    <w:p w14:paraId="7F7905A0">
      <w:pPr>
        <w:spacing w:line="480" w:lineRule="auto"/>
        <w:ind w:firstLine="412" w:firstLineChars="200"/>
        <w:rPr>
          <w:rFonts w:ascii="宋体" w:hAnsi="宋体" w:cs="宋体"/>
          <w:color w:val="auto"/>
          <w:sz w:val="21"/>
          <w:szCs w:val="21"/>
          <w:highlight w:val="none"/>
        </w:rPr>
      </w:pPr>
      <w:r>
        <w:rPr>
          <w:rFonts w:hint="eastAsia" w:ascii="宋体" w:hAnsi="宋体" w:cs="宋体"/>
          <w:color w:val="auto"/>
          <w:spacing w:val="-2"/>
          <w:sz w:val="21"/>
          <w:szCs w:val="21"/>
          <w:highlight w:val="none"/>
        </w:rPr>
        <w:t>本合同在</w:t>
      </w:r>
      <w:r>
        <w:rPr>
          <w:rFonts w:hint="eastAsia" w:ascii="宋体" w:hAnsi="宋体" w:cs="宋体"/>
          <w:color w:val="auto"/>
          <w:spacing w:val="-2"/>
          <w:sz w:val="21"/>
          <w:szCs w:val="21"/>
          <w:highlight w:val="none"/>
          <w:u w:val="single"/>
        </w:rPr>
        <w:t>常州市新北区</w:t>
      </w:r>
      <w:r>
        <w:rPr>
          <w:rFonts w:hint="eastAsia" w:ascii="宋体" w:hAnsi="宋体" w:cs="宋体"/>
          <w:color w:val="auto"/>
          <w:spacing w:val="-1"/>
          <w:sz w:val="21"/>
          <w:szCs w:val="21"/>
          <w:highlight w:val="none"/>
          <w:u w:val="single"/>
        </w:rPr>
        <w:t>××</w:t>
      </w:r>
      <w:r>
        <w:rPr>
          <w:rFonts w:hint="eastAsia" w:ascii="宋体" w:hAnsi="宋体" w:cs="宋体"/>
          <w:color w:val="auto"/>
          <w:spacing w:val="-2"/>
          <w:sz w:val="21"/>
          <w:szCs w:val="21"/>
          <w:highlight w:val="none"/>
          <w:u w:val="single"/>
        </w:rPr>
        <w:t xml:space="preserve"> </w:t>
      </w:r>
      <w:r>
        <w:rPr>
          <w:rFonts w:hint="eastAsia" w:ascii="宋体" w:hAnsi="宋体" w:cs="宋体"/>
          <w:color w:val="auto"/>
          <w:spacing w:val="-2"/>
          <w:sz w:val="21"/>
          <w:szCs w:val="21"/>
          <w:highlight w:val="none"/>
        </w:rPr>
        <w:t>签订。</w:t>
      </w:r>
    </w:p>
    <w:p w14:paraId="7B1157F0">
      <w:pPr>
        <w:spacing w:line="480" w:lineRule="auto"/>
        <w:ind w:firstLine="410" w:firstLineChars="200"/>
        <w:outlineLvl w:val="2"/>
        <w:rPr>
          <w:rFonts w:ascii="黑体" w:hAnsi="黑体" w:eastAsia="黑体" w:cs="黑体"/>
          <w:b/>
          <w:bCs/>
          <w:color w:val="auto"/>
          <w:spacing w:val="-3"/>
          <w:sz w:val="21"/>
          <w:szCs w:val="21"/>
          <w:highlight w:val="none"/>
        </w:rPr>
      </w:pPr>
      <w:r>
        <w:rPr>
          <w:rFonts w:hint="eastAsia" w:ascii="黑体" w:hAnsi="黑体" w:eastAsia="黑体" w:cs="黑体"/>
          <w:b/>
          <w:bCs/>
          <w:color w:val="auto"/>
          <w:spacing w:val="-3"/>
          <w:sz w:val="21"/>
          <w:szCs w:val="21"/>
          <w:highlight w:val="none"/>
        </w:rPr>
        <w:t>十一、补充协议</w:t>
      </w:r>
    </w:p>
    <w:p w14:paraId="196811A1">
      <w:pPr>
        <w:spacing w:line="480" w:lineRule="auto"/>
        <w:ind w:firstLine="416" w:firstLineChars="200"/>
        <w:rPr>
          <w:rFonts w:ascii="宋体" w:hAnsi="宋体" w:cs="宋体"/>
          <w:color w:val="auto"/>
          <w:spacing w:val="-1"/>
          <w:sz w:val="21"/>
          <w:szCs w:val="21"/>
          <w:highlight w:val="none"/>
        </w:rPr>
      </w:pPr>
      <w:r>
        <w:rPr>
          <w:rFonts w:hint="eastAsia" w:ascii="宋体" w:hAnsi="宋体" w:cs="宋体"/>
          <w:color w:val="auto"/>
          <w:spacing w:val="-1"/>
          <w:sz w:val="21"/>
          <w:szCs w:val="21"/>
          <w:highlight w:val="none"/>
        </w:rPr>
        <w:t>合同未尽事宜，合同当事人另行签订补充协议，补充协议是合同的组成部分。</w:t>
      </w:r>
    </w:p>
    <w:p w14:paraId="1AB0D98E">
      <w:pPr>
        <w:spacing w:line="480" w:lineRule="auto"/>
        <w:ind w:firstLine="410" w:firstLineChars="200"/>
        <w:outlineLvl w:val="2"/>
        <w:rPr>
          <w:rFonts w:ascii="黑体" w:hAnsi="黑体" w:eastAsia="黑体" w:cs="黑体"/>
          <w:b/>
          <w:bCs/>
          <w:color w:val="auto"/>
          <w:spacing w:val="-3"/>
          <w:sz w:val="21"/>
          <w:szCs w:val="21"/>
          <w:highlight w:val="none"/>
        </w:rPr>
      </w:pPr>
      <w:r>
        <w:rPr>
          <w:rFonts w:hint="eastAsia" w:ascii="黑体" w:hAnsi="黑体" w:eastAsia="黑体" w:cs="黑体"/>
          <w:b/>
          <w:bCs/>
          <w:color w:val="auto"/>
          <w:spacing w:val="-3"/>
          <w:sz w:val="21"/>
          <w:szCs w:val="21"/>
          <w:highlight w:val="none"/>
        </w:rPr>
        <w:t>十二、合同生效</w:t>
      </w:r>
    </w:p>
    <w:p w14:paraId="28BE4A72">
      <w:pPr>
        <w:spacing w:line="480" w:lineRule="auto"/>
        <w:ind w:firstLine="412" w:firstLineChars="200"/>
        <w:rPr>
          <w:rFonts w:ascii="宋体" w:hAnsi="宋体" w:cs="宋体"/>
          <w:color w:val="auto"/>
          <w:sz w:val="21"/>
          <w:szCs w:val="21"/>
          <w:highlight w:val="none"/>
        </w:rPr>
      </w:pPr>
      <w:r>
        <w:rPr>
          <w:rFonts w:hint="eastAsia" w:ascii="宋体" w:hAnsi="宋体" w:cs="宋体"/>
          <w:color w:val="auto"/>
          <w:spacing w:val="-2"/>
          <w:sz w:val="21"/>
          <w:szCs w:val="21"/>
          <w:highlight w:val="none"/>
        </w:rPr>
        <w:t>本合同自</w:t>
      </w:r>
      <w:r>
        <w:rPr>
          <w:rFonts w:hint="eastAsia" w:ascii="宋体" w:hAnsi="宋体" w:cs="宋体"/>
          <w:b/>
          <w:bCs/>
          <w:color w:val="auto"/>
          <w:spacing w:val="-2"/>
          <w:sz w:val="21"/>
          <w:szCs w:val="21"/>
          <w:highlight w:val="none"/>
          <w:u w:val="single"/>
        </w:rPr>
        <w:t>双方签字盖章后立即</w:t>
      </w:r>
      <w:r>
        <w:rPr>
          <w:rFonts w:hint="eastAsia" w:ascii="宋体" w:hAnsi="宋体" w:cs="宋体"/>
          <w:color w:val="auto"/>
          <w:spacing w:val="-2"/>
          <w:sz w:val="21"/>
          <w:szCs w:val="21"/>
          <w:highlight w:val="none"/>
        </w:rPr>
        <w:t>生效。</w:t>
      </w:r>
    </w:p>
    <w:p w14:paraId="4F7FC523">
      <w:pPr>
        <w:spacing w:line="480" w:lineRule="auto"/>
        <w:ind w:firstLine="410" w:firstLineChars="200"/>
        <w:outlineLvl w:val="2"/>
        <w:rPr>
          <w:rFonts w:ascii="黑体" w:hAnsi="黑体" w:eastAsia="黑体" w:cs="黑体"/>
          <w:b/>
          <w:bCs/>
          <w:color w:val="auto"/>
          <w:spacing w:val="-3"/>
          <w:sz w:val="21"/>
          <w:szCs w:val="21"/>
          <w:highlight w:val="none"/>
        </w:rPr>
      </w:pPr>
      <w:r>
        <w:rPr>
          <w:rFonts w:hint="eastAsia" w:ascii="黑体" w:hAnsi="黑体" w:eastAsia="黑体" w:cs="黑体"/>
          <w:b/>
          <w:bCs/>
          <w:color w:val="auto"/>
          <w:spacing w:val="-3"/>
          <w:sz w:val="21"/>
          <w:szCs w:val="21"/>
          <w:highlight w:val="none"/>
        </w:rPr>
        <w:t>十三、合同份数</w:t>
      </w:r>
    </w:p>
    <w:p w14:paraId="376E0F53">
      <w:pPr>
        <w:spacing w:line="480" w:lineRule="auto"/>
        <w:ind w:firstLine="416" w:firstLineChars="200"/>
        <w:rPr>
          <w:rFonts w:ascii="宋体" w:hAnsi="宋体" w:cs="宋体"/>
          <w:color w:val="auto"/>
          <w:sz w:val="21"/>
          <w:szCs w:val="21"/>
          <w:highlight w:val="none"/>
        </w:rPr>
      </w:pPr>
      <w:r>
        <w:rPr>
          <w:rFonts w:hint="eastAsia" w:ascii="宋体" w:hAnsi="宋体" w:cs="宋体"/>
          <w:color w:val="auto"/>
          <w:spacing w:val="-1"/>
          <w:sz w:val="21"/>
          <w:szCs w:val="21"/>
          <w:highlight w:val="none"/>
        </w:rPr>
        <w:t>本合同一式</w:t>
      </w:r>
      <w:r>
        <w:rPr>
          <w:rFonts w:hint="eastAsia" w:ascii="宋体" w:hAnsi="宋体" w:cs="宋体"/>
          <w:b/>
          <w:bCs/>
          <w:color w:val="auto"/>
          <w:spacing w:val="-1"/>
          <w:sz w:val="21"/>
          <w:szCs w:val="21"/>
          <w:highlight w:val="none"/>
          <w:u w:val="single"/>
        </w:rPr>
        <w:t>捌</w:t>
      </w:r>
      <w:r>
        <w:rPr>
          <w:rFonts w:hint="eastAsia" w:ascii="宋体" w:hAnsi="宋体" w:cs="宋体"/>
          <w:color w:val="auto"/>
          <w:spacing w:val="-1"/>
          <w:sz w:val="21"/>
          <w:szCs w:val="21"/>
          <w:highlight w:val="none"/>
        </w:rPr>
        <w:t>份，均具有同等法律效力，发包人执</w:t>
      </w:r>
      <w:r>
        <w:rPr>
          <w:rFonts w:hint="eastAsia" w:ascii="宋体" w:hAnsi="宋体" w:cs="宋体"/>
          <w:b/>
          <w:bCs/>
          <w:color w:val="auto"/>
          <w:spacing w:val="-1"/>
          <w:sz w:val="21"/>
          <w:szCs w:val="21"/>
          <w:highlight w:val="none"/>
          <w:u w:val="single"/>
        </w:rPr>
        <w:t>肆</w:t>
      </w:r>
      <w:r>
        <w:rPr>
          <w:rFonts w:hint="eastAsia" w:ascii="宋体" w:hAnsi="宋体" w:cs="宋体"/>
          <w:color w:val="auto"/>
          <w:spacing w:val="-1"/>
          <w:sz w:val="21"/>
          <w:szCs w:val="21"/>
          <w:highlight w:val="none"/>
        </w:rPr>
        <w:t>份，承包人执</w:t>
      </w:r>
      <w:r>
        <w:rPr>
          <w:rFonts w:hint="eastAsia" w:ascii="宋体" w:hAnsi="宋体" w:cs="宋体"/>
          <w:b/>
          <w:bCs/>
          <w:color w:val="auto"/>
          <w:spacing w:val="-1"/>
          <w:sz w:val="21"/>
          <w:szCs w:val="21"/>
          <w:highlight w:val="none"/>
          <w:u w:val="single"/>
        </w:rPr>
        <w:t>肆</w:t>
      </w:r>
      <w:r>
        <w:rPr>
          <w:rFonts w:hint="eastAsia" w:ascii="宋体" w:hAnsi="宋体" w:cs="宋体"/>
          <w:color w:val="auto"/>
          <w:spacing w:val="-1"/>
          <w:sz w:val="21"/>
          <w:szCs w:val="21"/>
          <w:highlight w:val="none"/>
        </w:rPr>
        <w:t>份。</w:t>
      </w:r>
    </w:p>
    <w:p w14:paraId="602260E8">
      <w:pPr>
        <w:spacing w:line="480" w:lineRule="auto"/>
        <w:ind w:firstLine="416" w:firstLineChars="200"/>
        <w:rPr>
          <w:rFonts w:ascii="宋体" w:hAnsi="宋体" w:cs="宋体"/>
          <w:color w:val="auto"/>
          <w:spacing w:val="-1"/>
          <w:sz w:val="21"/>
          <w:szCs w:val="21"/>
          <w:highlight w:val="none"/>
        </w:rPr>
      </w:pPr>
    </w:p>
    <w:p w14:paraId="5B1974A5">
      <w:pPr>
        <w:spacing w:line="480" w:lineRule="auto"/>
        <w:rPr>
          <w:rFonts w:ascii="宋体" w:hAnsi="宋体" w:cs="宋体"/>
          <w:color w:val="auto"/>
          <w:sz w:val="21"/>
          <w:szCs w:val="21"/>
          <w:highlight w:val="none"/>
        </w:rPr>
      </w:pPr>
      <w:r>
        <w:rPr>
          <w:rFonts w:hint="eastAsia" w:ascii="宋体" w:hAnsi="宋体" w:cs="宋体"/>
          <w:color w:val="auto"/>
          <w:spacing w:val="-4"/>
          <w:sz w:val="21"/>
          <w:szCs w:val="21"/>
          <w:highlight w:val="none"/>
        </w:rPr>
        <w:t>发包人： （公章）                            承包人：（公章）</w:t>
      </w:r>
    </w:p>
    <w:p w14:paraId="43905F4A">
      <w:pPr>
        <w:spacing w:line="480" w:lineRule="auto"/>
        <w:rPr>
          <w:rFonts w:ascii="宋体" w:hAnsi="宋体" w:cs="宋体"/>
          <w:color w:val="auto"/>
          <w:sz w:val="21"/>
          <w:szCs w:val="21"/>
          <w:highlight w:val="none"/>
        </w:rPr>
      </w:pPr>
      <w:r>
        <w:rPr>
          <w:rFonts w:hint="eastAsia" w:ascii="宋体" w:hAnsi="宋体" w:cs="宋体"/>
          <w:color w:val="auto"/>
          <w:spacing w:val="-1"/>
          <w:sz w:val="21"/>
          <w:szCs w:val="21"/>
          <w:highlight w:val="none"/>
        </w:rPr>
        <w:t xml:space="preserve">法定代表人或其委托代理人：（签字或签章）    </w:t>
      </w:r>
      <w:r>
        <w:rPr>
          <w:rFonts w:hint="eastAsia" w:ascii="宋体" w:hAnsi="宋体" w:cs="宋体"/>
          <w:color w:val="auto"/>
          <w:spacing w:val="-2"/>
          <w:sz w:val="21"/>
          <w:szCs w:val="21"/>
          <w:highlight w:val="none"/>
        </w:rPr>
        <w:t>法定代表人或其委托代理人：（签字或签章）</w:t>
      </w:r>
    </w:p>
    <w:p w14:paraId="5A7F214E">
      <w:pPr>
        <w:spacing w:line="480" w:lineRule="auto"/>
        <w:rPr>
          <w:rFonts w:ascii="宋体" w:hAnsi="宋体" w:cs="宋体"/>
          <w:color w:val="auto"/>
          <w:sz w:val="21"/>
          <w:szCs w:val="21"/>
          <w:highlight w:val="none"/>
        </w:rPr>
      </w:pPr>
      <w:r>
        <w:rPr>
          <w:rFonts w:hint="eastAsia" w:ascii="宋体" w:hAnsi="宋体" w:cs="宋体"/>
          <w:color w:val="auto"/>
          <w:spacing w:val="-4"/>
          <w:sz w:val="21"/>
          <w:szCs w:val="21"/>
          <w:highlight w:val="none"/>
        </w:rPr>
        <w:t>组织机构代码：</w:t>
      </w:r>
      <w:r>
        <w:rPr>
          <w:rFonts w:hint="eastAsia" w:ascii="宋体" w:hAnsi="宋体" w:cs="宋体"/>
          <w:color w:val="auto"/>
          <w:spacing w:val="3"/>
          <w:sz w:val="21"/>
          <w:szCs w:val="21"/>
          <w:highlight w:val="none"/>
        </w:rPr>
        <w:t xml:space="preserve">                             </w:t>
      </w:r>
      <w:r>
        <w:rPr>
          <w:rFonts w:hint="eastAsia" w:ascii="宋体" w:hAnsi="宋体" w:cs="宋体"/>
          <w:color w:val="auto"/>
          <w:spacing w:val="-4"/>
          <w:sz w:val="21"/>
          <w:szCs w:val="21"/>
          <w:highlight w:val="none"/>
        </w:rPr>
        <w:t>组织机构代码：</w:t>
      </w:r>
    </w:p>
    <w:p w14:paraId="49260C68">
      <w:pPr>
        <w:spacing w:line="480" w:lineRule="auto"/>
        <w:rPr>
          <w:rFonts w:ascii="宋体" w:hAnsi="宋体" w:cs="宋体"/>
          <w:color w:val="auto"/>
          <w:sz w:val="21"/>
          <w:szCs w:val="21"/>
          <w:highlight w:val="none"/>
        </w:rPr>
      </w:pPr>
      <w:r>
        <w:rPr>
          <w:rFonts w:hint="eastAsia" w:ascii="宋体" w:hAnsi="宋体" w:cs="宋体"/>
          <w:color w:val="auto"/>
          <w:spacing w:val="-9"/>
          <w:sz w:val="21"/>
          <w:szCs w:val="21"/>
          <w:highlight w:val="none"/>
        </w:rPr>
        <w:t>地</w:t>
      </w:r>
      <w:r>
        <w:rPr>
          <w:rFonts w:hint="eastAsia" w:ascii="宋体" w:hAnsi="宋体" w:cs="宋体"/>
          <w:color w:val="auto"/>
          <w:spacing w:val="4"/>
          <w:sz w:val="21"/>
          <w:szCs w:val="21"/>
          <w:highlight w:val="none"/>
        </w:rPr>
        <w:t xml:space="preserve">  </w:t>
      </w:r>
      <w:r>
        <w:rPr>
          <w:rFonts w:hint="eastAsia" w:ascii="宋体" w:hAnsi="宋体" w:cs="宋体"/>
          <w:color w:val="auto"/>
          <w:spacing w:val="-9"/>
          <w:sz w:val="21"/>
          <w:szCs w:val="21"/>
          <w:highlight w:val="none"/>
        </w:rPr>
        <w:t>址：</w:t>
      </w:r>
      <w:r>
        <w:rPr>
          <w:rFonts w:hint="eastAsia" w:ascii="宋体" w:hAnsi="宋体" w:cs="宋体"/>
          <w:color w:val="auto"/>
          <w:spacing w:val="3"/>
          <w:sz w:val="21"/>
          <w:szCs w:val="21"/>
          <w:highlight w:val="none"/>
        </w:rPr>
        <w:t xml:space="preserve">                                   </w:t>
      </w:r>
      <w:r>
        <w:rPr>
          <w:rFonts w:hint="eastAsia" w:ascii="宋体" w:hAnsi="宋体" w:cs="宋体"/>
          <w:color w:val="auto"/>
          <w:spacing w:val="-9"/>
          <w:sz w:val="21"/>
          <w:szCs w:val="21"/>
          <w:highlight w:val="none"/>
        </w:rPr>
        <w:t>地</w:t>
      </w:r>
      <w:r>
        <w:rPr>
          <w:rFonts w:hint="eastAsia" w:ascii="宋体" w:hAnsi="宋体" w:cs="宋体"/>
          <w:color w:val="auto"/>
          <w:spacing w:val="5"/>
          <w:sz w:val="21"/>
          <w:szCs w:val="21"/>
          <w:highlight w:val="none"/>
        </w:rPr>
        <w:t xml:space="preserve">  </w:t>
      </w:r>
      <w:r>
        <w:rPr>
          <w:rFonts w:hint="eastAsia" w:ascii="宋体" w:hAnsi="宋体" w:cs="宋体"/>
          <w:color w:val="auto"/>
          <w:spacing w:val="-9"/>
          <w:sz w:val="21"/>
          <w:szCs w:val="21"/>
          <w:highlight w:val="none"/>
        </w:rPr>
        <w:t>址：</w:t>
      </w:r>
    </w:p>
    <w:p w14:paraId="52B96DB1">
      <w:pPr>
        <w:spacing w:line="480" w:lineRule="auto"/>
        <w:rPr>
          <w:rFonts w:ascii="宋体" w:hAnsi="宋体" w:cs="宋体"/>
          <w:color w:val="auto"/>
          <w:sz w:val="21"/>
          <w:szCs w:val="21"/>
          <w:highlight w:val="none"/>
        </w:rPr>
      </w:pPr>
      <w:r>
        <w:rPr>
          <w:rFonts w:hint="eastAsia" w:ascii="宋体" w:hAnsi="宋体" w:cs="宋体"/>
          <w:color w:val="auto"/>
          <w:spacing w:val="-4"/>
          <w:sz w:val="21"/>
          <w:szCs w:val="21"/>
          <w:highlight w:val="none"/>
        </w:rPr>
        <w:t>邮政编码：                                   邮政编码：</w:t>
      </w:r>
    </w:p>
    <w:p w14:paraId="019B79DB">
      <w:pPr>
        <w:spacing w:line="480" w:lineRule="auto"/>
        <w:rPr>
          <w:rFonts w:ascii="宋体" w:hAnsi="宋体" w:cs="宋体"/>
          <w:color w:val="auto"/>
          <w:sz w:val="21"/>
          <w:szCs w:val="21"/>
          <w:highlight w:val="none"/>
        </w:rPr>
      </w:pPr>
      <w:r>
        <w:rPr>
          <w:rFonts w:hint="eastAsia" w:ascii="宋体" w:hAnsi="宋体" w:cs="宋体"/>
          <w:color w:val="auto"/>
          <w:spacing w:val="-9"/>
          <w:sz w:val="21"/>
          <w:szCs w:val="21"/>
          <w:highlight w:val="none"/>
        </w:rPr>
        <w:t>电</w:t>
      </w:r>
      <w:r>
        <w:rPr>
          <w:rFonts w:hint="eastAsia" w:ascii="宋体" w:hAnsi="宋体" w:cs="宋体"/>
          <w:color w:val="auto"/>
          <w:spacing w:val="4"/>
          <w:sz w:val="21"/>
          <w:szCs w:val="21"/>
          <w:highlight w:val="none"/>
        </w:rPr>
        <w:t xml:space="preserve">  </w:t>
      </w:r>
      <w:r>
        <w:rPr>
          <w:rFonts w:hint="eastAsia" w:ascii="宋体" w:hAnsi="宋体" w:cs="宋体"/>
          <w:color w:val="auto"/>
          <w:spacing w:val="-9"/>
          <w:sz w:val="21"/>
          <w:szCs w:val="21"/>
          <w:highlight w:val="none"/>
        </w:rPr>
        <w:t>话：                                       电</w:t>
      </w:r>
      <w:r>
        <w:rPr>
          <w:rFonts w:hint="eastAsia" w:ascii="宋体" w:hAnsi="宋体" w:cs="宋体"/>
          <w:color w:val="auto"/>
          <w:spacing w:val="5"/>
          <w:sz w:val="21"/>
          <w:szCs w:val="21"/>
          <w:highlight w:val="none"/>
        </w:rPr>
        <w:t xml:space="preserve">  </w:t>
      </w:r>
      <w:r>
        <w:rPr>
          <w:rFonts w:hint="eastAsia" w:ascii="宋体" w:hAnsi="宋体" w:cs="宋体"/>
          <w:color w:val="auto"/>
          <w:spacing w:val="-9"/>
          <w:sz w:val="21"/>
          <w:szCs w:val="21"/>
          <w:highlight w:val="none"/>
        </w:rPr>
        <w:t>话：</w:t>
      </w:r>
    </w:p>
    <w:p w14:paraId="34D1D86C">
      <w:pPr>
        <w:spacing w:line="480" w:lineRule="auto"/>
        <w:rPr>
          <w:rFonts w:ascii="宋体" w:hAnsi="宋体" w:cs="宋体"/>
          <w:color w:val="auto"/>
          <w:sz w:val="21"/>
          <w:szCs w:val="21"/>
          <w:highlight w:val="none"/>
        </w:rPr>
      </w:pPr>
      <w:r>
        <w:rPr>
          <w:rFonts w:hint="eastAsia" w:ascii="宋体" w:hAnsi="宋体" w:cs="宋体"/>
          <w:color w:val="auto"/>
          <w:spacing w:val="-9"/>
          <w:sz w:val="21"/>
          <w:szCs w:val="21"/>
          <w:highlight w:val="none"/>
        </w:rPr>
        <w:t>传</w:t>
      </w:r>
      <w:r>
        <w:rPr>
          <w:rFonts w:hint="eastAsia" w:ascii="宋体" w:hAnsi="宋体" w:cs="宋体"/>
          <w:color w:val="auto"/>
          <w:spacing w:val="5"/>
          <w:sz w:val="21"/>
          <w:szCs w:val="21"/>
          <w:highlight w:val="none"/>
        </w:rPr>
        <w:t xml:space="preserve">  </w:t>
      </w:r>
      <w:r>
        <w:rPr>
          <w:rFonts w:hint="eastAsia" w:ascii="宋体" w:hAnsi="宋体" w:cs="宋体"/>
          <w:color w:val="auto"/>
          <w:spacing w:val="-9"/>
          <w:sz w:val="21"/>
          <w:szCs w:val="21"/>
          <w:highlight w:val="none"/>
        </w:rPr>
        <w:t>真：</w:t>
      </w:r>
      <w:r>
        <w:rPr>
          <w:rFonts w:hint="eastAsia" w:ascii="宋体" w:hAnsi="宋体" w:cs="宋体"/>
          <w:color w:val="auto"/>
          <w:spacing w:val="3"/>
          <w:sz w:val="21"/>
          <w:szCs w:val="21"/>
          <w:highlight w:val="none"/>
        </w:rPr>
        <w:t xml:space="preserve">                                   </w:t>
      </w:r>
      <w:r>
        <w:rPr>
          <w:rFonts w:hint="eastAsia" w:ascii="宋体" w:hAnsi="宋体" w:cs="宋体"/>
          <w:color w:val="auto"/>
          <w:spacing w:val="-9"/>
          <w:sz w:val="21"/>
          <w:szCs w:val="21"/>
          <w:highlight w:val="none"/>
        </w:rPr>
        <w:t>传</w:t>
      </w:r>
      <w:r>
        <w:rPr>
          <w:rFonts w:hint="eastAsia" w:ascii="宋体" w:hAnsi="宋体" w:cs="宋体"/>
          <w:color w:val="auto"/>
          <w:spacing w:val="6"/>
          <w:sz w:val="21"/>
          <w:szCs w:val="21"/>
          <w:highlight w:val="none"/>
        </w:rPr>
        <w:t xml:space="preserve">  </w:t>
      </w:r>
      <w:r>
        <w:rPr>
          <w:rFonts w:hint="eastAsia" w:ascii="宋体" w:hAnsi="宋体" w:cs="宋体"/>
          <w:color w:val="auto"/>
          <w:spacing w:val="-9"/>
          <w:sz w:val="21"/>
          <w:szCs w:val="21"/>
          <w:highlight w:val="none"/>
        </w:rPr>
        <w:t>真：</w:t>
      </w:r>
    </w:p>
    <w:p w14:paraId="04891394">
      <w:pPr>
        <w:spacing w:line="480" w:lineRule="auto"/>
        <w:rPr>
          <w:rFonts w:ascii="宋体" w:hAnsi="宋体" w:cs="宋体"/>
          <w:color w:val="auto"/>
          <w:sz w:val="21"/>
          <w:szCs w:val="21"/>
          <w:highlight w:val="none"/>
        </w:rPr>
      </w:pPr>
      <w:r>
        <w:rPr>
          <w:rFonts w:hint="eastAsia" w:ascii="宋体" w:hAnsi="宋体" w:cs="宋体"/>
          <w:color w:val="auto"/>
          <w:spacing w:val="-10"/>
          <w:sz w:val="21"/>
          <w:szCs w:val="21"/>
          <w:highlight w:val="none"/>
        </w:rPr>
        <w:t>电子信箱：</w:t>
      </w:r>
      <w:r>
        <w:rPr>
          <w:rFonts w:hint="eastAsia" w:ascii="宋体" w:hAnsi="宋体" w:cs="宋体"/>
          <w:color w:val="auto"/>
          <w:spacing w:val="1"/>
          <w:sz w:val="21"/>
          <w:szCs w:val="21"/>
          <w:highlight w:val="none"/>
        </w:rPr>
        <w:t xml:space="preserve">                         </w:t>
      </w:r>
      <w:r>
        <w:rPr>
          <w:rFonts w:hint="eastAsia" w:ascii="宋体" w:hAnsi="宋体" w:cs="宋体"/>
          <w:color w:val="auto"/>
          <w:sz w:val="21"/>
          <w:szCs w:val="21"/>
          <w:highlight w:val="none"/>
        </w:rPr>
        <w:t xml:space="preserve">         </w:t>
      </w:r>
      <w:r>
        <w:rPr>
          <w:rFonts w:hint="eastAsia" w:ascii="宋体" w:hAnsi="宋体" w:cs="宋体"/>
          <w:color w:val="auto"/>
          <w:spacing w:val="-10"/>
          <w:sz w:val="21"/>
          <w:szCs w:val="21"/>
          <w:highlight w:val="none"/>
        </w:rPr>
        <w:t>电子信箱：</w:t>
      </w:r>
    </w:p>
    <w:p w14:paraId="028B4C5E">
      <w:pPr>
        <w:spacing w:line="480" w:lineRule="auto"/>
        <w:rPr>
          <w:rFonts w:ascii="宋体" w:hAnsi="宋体" w:cs="宋体"/>
          <w:color w:val="auto"/>
          <w:sz w:val="21"/>
          <w:szCs w:val="21"/>
          <w:highlight w:val="none"/>
        </w:rPr>
      </w:pPr>
      <w:r>
        <w:rPr>
          <w:rFonts w:hint="eastAsia" w:ascii="宋体" w:hAnsi="宋体" w:cs="宋体"/>
          <w:color w:val="auto"/>
          <w:spacing w:val="-6"/>
          <w:sz w:val="21"/>
          <w:szCs w:val="21"/>
          <w:highlight w:val="none"/>
        </w:rPr>
        <w:t>开户银行：</w:t>
      </w:r>
      <w:r>
        <w:rPr>
          <w:rFonts w:hint="eastAsia" w:ascii="宋体" w:hAnsi="宋体" w:cs="宋体"/>
          <w:color w:val="auto"/>
          <w:spacing w:val="3"/>
          <w:sz w:val="21"/>
          <w:szCs w:val="21"/>
          <w:highlight w:val="none"/>
        </w:rPr>
        <w:t xml:space="preserve">                                 </w:t>
      </w:r>
      <w:r>
        <w:rPr>
          <w:rFonts w:hint="eastAsia" w:ascii="宋体" w:hAnsi="宋体" w:cs="宋体"/>
          <w:color w:val="auto"/>
          <w:spacing w:val="-6"/>
          <w:sz w:val="21"/>
          <w:szCs w:val="21"/>
          <w:highlight w:val="none"/>
        </w:rPr>
        <w:t>开户银行：</w:t>
      </w:r>
    </w:p>
    <w:p w14:paraId="30CADCE2">
      <w:pPr>
        <w:spacing w:line="480" w:lineRule="auto"/>
        <w:rPr>
          <w:rFonts w:ascii="宋体" w:hAnsi="宋体" w:cs="宋体"/>
          <w:color w:val="auto"/>
          <w:sz w:val="21"/>
          <w:szCs w:val="21"/>
          <w:highlight w:val="none"/>
        </w:rPr>
      </w:pPr>
      <w:r>
        <w:rPr>
          <w:rFonts w:hint="eastAsia" w:ascii="宋体" w:hAnsi="宋体" w:cs="宋体"/>
          <w:color w:val="auto"/>
          <w:spacing w:val="-12"/>
          <w:sz w:val="21"/>
          <w:szCs w:val="21"/>
          <w:highlight w:val="none"/>
        </w:rPr>
        <w:t>账</w:t>
      </w:r>
      <w:r>
        <w:rPr>
          <w:rFonts w:hint="eastAsia" w:ascii="宋体" w:hAnsi="宋体" w:cs="宋体"/>
          <w:color w:val="auto"/>
          <w:spacing w:val="9"/>
          <w:sz w:val="21"/>
          <w:szCs w:val="21"/>
          <w:highlight w:val="none"/>
        </w:rPr>
        <w:t xml:space="preserve">  </w:t>
      </w:r>
      <w:r>
        <w:rPr>
          <w:rFonts w:hint="eastAsia" w:ascii="宋体" w:hAnsi="宋体" w:cs="宋体"/>
          <w:color w:val="auto"/>
          <w:spacing w:val="-12"/>
          <w:sz w:val="21"/>
          <w:szCs w:val="21"/>
          <w:highlight w:val="none"/>
        </w:rPr>
        <w:t>号：</w:t>
      </w:r>
      <w:r>
        <w:rPr>
          <w:rFonts w:hint="eastAsia" w:ascii="宋体" w:hAnsi="宋体" w:cs="宋体"/>
          <w:color w:val="auto"/>
          <w:sz w:val="21"/>
          <w:szCs w:val="21"/>
          <w:highlight w:val="none"/>
        </w:rPr>
        <w:t xml:space="preserve">                                    </w:t>
      </w:r>
      <w:r>
        <w:rPr>
          <w:rFonts w:hint="eastAsia" w:ascii="宋体" w:hAnsi="宋体" w:cs="宋体"/>
          <w:color w:val="auto"/>
          <w:spacing w:val="-12"/>
          <w:sz w:val="21"/>
          <w:szCs w:val="21"/>
          <w:highlight w:val="none"/>
        </w:rPr>
        <w:t>账</w:t>
      </w:r>
      <w:r>
        <w:rPr>
          <w:rFonts w:hint="eastAsia" w:ascii="宋体" w:hAnsi="宋体" w:cs="宋体"/>
          <w:color w:val="auto"/>
          <w:spacing w:val="7"/>
          <w:sz w:val="21"/>
          <w:szCs w:val="21"/>
          <w:highlight w:val="none"/>
        </w:rPr>
        <w:t xml:space="preserve">  </w:t>
      </w:r>
      <w:r>
        <w:rPr>
          <w:rFonts w:hint="eastAsia" w:ascii="宋体" w:hAnsi="宋体" w:cs="宋体"/>
          <w:color w:val="auto"/>
          <w:spacing w:val="-12"/>
          <w:sz w:val="21"/>
          <w:szCs w:val="21"/>
          <w:highlight w:val="none"/>
        </w:rPr>
        <w:t>号：</w:t>
      </w:r>
    </w:p>
    <w:p w14:paraId="02718197">
      <w:pPr>
        <w:spacing w:line="480" w:lineRule="auto"/>
        <w:ind w:firstLine="416" w:firstLineChars="200"/>
        <w:rPr>
          <w:rFonts w:ascii="宋体" w:hAnsi="宋体" w:cs="宋体"/>
          <w:color w:val="auto"/>
          <w:spacing w:val="-1"/>
          <w:sz w:val="21"/>
          <w:szCs w:val="21"/>
          <w:highlight w:val="none"/>
        </w:rPr>
        <w:sectPr>
          <w:footerReference r:id="rId7" w:type="default"/>
          <w:pgSz w:w="11910" w:h="16845"/>
          <w:pgMar w:top="400" w:right="1537" w:bottom="1001" w:left="1570" w:header="0" w:footer="837" w:gutter="0"/>
          <w:cols w:space="720" w:num="1"/>
        </w:sectPr>
      </w:pPr>
    </w:p>
    <w:p w14:paraId="7DD5BD81">
      <w:pPr>
        <w:pStyle w:val="9"/>
        <w:spacing w:line="246" w:lineRule="auto"/>
        <w:rPr>
          <w:color w:val="auto"/>
          <w:highlight w:val="none"/>
        </w:rPr>
      </w:pPr>
    </w:p>
    <w:p w14:paraId="0525E242">
      <w:pPr>
        <w:pStyle w:val="9"/>
        <w:spacing w:line="246" w:lineRule="auto"/>
        <w:rPr>
          <w:color w:val="auto"/>
          <w:highlight w:val="none"/>
        </w:rPr>
      </w:pPr>
    </w:p>
    <w:p w14:paraId="6FF99E65">
      <w:pPr>
        <w:pStyle w:val="9"/>
        <w:spacing w:line="246" w:lineRule="auto"/>
        <w:rPr>
          <w:color w:val="auto"/>
          <w:highlight w:val="none"/>
        </w:rPr>
      </w:pPr>
    </w:p>
    <w:p w14:paraId="11173C90">
      <w:pPr>
        <w:pStyle w:val="9"/>
        <w:spacing w:line="246" w:lineRule="auto"/>
        <w:rPr>
          <w:color w:val="auto"/>
          <w:highlight w:val="none"/>
        </w:rPr>
      </w:pPr>
    </w:p>
    <w:p w14:paraId="0B0093A1">
      <w:pPr>
        <w:pStyle w:val="9"/>
        <w:spacing w:line="246" w:lineRule="auto"/>
        <w:rPr>
          <w:color w:val="auto"/>
          <w:highlight w:val="none"/>
        </w:rPr>
      </w:pPr>
    </w:p>
    <w:p w14:paraId="1A3786B9">
      <w:pPr>
        <w:spacing w:before="91" w:line="223" w:lineRule="auto"/>
        <w:ind w:left="2685"/>
        <w:outlineLvl w:val="1"/>
        <w:rPr>
          <w:rFonts w:ascii="宋体" w:hAnsi="宋体" w:cs="宋体"/>
          <w:color w:val="auto"/>
          <w:sz w:val="28"/>
          <w:szCs w:val="28"/>
          <w:highlight w:val="none"/>
        </w:rPr>
      </w:pPr>
      <w:r>
        <w:rPr>
          <w:rFonts w:ascii="宋体" w:hAnsi="宋体" w:cs="宋体"/>
          <w:b/>
          <w:bCs/>
          <w:color w:val="auto"/>
          <w:spacing w:val="6"/>
          <w:sz w:val="28"/>
          <w:szCs w:val="28"/>
          <w:highlight w:val="none"/>
        </w:rPr>
        <w:t>第二部分</w:t>
      </w:r>
      <w:r>
        <w:rPr>
          <w:rFonts w:ascii="宋体" w:hAnsi="宋体" w:cs="宋体"/>
          <w:color w:val="auto"/>
          <w:spacing w:val="-37"/>
          <w:sz w:val="28"/>
          <w:szCs w:val="28"/>
          <w:highlight w:val="none"/>
        </w:rPr>
        <w:t xml:space="preserve"> </w:t>
      </w:r>
      <w:r>
        <w:rPr>
          <w:rFonts w:ascii="宋体" w:hAnsi="宋体" w:cs="宋体"/>
          <w:b/>
          <w:bCs/>
          <w:color w:val="auto"/>
          <w:spacing w:val="6"/>
          <w:sz w:val="28"/>
          <w:szCs w:val="28"/>
          <w:highlight w:val="none"/>
        </w:rPr>
        <w:t>通用合同条款</w:t>
      </w:r>
    </w:p>
    <w:p w14:paraId="2C3384B7">
      <w:pPr>
        <w:pStyle w:val="9"/>
        <w:spacing w:line="364" w:lineRule="auto"/>
        <w:rPr>
          <w:color w:val="auto"/>
          <w:highlight w:val="none"/>
        </w:rPr>
      </w:pPr>
    </w:p>
    <w:p w14:paraId="171CD75E">
      <w:pPr>
        <w:spacing w:before="91" w:line="222" w:lineRule="auto"/>
        <w:ind w:left="220"/>
        <w:outlineLvl w:val="1"/>
        <w:rPr>
          <w:rFonts w:ascii="宋体" w:hAnsi="宋体" w:cs="宋体"/>
          <w:b/>
          <w:bCs/>
          <w:color w:val="auto"/>
          <w:spacing w:val="-2"/>
          <w:sz w:val="28"/>
          <w:szCs w:val="28"/>
          <w:highlight w:val="none"/>
        </w:rPr>
      </w:pPr>
      <w:r>
        <w:rPr>
          <w:rFonts w:ascii="宋体" w:hAnsi="宋体" w:cs="宋体"/>
          <w:b/>
          <w:bCs/>
          <w:color w:val="auto"/>
          <w:spacing w:val="-1"/>
          <w:sz w:val="28"/>
          <w:szCs w:val="28"/>
          <w:highlight w:val="none"/>
        </w:rPr>
        <w:t>采用《建设工程施工合同（示范文本）》（GF—2017—0201</w:t>
      </w:r>
      <w:r>
        <w:rPr>
          <w:rFonts w:ascii="宋体" w:hAnsi="宋体" w:cs="宋体"/>
          <w:b/>
          <w:bCs/>
          <w:color w:val="auto"/>
          <w:spacing w:val="-2"/>
          <w:sz w:val="28"/>
          <w:szCs w:val="28"/>
          <w:highlight w:val="none"/>
        </w:rPr>
        <w:t>）。</w:t>
      </w:r>
    </w:p>
    <w:p w14:paraId="615F363D">
      <w:pPr>
        <w:spacing w:before="91" w:line="222" w:lineRule="auto"/>
        <w:ind w:left="220"/>
        <w:outlineLvl w:val="1"/>
        <w:rPr>
          <w:rFonts w:ascii="宋体" w:hAnsi="宋体" w:cs="宋体"/>
          <w:b/>
          <w:bCs/>
          <w:color w:val="auto"/>
          <w:spacing w:val="-2"/>
          <w:sz w:val="28"/>
          <w:szCs w:val="28"/>
          <w:highlight w:val="none"/>
        </w:rPr>
        <w:sectPr>
          <w:footerReference r:id="rId8" w:type="default"/>
          <w:pgSz w:w="11910" w:h="16845"/>
          <w:pgMar w:top="400" w:right="1786" w:bottom="1001" w:left="1786" w:header="0" w:footer="837" w:gutter="0"/>
          <w:cols w:space="720" w:num="1"/>
        </w:sectPr>
      </w:pPr>
    </w:p>
    <w:p w14:paraId="5F25A1D8">
      <w:pPr>
        <w:spacing w:before="91" w:line="223" w:lineRule="auto"/>
        <w:ind w:left="2909" w:firstLine="586" w:firstLineChars="200"/>
        <w:outlineLvl w:val="1"/>
        <w:rPr>
          <w:rFonts w:ascii="宋体" w:hAnsi="宋体" w:cs="宋体"/>
          <w:color w:val="auto"/>
          <w:sz w:val="28"/>
          <w:szCs w:val="28"/>
          <w:highlight w:val="none"/>
        </w:rPr>
      </w:pPr>
      <w:r>
        <w:rPr>
          <w:rFonts w:ascii="宋体" w:hAnsi="宋体" w:cs="宋体"/>
          <w:b/>
          <w:bCs/>
          <w:color w:val="auto"/>
          <w:spacing w:val="6"/>
          <w:sz w:val="28"/>
          <w:szCs w:val="28"/>
          <w:highlight w:val="none"/>
        </w:rPr>
        <w:t>第三部分</w:t>
      </w:r>
      <w:r>
        <w:rPr>
          <w:rFonts w:ascii="宋体" w:hAnsi="宋体" w:cs="宋体"/>
          <w:color w:val="auto"/>
          <w:spacing w:val="-37"/>
          <w:sz w:val="28"/>
          <w:szCs w:val="28"/>
          <w:highlight w:val="none"/>
        </w:rPr>
        <w:t xml:space="preserve"> </w:t>
      </w:r>
      <w:r>
        <w:rPr>
          <w:rFonts w:ascii="宋体" w:hAnsi="宋体" w:cs="宋体"/>
          <w:b/>
          <w:bCs/>
          <w:color w:val="auto"/>
          <w:spacing w:val="6"/>
          <w:sz w:val="28"/>
          <w:szCs w:val="28"/>
          <w:highlight w:val="none"/>
        </w:rPr>
        <w:t>专用合同条款</w:t>
      </w:r>
    </w:p>
    <w:p w14:paraId="245ABFD9">
      <w:pPr>
        <w:kinsoku w:val="0"/>
        <w:autoSpaceDE w:val="0"/>
        <w:autoSpaceDN w:val="0"/>
        <w:adjustRightInd w:val="0"/>
        <w:snapToGrid w:val="0"/>
        <w:spacing w:line="400" w:lineRule="exact"/>
        <w:ind w:firstLine="396" w:firstLineChars="200"/>
        <w:textAlignment w:val="baseline"/>
        <w:outlineLvl w:val="0"/>
        <w:rPr>
          <w:rFonts w:ascii="宋体" w:hAnsi="宋体" w:cs="宋体"/>
          <w:color w:val="auto"/>
          <w:spacing w:val="-6"/>
          <w:sz w:val="21"/>
          <w:szCs w:val="21"/>
          <w:highlight w:val="none"/>
        </w:rPr>
      </w:pPr>
    </w:p>
    <w:p w14:paraId="0863E5BA">
      <w:pPr>
        <w:kinsoku w:val="0"/>
        <w:autoSpaceDE w:val="0"/>
        <w:autoSpaceDN w:val="0"/>
        <w:adjustRightInd w:val="0"/>
        <w:snapToGrid w:val="0"/>
        <w:spacing w:line="400" w:lineRule="exact"/>
        <w:ind w:firstLine="396"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6"/>
          <w:sz w:val="21"/>
          <w:szCs w:val="21"/>
          <w:highlight w:val="none"/>
        </w:rPr>
        <w:t>1.</w:t>
      </w:r>
      <w:r>
        <w:rPr>
          <w:rFonts w:hint="eastAsia" w:ascii="宋体" w:hAnsi="宋体" w:cs="宋体"/>
          <w:color w:val="auto"/>
          <w:spacing w:val="13"/>
          <w:sz w:val="21"/>
          <w:szCs w:val="21"/>
          <w:highlight w:val="none"/>
        </w:rPr>
        <w:t xml:space="preserve"> </w:t>
      </w:r>
      <w:r>
        <w:rPr>
          <w:rFonts w:hint="eastAsia" w:ascii="宋体" w:hAnsi="宋体" w:cs="宋体"/>
          <w:color w:val="auto"/>
          <w:spacing w:val="-6"/>
          <w:sz w:val="21"/>
          <w:szCs w:val="21"/>
          <w:highlight w:val="none"/>
        </w:rPr>
        <w:t>一般约定</w:t>
      </w:r>
    </w:p>
    <w:p w14:paraId="74F03708">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1.1</w:t>
      </w:r>
      <w:r>
        <w:rPr>
          <w:rFonts w:hint="eastAsia" w:ascii="宋体" w:hAnsi="宋体" w:cs="宋体"/>
          <w:color w:val="auto"/>
          <w:spacing w:val="14"/>
          <w:sz w:val="21"/>
          <w:szCs w:val="21"/>
          <w:highlight w:val="none"/>
        </w:rPr>
        <w:t xml:space="preserve"> </w:t>
      </w:r>
      <w:r>
        <w:rPr>
          <w:rFonts w:hint="eastAsia" w:ascii="宋体" w:hAnsi="宋体" w:cs="宋体"/>
          <w:color w:val="auto"/>
          <w:spacing w:val="-5"/>
          <w:sz w:val="21"/>
          <w:szCs w:val="21"/>
          <w:highlight w:val="none"/>
        </w:rPr>
        <w:t>词语定义</w:t>
      </w:r>
    </w:p>
    <w:p w14:paraId="787D700F">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1.1.1</w:t>
      </w:r>
      <w:r>
        <w:rPr>
          <w:rFonts w:hint="eastAsia" w:ascii="宋体" w:hAnsi="宋体" w:cs="宋体"/>
          <w:color w:val="auto"/>
          <w:spacing w:val="-35"/>
          <w:sz w:val="21"/>
          <w:szCs w:val="21"/>
          <w:highlight w:val="none"/>
        </w:rPr>
        <w:t xml:space="preserve"> </w:t>
      </w:r>
      <w:r>
        <w:rPr>
          <w:rFonts w:hint="eastAsia" w:ascii="宋体" w:hAnsi="宋体" w:cs="宋体"/>
          <w:color w:val="auto"/>
          <w:spacing w:val="-4"/>
          <w:sz w:val="21"/>
          <w:szCs w:val="21"/>
          <w:highlight w:val="none"/>
        </w:rPr>
        <w:t>合同</w:t>
      </w:r>
    </w:p>
    <w:p w14:paraId="1AFDEAE0">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color w:val="auto"/>
          <w:highlight w:val="none"/>
        </w:rPr>
        <w:fldChar w:fldCharType="begin"/>
      </w:r>
      <w:r>
        <w:rPr>
          <w:color w:val="auto"/>
          <w:highlight w:val="none"/>
        </w:rPr>
        <w:instrText xml:space="preserve"> HYPERLINK "file:///C:\\Users\\Dell\\Documents\\WeChat%20Files\\wxid_8igilug9ya8o11\\FileStorage\\File\\2025-03\\1.1.1.10" </w:instrText>
      </w:r>
      <w:r>
        <w:rPr>
          <w:color w:val="auto"/>
          <w:highlight w:val="none"/>
        </w:rPr>
        <w:fldChar w:fldCharType="separate"/>
      </w:r>
      <w:r>
        <w:rPr>
          <w:rFonts w:hint="eastAsia" w:ascii="宋体" w:hAnsi="宋体" w:cs="宋体"/>
          <w:color w:val="auto"/>
          <w:spacing w:val="-2"/>
          <w:sz w:val="21"/>
          <w:szCs w:val="21"/>
          <w:highlight w:val="none"/>
        </w:rPr>
        <w:t>1.1.1.10</w:t>
      </w:r>
      <w:r>
        <w:rPr>
          <w:rFonts w:hint="eastAsia" w:ascii="宋体" w:hAnsi="宋体" w:cs="宋体"/>
          <w:color w:val="auto"/>
          <w:spacing w:val="-2"/>
          <w:sz w:val="21"/>
          <w:szCs w:val="21"/>
          <w:highlight w:val="none"/>
        </w:rPr>
        <w:fldChar w:fldCharType="end"/>
      </w:r>
      <w:r>
        <w:rPr>
          <w:rFonts w:hint="eastAsia" w:ascii="宋体" w:hAnsi="宋体" w:cs="宋体"/>
          <w:color w:val="auto"/>
          <w:spacing w:val="-35"/>
          <w:sz w:val="21"/>
          <w:szCs w:val="21"/>
          <w:highlight w:val="none"/>
        </w:rPr>
        <w:t xml:space="preserve"> </w:t>
      </w:r>
      <w:r>
        <w:rPr>
          <w:rFonts w:hint="eastAsia" w:ascii="宋体" w:hAnsi="宋体" w:cs="宋体"/>
          <w:color w:val="auto"/>
          <w:spacing w:val="-2"/>
          <w:sz w:val="21"/>
          <w:szCs w:val="21"/>
          <w:highlight w:val="none"/>
        </w:rPr>
        <w:t>其他合同文件包括：</w:t>
      </w:r>
      <w:r>
        <w:rPr>
          <w:rFonts w:hint="eastAsia" w:ascii="宋体" w:hAnsi="宋体" w:cs="宋体"/>
          <w:color w:val="auto"/>
          <w:spacing w:val="-2"/>
          <w:sz w:val="21"/>
          <w:szCs w:val="21"/>
          <w:highlight w:val="none"/>
          <w:u w:val="single"/>
        </w:rPr>
        <w:t>招标文件、答疑纪要、工程量清单</w:t>
      </w:r>
      <w:r>
        <w:rPr>
          <w:rFonts w:hint="eastAsia" w:ascii="宋体" w:hAnsi="宋体" w:cs="宋体"/>
          <w:color w:val="auto"/>
          <w:spacing w:val="-3"/>
          <w:sz w:val="21"/>
          <w:szCs w:val="21"/>
          <w:highlight w:val="none"/>
          <w:u w:val="single"/>
        </w:rPr>
        <w:t>及编制说明、投标文件及双</w:t>
      </w:r>
      <w:r>
        <w:rPr>
          <w:rFonts w:hint="eastAsia" w:ascii="宋体" w:hAnsi="宋体" w:cs="宋体"/>
          <w:color w:val="auto"/>
          <w:spacing w:val="2"/>
          <w:sz w:val="21"/>
          <w:szCs w:val="21"/>
          <w:highlight w:val="none"/>
          <w:u w:val="single"/>
        </w:rPr>
        <w:t>方其他书面约定。</w:t>
      </w:r>
    </w:p>
    <w:p w14:paraId="795D853A">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1.1.2 合同当事人及其他相关方</w:t>
      </w:r>
    </w:p>
    <w:p w14:paraId="7E030C5E">
      <w:pPr>
        <w:kinsoku w:val="0"/>
        <w:autoSpaceDE w:val="0"/>
        <w:autoSpaceDN w:val="0"/>
        <w:adjustRightInd w:val="0"/>
        <w:snapToGrid w:val="0"/>
        <w:spacing w:line="400" w:lineRule="exact"/>
        <w:ind w:firstLine="396" w:firstLineChars="200"/>
        <w:textAlignment w:val="baseline"/>
        <w:rPr>
          <w:rFonts w:ascii="宋体" w:hAnsi="宋体" w:cs="宋体"/>
          <w:color w:val="auto"/>
          <w:sz w:val="21"/>
          <w:szCs w:val="21"/>
          <w:highlight w:val="none"/>
        </w:rPr>
      </w:pPr>
      <w:r>
        <w:rPr>
          <w:rFonts w:hint="eastAsia" w:ascii="宋体" w:hAnsi="宋体" w:cs="宋体"/>
          <w:color w:val="auto"/>
          <w:spacing w:val="-6"/>
          <w:sz w:val="21"/>
          <w:szCs w:val="21"/>
          <w:highlight w:val="none"/>
        </w:rPr>
        <w:t>1.1.2.4</w:t>
      </w:r>
      <w:r>
        <w:rPr>
          <w:rFonts w:hint="eastAsia" w:ascii="宋体" w:hAnsi="宋体" w:cs="宋体"/>
          <w:color w:val="auto"/>
          <w:spacing w:val="-35"/>
          <w:sz w:val="21"/>
          <w:szCs w:val="21"/>
          <w:highlight w:val="none"/>
        </w:rPr>
        <w:t xml:space="preserve"> </w:t>
      </w:r>
      <w:r>
        <w:rPr>
          <w:rFonts w:hint="eastAsia" w:ascii="宋体" w:hAnsi="宋体" w:cs="宋体"/>
          <w:color w:val="auto"/>
          <w:spacing w:val="-6"/>
          <w:sz w:val="21"/>
          <w:szCs w:val="21"/>
          <w:highlight w:val="none"/>
        </w:rPr>
        <w:t>监理人：</w:t>
      </w:r>
    </w:p>
    <w:p w14:paraId="1FBF5DDC">
      <w:pPr>
        <w:kinsoku w:val="0"/>
        <w:autoSpaceDE w:val="0"/>
        <w:autoSpaceDN w:val="0"/>
        <w:adjustRightInd w:val="0"/>
        <w:snapToGrid w:val="0"/>
        <w:spacing w:line="400" w:lineRule="exact"/>
        <w:ind w:firstLine="388" w:firstLineChars="200"/>
        <w:textAlignment w:val="baseline"/>
        <w:rPr>
          <w:rFonts w:ascii="宋体" w:hAnsi="宋体" w:cs="宋体"/>
          <w:color w:val="auto"/>
          <w:sz w:val="21"/>
          <w:szCs w:val="21"/>
          <w:highlight w:val="none"/>
        </w:rPr>
      </w:pPr>
      <w:r>
        <w:rPr>
          <w:rFonts w:hint="eastAsia" w:ascii="宋体" w:hAnsi="宋体" w:cs="宋体"/>
          <w:color w:val="auto"/>
          <w:spacing w:val="-8"/>
          <w:sz w:val="21"/>
          <w:szCs w:val="21"/>
          <w:highlight w:val="none"/>
        </w:rPr>
        <w:t>名</w:t>
      </w:r>
      <w:r>
        <w:rPr>
          <w:rFonts w:hint="eastAsia" w:ascii="宋体" w:hAnsi="宋体" w:cs="宋体"/>
          <w:color w:val="auto"/>
          <w:spacing w:val="2"/>
          <w:sz w:val="21"/>
          <w:szCs w:val="21"/>
          <w:highlight w:val="none"/>
        </w:rPr>
        <w:t xml:space="preserve">    </w:t>
      </w:r>
      <w:r>
        <w:rPr>
          <w:rFonts w:hint="eastAsia" w:ascii="宋体" w:hAnsi="宋体" w:cs="宋体"/>
          <w:color w:val="auto"/>
          <w:spacing w:val="-8"/>
          <w:sz w:val="21"/>
          <w:szCs w:val="21"/>
          <w:highlight w:val="none"/>
        </w:rPr>
        <w:t>称</w:t>
      </w:r>
      <w:r>
        <w:rPr>
          <w:rFonts w:hint="eastAsia" w:ascii="宋体" w:hAnsi="宋体" w:cs="宋体"/>
          <w:color w:val="auto"/>
          <w:spacing w:val="-2"/>
          <w:sz w:val="21"/>
          <w:szCs w:val="21"/>
          <w:highlight w:val="none"/>
        </w:rPr>
        <w:t>：</w:t>
      </w:r>
      <w:r>
        <w:rPr>
          <w:rFonts w:hint="eastAsia" w:ascii="宋体" w:hAnsi="宋体" w:cs="宋体"/>
          <w:color w:val="auto"/>
          <w:sz w:val="21"/>
          <w:szCs w:val="21"/>
          <w:highlight w:val="none"/>
          <w:u w:val="single"/>
        </w:rPr>
        <w:t xml:space="preserve">                      </w:t>
      </w:r>
      <w:r>
        <w:rPr>
          <w:rFonts w:hint="eastAsia" w:ascii="宋体" w:hAnsi="宋体" w:cs="宋体"/>
          <w:color w:val="auto"/>
          <w:spacing w:val="-2"/>
          <w:sz w:val="21"/>
          <w:szCs w:val="21"/>
          <w:highlight w:val="none"/>
        </w:rPr>
        <w:t>；</w:t>
      </w:r>
    </w:p>
    <w:p w14:paraId="60A4CAB1">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资质类别和等级</w:t>
      </w:r>
      <w:r>
        <w:rPr>
          <w:rFonts w:hint="eastAsia" w:ascii="宋体" w:hAnsi="宋体" w:cs="宋体"/>
          <w:color w:val="auto"/>
          <w:spacing w:val="-1"/>
          <w:sz w:val="21"/>
          <w:szCs w:val="21"/>
          <w:highlight w:val="none"/>
        </w:rPr>
        <w:t>：</w:t>
      </w:r>
      <w:r>
        <w:rPr>
          <w:rFonts w:hint="eastAsia" w:ascii="宋体" w:hAnsi="宋体" w:cs="宋体"/>
          <w:color w:val="auto"/>
          <w:sz w:val="21"/>
          <w:szCs w:val="21"/>
          <w:highlight w:val="none"/>
          <w:u w:val="single"/>
        </w:rPr>
        <w:t xml:space="preserve">                 </w:t>
      </w:r>
      <w:r>
        <w:rPr>
          <w:rFonts w:hint="eastAsia" w:ascii="宋体" w:hAnsi="宋体" w:cs="宋体"/>
          <w:color w:val="auto"/>
          <w:spacing w:val="-1"/>
          <w:sz w:val="21"/>
          <w:szCs w:val="21"/>
          <w:highlight w:val="none"/>
        </w:rPr>
        <w:t>；</w:t>
      </w:r>
    </w:p>
    <w:p w14:paraId="53014835">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联系电话</w:t>
      </w:r>
      <w:r>
        <w:rPr>
          <w:rFonts w:hint="eastAsia" w:ascii="宋体" w:hAnsi="宋体" w:cs="宋体"/>
          <w:color w:val="auto"/>
          <w:spacing w:val="-1"/>
          <w:sz w:val="21"/>
          <w:szCs w:val="21"/>
          <w:highlight w:val="none"/>
        </w:rPr>
        <w:t>：</w:t>
      </w:r>
      <w:r>
        <w:rPr>
          <w:rFonts w:hint="eastAsia" w:ascii="宋体" w:hAnsi="宋体" w:cs="宋体"/>
          <w:color w:val="auto"/>
          <w:sz w:val="21"/>
          <w:szCs w:val="21"/>
          <w:highlight w:val="none"/>
          <w:u w:val="single"/>
        </w:rPr>
        <w:t xml:space="preserve">                    </w:t>
      </w:r>
      <w:r>
        <w:rPr>
          <w:rFonts w:hint="eastAsia" w:ascii="宋体" w:hAnsi="宋体" w:cs="宋体"/>
          <w:color w:val="auto"/>
          <w:spacing w:val="-1"/>
          <w:sz w:val="21"/>
          <w:szCs w:val="21"/>
          <w:highlight w:val="none"/>
        </w:rPr>
        <w:t>；</w:t>
      </w:r>
    </w:p>
    <w:p w14:paraId="6A9936BC">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电子信箱：/；</w:t>
      </w:r>
    </w:p>
    <w:p w14:paraId="0F92B4DB">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通信地址：</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w:t>
      </w:r>
    </w:p>
    <w:p w14:paraId="667104B8">
      <w:pPr>
        <w:kinsoku w:val="0"/>
        <w:autoSpaceDE w:val="0"/>
        <w:autoSpaceDN w:val="0"/>
        <w:adjustRightInd w:val="0"/>
        <w:snapToGrid w:val="0"/>
        <w:spacing w:line="400" w:lineRule="exact"/>
        <w:ind w:firstLine="392" w:firstLineChars="200"/>
        <w:textAlignment w:val="baseline"/>
        <w:rPr>
          <w:rFonts w:ascii="宋体" w:hAnsi="宋体" w:cs="宋体"/>
          <w:color w:val="auto"/>
          <w:sz w:val="21"/>
          <w:szCs w:val="21"/>
          <w:highlight w:val="none"/>
        </w:rPr>
      </w:pPr>
      <w:r>
        <w:rPr>
          <w:rFonts w:hint="eastAsia" w:ascii="宋体" w:hAnsi="宋体" w:cs="宋体"/>
          <w:color w:val="auto"/>
          <w:spacing w:val="-7"/>
          <w:sz w:val="21"/>
          <w:szCs w:val="21"/>
          <w:highlight w:val="none"/>
        </w:rPr>
        <w:t>1.1.2.5</w:t>
      </w:r>
      <w:r>
        <w:rPr>
          <w:rFonts w:hint="eastAsia" w:ascii="宋体" w:hAnsi="宋体" w:cs="宋体"/>
          <w:color w:val="auto"/>
          <w:spacing w:val="21"/>
          <w:sz w:val="21"/>
          <w:szCs w:val="21"/>
          <w:highlight w:val="none"/>
        </w:rPr>
        <w:t xml:space="preserve"> </w:t>
      </w:r>
      <w:r>
        <w:rPr>
          <w:rFonts w:hint="eastAsia" w:ascii="宋体" w:hAnsi="宋体" w:cs="宋体"/>
          <w:color w:val="auto"/>
          <w:spacing w:val="-7"/>
          <w:sz w:val="21"/>
          <w:szCs w:val="21"/>
          <w:highlight w:val="none"/>
        </w:rPr>
        <w:t>设计人：</w:t>
      </w:r>
    </w:p>
    <w:p w14:paraId="4C551ABC">
      <w:pPr>
        <w:kinsoku w:val="0"/>
        <w:autoSpaceDE w:val="0"/>
        <w:autoSpaceDN w:val="0"/>
        <w:adjustRightInd w:val="0"/>
        <w:snapToGrid w:val="0"/>
        <w:spacing w:line="400" w:lineRule="exact"/>
        <w:ind w:firstLine="388" w:firstLineChars="200"/>
        <w:textAlignment w:val="baseline"/>
        <w:rPr>
          <w:rFonts w:ascii="宋体" w:hAnsi="宋体" w:cs="宋体"/>
          <w:color w:val="auto"/>
          <w:sz w:val="21"/>
          <w:szCs w:val="21"/>
          <w:highlight w:val="none"/>
        </w:rPr>
      </w:pPr>
      <w:r>
        <w:rPr>
          <w:rFonts w:hint="eastAsia" w:ascii="宋体" w:hAnsi="宋体" w:cs="宋体"/>
          <w:color w:val="auto"/>
          <w:spacing w:val="-8"/>
          <w:sz w:val="21"/>
          <w:szCs w:val="21"/>
          <w:highlight w:val="none"/>
        </w:rPr>
        <w:t>名</w:t>
      </w:r>
      <w:r>
        <w:rPr>
          <w:rFonts w:hint="eastAsia" w:ascii="宋体" w:hAnsi="宋体" w:cs="宋体"/>
          <w:color w:val="auto"/>
          <w:spacing w:val="2"/>
          <w:sz w:val="21"/>
          <w:szCs w:val="21"/>
          <w:highlight w:val="none"/>
        </w:rPr>
        <w:t xml:space="preserve">    </w:t>
      </w:r>
      <w:r>
        <w:rPr>
          <w:rFonts w:hint="eastAsia" w:ascii="宋体" w:hAnsi="宋体" w:cs="宋体"/>
          <w:color w:val="auto"/>
          <w:spacing w:val="-8"/>
          <w:sz w:val="21"/>
          <w:szCs w:val="21"/>
          <w:highlight w:val="none"/>
        </w:rPr>
        <w:t>称</w:t>
      </w:r>
      <w:r>
        <w:rPr>
          <w:rFonts w:hint="eastAsia" w:ascii="宋体" w:hAnsi="宋体" w:cs="宋体"/>
          <w:color w:val="auto"/>
          <w:spacing w:val="-2"/>
          <w:sz w:val="21"/>
          <w:szCs w:val="21"/>
          <w:highlight w:val="none"/>
        </w:rPr>
        <w:t>：</w:t>
      </w:r>
      <w:r>
        <w:rPr>
          <w:rFonts w:hint="eastAsia" w:ascii="宋体" w:hAnsi="宋体" w:cs="宋体"/>
          <w:color w:val="auto"/>
          <w:sz w:val="21"/>
          <w:szCs w:val="21"/>
          <w:highlight w:val="none"/>
          <w:u w:val="single"/>
        </w:rPr>
        <w:t xml:space="preserve">                                   </w:t>
      </w:r>
      <w:r>
        <w:rPr>
          <w:rFonts w:hint="eastAsia" w:ascii="宋体" w:hAnsi="宋体" w:cs="宋体"/>
          <w:color w:val="auto"/>
          <w:spacing w:val="-2"/>
          <w:sz w:val="21"/>
          <w:szCs w:val="21"/>
          <w:highlight w:val="none"/>
        </w:rPr>
        <w:t>；</w:t>
      </w:r>
    </w:p>
    <w:p w14:paraId="660973F6">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资质类别和等级</w:t>
      </w:r>
      <w:r>
        <w:rPr>
          <w:rFonts w:hint="eastAsia" w:ascii="宋体" w:hAnsi="宋体" w:cs="宋体"/>
          <w:color w:val="auto"/>
          <w:spacing w:val="-1"/>
          <w:sz w:val="21"/>
          <w:szCs w:val="21"/>
          <w:highlight w:val="none"/>
        </w:rPr>
        <w:t>：</w:t>
      </w:r>
      <w:r>
        <w:rPr>
          <w:rFonts w:hint="eastAsia" w:ascii="宋体" w:hAnsi="宋体" w:cs="宋体"/>
          <w:color w:val="auto"/>
          <w:sz w:val="21"/>
          <w:szCs w:val="21"/>
          <w:highlight w:val="none"/>
          <w:u w:val="single"/>
        </w:rPr>
        <w:t xml:space="preserve">                                  </w:t>
      </w:r>
      <w:r>
        <w:rPr>
          <w:rFonts w:hint="eastAsia" w:ascii="宋体" w:hAnsi="宋体" w:cs="宋体"/>
          <w:color w:val="auto"/>
          <w:spacing w:val="4"/>
          <w:sz w:val="21"/>
          <w:szCs w:val="21"/>
          <w:highlight w:val="none"/>
          <w:u w:val="single"/>
        </w:rPr>
        <w:t xml:space="preserve"> </w:t>
      </w:r>
      <w:r>
        <w:rPr>
          <w:rFonts w:hint="eastAsia" w:ascii="宋体" w:hAnsi="宋体" w:cs="宋体"/>
          <w:color w:val="auto"/>
          <w:spacing w:val="-1"/>
          <w:sz w:val="21"/>
          <w:szCs w:val="21"/>
          <w:highlight w:val="none"/>
        </w:rPr>
        <w:t>；</w:t>
      </w:r>
    </w:p>
    <w:p w14:paraId="4D35EDF6">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联系电话</w:t>
      </w:r>
      <w:r>
        <w:rPr>
          <w:rFonts w:hint="eastAsia" w:ascii="宋体" w:hAnsi="宋体" w:cs="宋体"/>
          <w:color w:val="auto"/>
          <w:spacing w:val="-1"/>
          <w:sz w:val="21"/>
          <w:szCs w:val="21"/>
          <w:highlight w:val="none"/>
        </w:rPr>
        <w:t>：</w:t>
      </w:r>
      <w:r>
        <w:rPr>
          <w:rFonts w:hint="eastAsia" w:ascii="宋体" w:hAnsi="宋体" w:cs="宋体"/>
          <w:color w:val="auto"/>
          <w:sz w:val="21"/>
          <w:szCs w:val="21"/>
          <w:highlight w:val="none"/>
          <w:u w:val="single"/>
        </w:rPr>
        <w:t xml:space="preserve">                           </w:t>
      </w:r>
      <w:r>
        <w:rPr>
          <w:rFonts w:hint="eastAsia" w:ascii="宋体" w:hAnsi="宋体" w:cs="宋体"/>
          <w:color w:val="auto"/>
          <w:spacing w:val="-1"/>
          <w:sz w:val="21"/>
          <w:szCs w:val="21"/>
          <w:highlight w:val="none"/>
        </w:rPr>
        <w:t>；</w:t>
      </w:r>
    </w:p>
    <w:p w14:paraId="3CAE63D2">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电子信箱：/；</w:t>
      </w:r>
    </w:p>
    <w:p w14:paraId="56E7FF46">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通信地址：</w:t>
      </w:r>
      <w:r>
        <w:rPr>
          <w:rFonts w:hint="eastAsia" w:ascii="宋体" w:hAnsi="宋体" w:cs="宋体"/>
          <w:color w:val="auto"/>
          <w:sz w:val="21"/>
          <w:szCs w:val="21"/>
          <w:highlight w:val="none"/>
          <w:u w:val="single"/>
        </w:rPr>
        <w:t xml:space="preserve">                  </w:t>
      </w:r>
      <w:r>
        <w:rPr>
          <w:rFonts w:hint="eastAsia" w:ascii="宋体" w:hAnsi="宋体" w:cs="宋体"/>
          <w:color w:val="auto"/>
          <w:spacing w:val="-1"/>
          <w:sz w:val="21"/>
          <w:szCs w:val="21"/>
          <w:highlight w:val="none"/>
          <w:u w:val="single"/>
        </w:rPr>
        <w:t xml:space="preserve">    </w:t>
      </w:r>
      <w:r>
        <w:rPr>
          <w:rFonts w:hint="eastAsia" w:ascii="宋体" w:hAnsi="宋体" w:cs="宋体"/>
          <w:color w:val="auto"/>
          <w:spacing w:val="-1"/>
          <w:sz w:val="21"/>
          <w:szCs w:val="21"/>
          <w:highlight w:val="none"/>
        </w:rPr>
        <w:t>。</w:t>
      </w:r>
    </w:p>
    <w:p w14:paraId="74BDB7EC">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1.1.3 工程和设备</w:t>
      </w:r>
    </w:p>
    <w:p w14:paraId="2C89B8AC">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color w:val="auto"/>
          <w:highlight w:val="none"/>
        </w:rPr>
        <w:fldChar w:fldCharType="begin"/>
      </w:r>
      <w:r>
        <w:rPr>
          <w:color w:val="auto"/>
          <w:highlight w:val="none"/>
        </w:rPr>
        <w:instrText xml:space="preserve"> HYPERLINK "file:///C:\\Users\\Dell\\Documents\\WeChat%20Files\\wxid_8igilug9ya8o11\\FileStorage\\File\\2025-03\\1.1.3.7" </w:instrText>
      </w:r>
      <w:r>
        <w:rPr>
          <w:color w:val="auto"/>
          <w:highlight w:val="none"/>
        </w:rPr>
        <w:fldChar w:fldCharType="separate"/>
      </w:r>
      <w:r>
        <w:rPr>
          <w:rFonts w:hint="eastAsia" w:ascii="宋体" w:hAnsi="宋体" w:cs="宋体"/>
          <w:color w:val="auto"/>
          <w:sz w:val="21"/>
          <w:szCs w:val="21"/>
          <w:highlight w:val="none"/>
        </w:rPr>
        <w:t>1.1.3.7</w:t>
      </w:r>
      <w:r>
        <w:rPr>
          <w:rFonts w:hint="eastAsia" w:ascii="宋体" w:hAnsi="宋体" w:cs="宋体"/>
          <w:color w:val="auto"/>
          <w:sz w:val="21"/>
          <w:szCs w:val="21"/>
          <w:highlight w:val="none"/>
        </w:rPr>
        <w:fldChar w:fldCharType="end"/>
      </w:r>
      <w:r>
        <w:rPr>
          <w:rFonts w:hint="eastAsia" w:ascii="宋体" w:hAnsi="宋体" w:cs="宋体"/>
          <w:color w:val="auto"/>
          <w:sz w:val="21"/>
          <w:szCs w:val="21"/>
          <w:highlight w:val="none"/>
        </w:rPr>
        <w:t xml:space="preserve"> 作为施工现场组成部分的其他场所包括：</w:t>
      </w:r>
      <w:r>
        <w:rPr>
          <w:rFonts w:hint="eastAsia" w:ascii="宋体" w:hAnsi="宋体" w:cs="宋体"/>
          <w:color w:val="auto"/>
          <w:sz w:val="21"/>
          <w:szCs w:val="21"/>
          <w:highlight w:val="none"/>
          <w:u w:val="single"/>
        </w:rPr>
        <w:t>现场临时办公及施工场地。</w:t>
      </w:r>
    </w:p>
    <w:p w14:paraId="11DA3776">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color w:val="auto"/>
          <w:highlight w:val="none"/>
        </w:rPr>
        <w:fldChar w:fldCharType="begin"/>
      </w:r>
      <w:r>
        <w:rPr>
          <w:color w:val="auto"/>
          <w:highlight w:val="none"/>
        </w:rPr>
        <w:instrText xml:space="preserve"> HYPERLINK "file:///C:\\Users\\Dell\\Documents\\WeChat%20Files\\wxid_8igilug9ya8o11\\FileStorage\\File\\2025-03\\1.1.3.9" </w:instrText>
      </w:r>
      <w:r>
        <w:rPr>
          <w:color w:val="auto"/>
          <w:highlight w:val="none"/>
        </w:rPr>
        <w:fldChar w:fldCharType="separate"/>
      </w:r>
      <w:r>
        <w:rPr>
          <w:rFonts w:hint="eastAsia" w:ascii="宋体" w:hAnsi="宋体" w:cs="宋体"/>
          <w:color w:val="auto"/>
          <w:sz w:val="21"/>
          <w:szCs w:val="21"/>
          <w:highlight w:val="none"/>
        </w:rPr>
        <w:t>1.1.3.9</w:t>
      </w:r>
      <w:r>
        <w:rPr>
          <w:rFonts w:hint="eastAsia" w:ascii="宋体" w:hAnsi="宋体" w:cs="宋体"/>
          <w:color w:val="auto"/>
          <w:sz w:val="21"/>
          <w:szCs w:val="21"/>
          <w:highlight w:val="none"/>
        </w:rPr>
        <w:fldChar w:fldCharType="end"/>
      </w:r>
      <w:r>
        <w:rPr>
          <w:rFonts w:hint="eastAsia" w:ascii="宋体" w:hAnsi="宋体" w:cs="宋体"/>
          <w:color w:val="auto"/>
          <w:sz w:val="21"/>
          <w:szCs w:val="21"/>
          <w:highlight w:val="none"/>
        </w:rPr>
        <w:t xml:space="preserve"> 永久占地包括：</w:t>
      </w:r>
      <w:r>
        <w:rPr>
          <w:rFonts w:hint="eastAsia" w:ascii="宋体" w:hAnsi="宋体" w:cs="宋体"/>
          <w:color w:val="auto"/>
          <w:sz w:val="21"/>
          <w:szCs w:val="21"/>
          <w:highlight w:val="none"/>
          <w:u w:val="single"/>
        </w:rPr>
        <w:t>按照设计图纸确定。</w:t>
      </w:r>
    </w:p>
    <w:p w14:paraId="4CB0B8A5">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color w:val="auto"/>
          <w:highlight w:val="none"/>
        </w:rPr>
        <w:fldChar w:fldCharType="begin"/>
      </w:r>
      <w:r>
        <w:rPr>
          <w:color w:val="auto"/>
          <w:highlight w:val="none"/>
        </w:rPr>
        <w:instrText xml:space="preserve"> HYPERLINK "file:///C:\\Users\\Dell\\Documents\\WeChat%20Files\\wxid_8igilug9ya8o11\\FileStorage\\File\\2025-03\\1.1.3.10" </w:instrText>
      </w:r>
      <w:r>
        <w:rPr>
          <w:color w:val="auto"/>
          <w:highlight w:val="none"/>
        </w:rPr>
        <w:fldChar w:fldCharType="separate"/>
      </w:r>
      <w:r>
        <w:rPr>
          <w:rFonts w:hint="eastAsia" w:ascii="宋体" w:hAnsi="宋体" w:cs="宋体"/>
          <w:color w:val="auto"/>
          <w:sz w:val="21"/>
          <w:szCs w:val="21"/>
          <w:highlight w:val="none"/>
        </w:rPr>
        <w:t>1.1.3.10</w:t>
      </w:r>
      <w:r>
        <w:rPr>
          <w:rFonts w:hint="eastAsia" w:ascii="宋体" w:hAnsi="宋体" w:cs="宋体"/>
          <w:color w:val="auto"/>
          <w:sz w:val="21"/>
          <w:szCs w:val="21"/>
          <w:highlight w:val="none"/>
        </w:rPr>
        <w:fldChar w:fldCharType="end"/>
      </w:r>
      <w:r>
        <w:rPr>
          <w:rFonts w:hint="eastAsia" w:ascii="宋体" w:hAnsi="宋体" w:cs="宋体"/>
          <w:color w:val="auto"/>
          <w:sz w:val="21"/>
          <w:szCs w:val="21"/>
          <w:highlight w:val="none"/>
        </w:rPr>
        <w:t xml:space="preserve"> 临时占地包括：</w:t>
      </w:r>
      <w:r>
        <w:rPr>
          <w:rFonts w:hint="eastAsia" w:ascii="宋体" w:hAnsi="宋体" w:cs="宋体"/>
          <w:color w:val="auto"/>
          <w:sz w:val="21"/>
          <w:szCs w:val="21"/>
          <w:highlight w:val="none"/>
          <w:u w:val="single"/>
        </w:rPr>
        <w:t>合同履行中确定。</w:t>
      </w:r>
    </w:p>
    <w:p w14:paraId="6788E35B">
      <w:pPr>
        <w:kinsoku w:val="0"/>
        <w:autoSpaceDE w:val="0"/>
        <w:autoSpaceDN w:val="0"/>
        <w:adjustRightInd w:val="0"/>
        <w:snapToGrid w:val="0"/>
        <w:spacing w:line="400" w:lineRule="exact"/>
        <w:ind w:firstLine="396" w:firstLineChars="200"/>
        <w:textAlignment w:val="baseline"/>
        <w:rPr>
          <w:rFonts w:ascii="宋体" w:hAnsi="宋体" w:cs="宋体"/>
          <w:color w:val="auto"/>
          <w:sz w:val="21"/>
          <w:szCs w:val="21"/>
          <w:highlight w:val="none"/>
        </w:rPr>
      </w:pPr>
      <w:r>
        <w:rPr>
          <w:rFonts w:hint="eastAsia" w:ascii="宋体" w:hAnsi="宋体" w:cs="宋体"/>
          <w:color w:val="auto"/>
          <w:spacing w:val="-6"/>
          <w:sz w:val="21"/>
          <w:szCs w:val="21"/>
          <w:highlight w:val="none"/>
        </w:rPr>
        <w:t>1.3</w:t>
      </w:r>
      <w:r>
        <w:rPr>
          <w:rFonts w:hint="eastAsia" w:ascii="宋体" w:hAnsi="宋体" w:cs="宋体"/>
          <w:color w:val="auto"/>
          <w:spacing w:val="-35"/>
          <w:sz w:val="21"/>
          <w:szCs w:val="21"/>
          <w:highlight w:val="none"/>
        </w:rPr>
        <w:t xml:space="preserve"> </w:t>
      </w:r>
      <w:r>
        <w:rPr>
          <w:rFonts w:hint="eastAsia" w:ascii="宋体" w:hAnsi="宋体" w:cs="宋体"/>
          <w:color w:val="auto"/>
          <w:spacing w:val="-6"/>
          <w:sz w:val="21"/>
          <w:szCs w:val="21"/>
          <w:highlight w:val="none"/>
        </w:rPr>
        <w:t>法律</w:t>
      </w:r>
    </w:p>
    <w:p w14:paraId="2093C384">
      <w:pPr>
        <w:tabs>
          <w:tab w:val="left" w:pos="113"/>
        </w:tabs>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适用于合同的其他规范性文件：</w:t>
      </w:r>
      <w:r>
        <w:rPr>
          <w:rFonts w:hint="eastAsia" w:ascii="宋体" w:hAnsi="宋体" w:cs="宋体"/>
          <w:color w:val="auto"/>
          <w:spacing w:val="-1"/>
          <w:sz w:val="21"/>
          <w:szCs w:val="21"/>
          <w:highlight w:val="none"/>
          <w:u w:val="single"/>
        </w:rPr>
        <w:t>《中华人民共和国民法典》、《中华人民共和国建筑法》、</w:t>
      </w:r>
      <w:r>
        <w:rPr>
          <w:rFonts w:hint="eastAsia" w:ascii="宋体" w:hAnsi="宋体" w:cs="宋体"/>
          <w:color w:val="auto"/>
          <w:spacing w:val="-3"/>
          <w:sz w:val="21"/>
          <w:szCs w:val="21"/>
          <w:highlight w:val="none"/>
          <w:u w:val="single"/>
        </w:rPr>
        <w:t>《中华人民共和国招标投标法》、《中华人民共和国招标投标法实施条例》</w:t>
      </w:r>
      <w:r>
        <w:rPr>
          <w:rFonts w:hint="eastAsia" w:ascii="宋体" w:hAnsi="宋体" w:cs="宋体"/>
          <w:color w:val="auto"/>
          <w:sz w:val="21"/>
          <w:szCs w:val="21"/>
          <w:highlight w:val="none"/>
          <w:u w:val="single"/>
        </w:rPr>
        <w:t>、《建设工程质量管理条例》、</w:t>
      </w:r>
      <w:r>
        <w:rPr>
          <w:rFonts w:hint="eastAsia" w:ascii="宋体" w:hAnsi="宋体" w:cs="宋体"/>
          <w:color w:val="auto"/>
          <w:spacing w:val="-1"/>
          <w:sz w:val="21"/>
          <w:szCs w:val="21"/>
          <w:highlight w:val="none"/>
          <w:u w:val="single"/>
        </w:rPr>
        <w:t>《建设工程安全生产</w:t>
      </w:r>
      <w:r>
        <w:rPr>
          <w:rFonts w:hint="eastAsia" w:ascii="宋体" w:hAnsi="宋体" w:cs="宋体"/>
          <w:color w:val="auto"/>
          <w:spacing w:val="1"/>
          <w:sz w:val="21"/>
          <w:szCs w:val="21"/>
          <w:highlight w:val="none"/>
          <w:u w:val="single"/>
        </w:rPr>
        <w:t>管理条例》及其他相关国家和地方法律、法规、规章。</w:t>
      </w:r>
    </w:p>
    <w:p w14:paraId="7EE604A5">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1.4 标准和规范</w:t>
      </w:r>
    </w:p>
    <w:p w14:paraId="74B00A5E">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1.4.1</w:t>
      </w:r>
      <w:r>
        <w:rPr>
          <w:rFonts w:hint="eastAsia" w:ascii="宋体" w:hAnsi="宋体" w:cs="宋体"/>
          <w:color w:val="auto"/>
          <w:spacing w:val="-20"/>
          <w:sz w:val="21"/>
          <w:szCs w:val="21"/>
          <w:highlight w:val="none"/>
        </w:rPr>
        <w:t xml:space="preserve"> </w:t>
      </w:r>
      <w:r>
        <w:rPr>
          <w:rFonts w:hint="eastAsia" w:ascii="宋体" w:hAnsi="宋体" w:cs="宋体"/>
          <w:color w:val="auto"/>
          <w:sz w:val="21"/>
          <w:szCs w:val="21"/>
          <w:highlight w:val="none"/>
        </w:rPr>
        <w:t>适用于工程的标准规范包括：</w:t>
      </w:r>
      <w:r>
        <w:rPr>
          <w:rFonts w:hint="eastAsia" w:ascii="宋体" w:hAnsi="宋体" w:cs="宋体"/>
          <w:color w:val="auto"/>
          <w:sz w:val="21"/>
          <w:szCs w:val="21"/>
          <w:highlight w:val="none"/>
          <w:u w:val="single"/>
        </w:rPr>
        <w:t>有</w:t>
      </w:r>
      <w:r>
        <w:rPr>
          <w:rFonts w:hint="eastAsia" w:ascii="宋体" w:hAnsi="宋体" w:cs="宋体"/>
          <w:color w:val="auto"/>
          <w:sz w:val="21"/>
          <w:szCs w:val="21"/>
          <w:highlight w:val="none"/>
          <w:u w:val="single"/>
          <w:lang w:val="en-US" w:eastAsia="zh-CN"/>
        </w:rPr>
        <w:t>相关公路工程</w:t>
      </w:r>
      <w:r>
        <w:rPr>
          <w:rFonts w:hint="eastAsia" w:ascii="宋体" w:hAnsi="宋体" w:cs="宋体"/>
          <w:color w:val="auto"/>
          <w:spacing w:val="-1"/>
          <w:sz w:val="21"/>
          <w:szCs w:val="21"/>
          <w:highlight w:val="none"/>
          <w:u w:val="single"/>
        </w:rPr>
        <w:t>的标准和规范、规程，建筑质量验收评定</w:t>
      </w:r>
      <w:r>
        <w:rPr>
          <w:rFonts w:hint="eastAsia" w:ascii="宋体" w:hAnsi="宋体" w:cs="宋体"/>
          <w:color w:val="auto"/>
          <w:spacing w:val="1"/>
          <w:sz w:val="21"/>
          <w:szCs w:val="21"/>
          <w:highlight w:val="none"/>
          <w:u w:val="single"/>
        </w:rPr>
        <w:t>标准，施工图纸以及设计文件所载明的标准、规范、规程</w:t>
      </w:r>
      <w:r>
        <w:rPr>
          <w:rFonts w:hint="eastAsia" w:ascii="宋体" w:hAnsi="宋体" w:cs="宋体"/>
          <w:color w:val="auto"/>
          <w:sz w:val="21"/>
          <w:szCs w:val="21"/>
          <w:highlight w:val="none"/>
          <w:u w:val="single"/>
        </w:rPr>
        <w:t>等。</w:t>
      </w:r>
    </w:p>
    <w:p w14:paraId="0DAB12CE">
      <w:pPr>
        <w:kinsoku w:val="0"/>
        <w:autoSpaceDE w:val="0"/>
        <w:autoSpaceDN w:val="0"/>
        <w:adjustRightInd w:val="0"/>
        <w:snapToGrid w:val="0"/>
        <w:spacing w:line="400" w:lineRule="exact"/>
        <w:ind w:firstLine="420" w:firstLineChars="200"/>
        <w:textAlignment w:val="baseline"/>
        <w:rPr>
          <w:rFonts w:ascii="宋体" w:hAnsi="宋体" w:cs="宋体"/>
          <w:color w:val="auto"/>
          <w:spacing w:val="-1"/>
          <w:sz w:val="21"/>
          <w:szCs w:val="21"/>
          <w:highlight w:val="none"/>
        </w:rPr>
      </w:pPr>
      <w:r>
        <w:rPr>
          <w:rFonts w:ascii="宋体" w:hAnsi="宋体" w:cs="宋体"/>
          <w:color w:val="auto"/>
          <w:sz w:val="21"/>
          <w:szCs w:val="21"/>
          <w:highlight w:val="none"/>
        </w:rPr>
        <w:pict>
          <v:shape id="任意多边形 14" o:spid="_x0000_s2053" o:spt="100" style="position:absolute;left:0pt;margin-left:220.75pt;margin-top:18.3pt;height:0.75pt;width:5.25pt;z-index:251665408;mso-width-relative:page;mso-height-relative:page;" fillcolor="#0000FF" filled="t" stroked="f" coordsize="10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" path="m0,15l105,15,105,0,0,0,0,15xe">
            <v:path textboxrect="0,0,105,15" arrowok="t" o:connecttype="segments"/>
            <v:fill on="t" focussize="0,0"/>
            <v:stroke on="f" joinstyle="round"/>
            <v:imagedata o:title=""/>
            <o:lock v:ext="edit"/>
          </v:shape>
        </w:pict>
      </w:r>
      <w:r>
        <w:rPr>
          <w:rFonts w:hint="eastAsia" w:ascii="宋体" w:hAnsi="宋体" w:cs="宋体"/>
          <w:color w:val="auto"/>
          <w:spacing w:val="-1"/>
          <w:sz w:val="21"/>
          <w:szCs w:val="21"/>
          <w:highlight w:val="none"/>
        </w:rPr>
        <w:t>1.4.2 发包人提供国外标准、规范的名称：/；</w:t>
      </w:r>
    </w:p>
    <w:p w14:paraId="599839C6">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发包人提供国外标准、规范的份数：/；</w:t>
      </w:r>
    </w:p>
    <w:p w14:paraId="75AB8D14">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发包人提供国外标准、规范的名称：/。</w:t>
      </w:r>
    </w:p>
    <w:p w14:paraId="5725507E">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1.4.3</w:t>
      </w:r>
      <w:r>
        <w:rPr>
          <w:rFonts w:hint="eastAsia" w:ascii="宋体" w:hAnsi="宋体" w:cs="宋体"/>
          <w:color w:val="auto"/>
          <w:spacing w:val="-33"/>
          <w:sz w:val="21"/>
          <w:szCs w:val="21"/>
          <w:highlight w:val="none"/>
        </w:rPr>
        <w:t xml:space="preserve"> </w:t>
      </w:r>
      <w:r>
        <w:rPr>
          <w:rFonts w:hint="eastAsia" w:ascii="宋体" w:hAnsi="宋体" w:cs="宋体"/>
          <w:color w:val="auto"/>
          <w:spacing w:val="-1"/>
          <w:sz w:val="21"/>
          <w:szCs w:val="21"/>
          <w:highlight w:val="none"/>
        </w:rPr>
        <w:t>发包人对工程的技术标准和功能要求的特殊要求：</w:t>
      </w:r>
      <w:r>
        <w:rPr>
          <w:rFonts w:hint="eastAsia" w:ascii="宋体" w:hAnsi="宋体" w:cs="宋体"/>
          <w:color w:val="auto"/>
          <w:spacing w:val="-2"/>
          <w:sz w:val="21"/>
          <w:szCs w:val="21"/>
          <w:highlight w:val="none"/>
        </w:rPr>
        <w:t>/。</w:t>
      </w:r>
    </w:p>
    <w:p w14:paraId="1D570276">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1.5 合同文件的优先顺序</w:t>
      </w:r>
    </w:p>
    <w:p w14:paraId="6E6F57C9">
      <w:pPr>
        <w:kinsoku w:val="0"/>
        <w:autoSpaceDE w:val="0"/>
        <w:autoSpaceDN w:val="0"/>
        <w:adjustRightInd w:val="0"/>
        <w:snapToGrid w:val="0"/>
        <w:spacing w:line="400" w:lineRule="exact"/>
        <w:ind w:firstLine="432"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合同文件组成及优先顺序为</w:t>
      </w:r>
      <w:r>
        <w:rPr>
          <w:rFonts w:hint="eastAsia" w:ascii="宋体" w:hAnsi="宋体" w:cs="宋体"/>
          <w:color w:val="auto"/>
          <w:spacing w:val="-14"/>
          <w:sz w:val="21"/>
          <w:szCs w:val="21"/>
          <w:highlight w:val="none"/>
        </w:rPr>
        <w:t>：</w:t>
      </w:r>
      <w:r>
        <w:rPr>
          <w:rFonts w:hint="eastAsia" w:ascii="宋体" w:hAnsi="宋体" w:cs="宋体"/>
          <w:color w:val="auto"/>
          <w:spacing w:val="-14"/>
          <w:sz w:val="21"/>
          <w:szCs w:val="21"/>
          <w:highlight w:val="none"/>
          <w:u w:val="single"/>
        </w:rPr>
        <w:t>（</w:t>
      </w:r>
      <w:r>
        <w:rPr>
          <w:rFonts w:hint="eastAsia" w:ascii="宋体" w:hAnsi="宋体" w:cs="宋体"/>
          <w:color w:val="auto"/>
          <w:spacing w:val="3"/>
          <w:sz w:val="21"/>
          <w:szCs w:val="21"/>
          <w:highlight w:val="none"/>
          <w:u w:val="single"/>
        </w:rPr>
        <w:t>1）合同协议书（2）中标通知书（如</w:t>
      </w:r>
      <w:r>
        <w:rPr>
          <w:rFonts w:hint="eastAsia" w:ascii="宋体" w:hAnsi="宋体" w:cs="宋体"/>
          <w:color w:val="auto"/>
          <w:spacing w:val="2"/>
          <w:sz w:val="21"/>
          <w:szCs w:val="21"/>
          <w:highlight w:val="none"/>
          <w:u w:val="single"/>
        </w:rPr>
        <w:t>果有</w:t>
      </w:r>
      <w:r>
        <w:rPr>
          <w:rFonts w:hint="eastAsia" w:ascii="宋体" w:hAnsi="宋体" w:cs="宋体"/>
          <w:color w:val="auto"/>
          <w:spacing w:val="-14"/>
          <w:sz w:val="21"/>
          <w:szCs w:val="21"/>
          <w:highlight w:val="none"/>
          <w:u w:val="single"/>
        </w:rPr>
        <w:t>）（</w:t>
      </w:r>
      <w:r>
        <w:rPr>
          <w:rFonts w:hint="eastAsia" w:ascii="宋体" w:hAnsi="宋体" w:cs="宋体"/>
          <w:color w:val="auto"/>
          <w:spacing w:val="2"/>
          <w:sz w:val="21"/>
          <w:szCs w:val="21"/>
          <w:highlight w:val="none"/>
          <w:u w:val="single"/>
        </w:rPr>
        <w:t>3）投标函及</w:t>
      </w:r>
      <w:r>
        <w:rPr>
          <w:rFonts w:hint="eastAsia" w:ascii="宋体" w:hAnsi="宋体" w:cs="宋体"/>
          <w:color w:val="auto"/>
          <w:spacing w:val="-1"/>
          <w:sz w:val="21"/>
          <w:szCs w:val="21"/>
          <w:highlight w:val="none"/>
          <w:u w:val="single"/>
        </w:rPr>
        <w:t>其附录（如果有</w:t>
      </w:r>
      <w:r>
        <w:rPr>
          <w:rFonts w:hint="eastAsia" w:ascii="宋体" w:hAnsi="宋体" w:cs="宋体"/>
          <w:color w:val="auto"/>
          <w:spacing w:val="5"/>
          <w:sz w:val="21"/>
          <w:szCs w:val="21"/>
          <w:highlight w:val="none"/>
          <w:u w:val="single"/>
        </w:rPr>
        <w:t>）（</w:t>
      </w:r>
      <w:r>
        <w:rPr>
          <w:rFonts w:hint="eastAsia" w:ascii="宋体" w:hAnsi="宋体" w:cs="宋体"/>
          <w:color w:val="auto"/>
          <w:spacing w:val="-1"/>
          <w:sz w:val="21"/>
          <w:szCs w:val="21"/>
          <w:highlight w:val="none"/>
          <w:u w:val="single"/>
        </w:rPr>
        <w:t>4）专用合同条款及其附件（5）通用合同条款（6）技术标准和要求（7）图</w:t>
      </w:r>
      <w:r>
        <w:rPr>
          <w:rFonts w:hint="eastAsia" w:ascii="宋体" w:hAnsi="宋体" w:cs="宋体"/>
          <w:color w:val="auto"/>
          <w:spacing w:val="1"/>
          <w:sz w:val="21"/>
          <w:szCs w:val="21"/>
          <w:highlight w:val="none"/>
          <w:u w:val="single"/>
        </w:rPr>
        <w:t>纸（8）已标价工程量清单或预算书（9）其他合同文件。</w:t>
      </w:r>
    </w:p>
    <w:p w14:paraId="43F571C4">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1.6</w:t>
      </w:r>
      <w:r>
        <w:rPr>
          <w:rFonts w:hint="eastAsia" w:ascii="宋体" w:hAnsi="宋体" w:cs="宋体"/>
          <w:color w:val="auto"/>
          <w:spacing w:val="37"/>
          <w:sz w:val="21"/>
          <w:szCs w:val="21"/>
          <w:highlight w:val="none"/>
        </w:rPr>
        <w:t xml:space="preserve"> </w:t>
      </w:r>
      <w:r>
        <w:rPr>
          <w:rFonts w:hint="eastAsia" w:ascii="宋体" w:hAnsi="宋体" w:cs="宋体"/>
          <w:color w:val="auto"/>
          <w:spacing w:val="-5"/>
          <w:sz w:val="21"/>
          <w:szCs w:val="21"/>
          <w:highlight w:val="none"/>
        </w:rPr>
        <w:t>图纸和承包人文件</w:t>
      </w:r>
    </w:p>
    <w:p w14:paraId="3A79423B">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1.6.1</w:t>
      </w:r>
      <w:r>
        <w:rPr>
          <w:rFonts w:hint="eastAsia" w:ascii="宋体" w:hAnsi="宋体" w:cs="宋体"/>
          <w:color w:val="auto"/>
          <w:spacing w:val="33"/>
          <w:sz w:val="21"/>
          <w:szCs w:val="21"/>
          <w:highlight w:val="none"/>
        </w:rPr>
        <w:t xml:space="preserve"> </w:t>
      </w:r>
      <w:r>
        <w:rPr>
          <w:rFonts w:hint="eastAsia" w:ascii="宋体" w:hAnsi="宋体" w:cs="宋体"/>
          <w:color w:val="auto"/>
          <w:spacing w:val="-5"/>
          <w:sz w:val="21"/>
          <w:szCs w:val="21"/>
          <w:highlight w:val="none"/>
        </w:rPr>
        <w:t>图纸的提供</w:t>
      </w:r>
    </w:p>
    <w:p w14:paraId="48CBB351">
      <w:pPr>
        <w:kinsoku w:val="0"/>
        <w:autoSpaceDE w:val="0"/>
        <w:autoSpaceDN w:val="0"/>
        <w:adjustRightInd w:val="0"/>
        <w:snapToGrid w:val="0"/>
        <w:spacing w:line="400" w:lineRule="exact"/>
        <w:ind w:firstLine="424"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发包人向承包人提供图纸的期限：</w:t>
      </w:r>
      <w:r>
        <w:rPr>
          <w:rFonts w:hint="eastAsia" w:ascii="宋体" w:hAnsi="宋体" w:cs="宋体"/>
          <w:color w:val="auto"/>
          <w:spacing w:val="1"/>
          <w:sz w:val="21"/>
          <w:szCs w:val="21"/>
          <w:highlight w:val="none"/>
          <w:u w:val="single"/>
        </w:rPr>
        <w:t>开工前一</w:t>
      </w:r>
      <w:r>
        <w:rPr>
          <w:rFonts w:hint="eastAsia" w:ascii="宋体" w:hAnsi="宋体" w:cs="宋体"/>
          <w:color w:val="auto"/>
          <w:sz w:val="21"/>
          <w:szCs w:val="21"/>
          <w:highlight w:val="none"/>
          <w:u w:val="single"/>
        </w:rPr>
        <w:t>周；</w:t>
      </w:r>
    </w:p>
    <w:p w14:paraId="4A473F86">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发包人向承包人提供图纸的数量：</w:t>
      </w:r>
      <w:r>
        <w:rPr>
          <w:rFonts w:hint="eastAsia" w:ascii="宋体" w:hAnsi="宋体" w:cs="宋体"/>
          <w:color w:val="auto"/>
          <w:spacing w:val="1"/>
          <w:sz w:val="21"/>
          <w:szCs w:val="21"/>
          <w:highlight w:val="none"/>
          <w:u w:val="single"/>
        </w:rPr>
        <w:t xml:space="preserve">肆套（含竣工（完工）后提供的二套竣工（完工）图），未经发包人同意不得复制及向承包人以外人员泄露有关图纸内容 </w:t>
      </w:r>
      <w:r>
        <w:rPr>
          <w:rFonts w:hint="eastAsia" w:ascii="宋体" w:hAnsi="宋体" w:cs="宋体"/>
          <w:color w:val="auto"/>
          <w:spacing w:val="-1"/>
          <w:sz w:val="21"/>
          <w:szCs w:val="21"/>
          <w:highlight w:val="none"/>
        </w:rPr>
        <w:t>；</w:t>
      </w:r>
    </w:p>
    <w:p w14:paraId="3677131F">
      <w:pPr>
        <w:kinsoku w:val="0"/>
        <w:autoSpaceDE w:val="0"/>
        <w:autoSpaceDN w:val="0"/>
        <w:adjustRightInd w:val="0"/>
        <w:snapToGrid w:val="0"/>
        <w:spacing w:line="400" w:lineRule="exact"/>
        <w:ind w:firstLine="424"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发包人向承包人提供图纸的内容：</w:t>
      </w:r>
      <w:r>
        <w:rPr>
          <w:rFonts w:hint="eastAsia" w:ascii="宋体" w:hAnsi="宋体" w:cs="宋体"/>
          <w:color w:val="auto"/>
          <w:spacing w:val="1"/>
          <w:sz w:val="21"/>
          <w:szCs w:val="21"/>
          <w:highlight w:val="none"/>
          <w:u w:val="single"/>
        </w:rPr>
        <w:t>提供经审图合格的全部</w:t>
      </w:r>
      <w:r>
        <w:rPr>
          <w:rFonts w:hint="eastAsia" w:ascii="宋体" w:hAnsi="宋体" w:cs="宋体"/>
          <w:color w:val="auto"/>
          <w:sz w:val="21"/>
          <w:szCs w:val="21"/>
          <w:highlight w:val="none"/>
          <w:u w:val="single"/>
        </w:rPr>
        <w:t>施工图纸。</w:t>
      </w:r>
    </w:p>
    <w:p w14:paraId="74F3EB7C">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1.6.4 承包人文件</w:t>
      </w:r>
    </w:p>
    <w:p w14:paraId="0309582C">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需要由承包人提供的文件，包括：</w:t>
      </w:r>
      <w:r>
        <w:rPr>
          <w:rFonts w:hint="eastAsia" w:ascii="宋体" w:hAnsi="宋体" w:cs="宋体"/>
          <w:color w:val="auto"/>
          <w:spacing w:val="-1"/>
          <w:sz w:val="21"/>
          <w:szCs w:val="21"/>
          <w:highlight w:val="none"/>
          <w:u w:val="single"/>
        </w:rPr>
        <w:t>包含但不限于发包人和监理人要求</w:t>
      </w:r>
      <w:r>
        <w:rPr>
          <w:rFonts w:hint="eastAsia" w:ascii="宋体" w:hAnsi="宋体" w:cs="宋体"/>
          <w:color w:val="auto"/>
          <w:spacing w:val="-2"/>
          <w:sz w:val="21"/>
          <w:szCs w:val="21"/>
          <w:highlight w:val="none"/>
          <w:u w:val="single"/>
        </w:rPr>
        <w:t>的各类报表、验收资料</w:t>
      </w:r>
      <w:r>
        <w:rPr>
          <w:rFonts w:hint="eastAsia" w:ascii="宋体" w:hAnsi="宋体" w:cs="宋体"/>
          <w:color w:val="auto"/>
          <w:spacing w:val="-1"/>
          <w:sz w:val="21"/>
          <w:szCs w:val="21"/>
          <w:highlight w:val="none"/>
          <w:u w:val="single"/>
        </w:rPr>
        <w:t>及竣工（完工）资料等；</w:t>
      </w:r>
    </w:p>
    <w:p w14:paraId="269F8270">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承包人提供的文件的期限为：</w:t>
      </w:r>
      <w:r>
        <w:rPr>
          <w:rFonts w:hint="eastAsia" w:ascii="宋体" w:hAnsi="宋体" w:cs="宋体"/>
          <w:color w:val="auto"/>
          <w:sz w:val="21"/>
          <w:szCs w:val="21"/>
          <w:highlight w:val="none"/>
          <w:u w:val="single"/>
        </w:rPr>
        <w:t>发包人提出要求</w:t>
      </w:r>
      <w:r>
        <w:rPr>
          <w:rFonts w:hint="eastAsia" w:ascii="宋体" w:hAnsi="宋体" w:cs="宋体"/>
          <w:color w:val="auto"/>
          <w:spacing w:val="-33"/>
          <w:sz w:val="21"/>
          <w:szCs w:val="21"/>
          <w:highlight w:val="none"/>
          <w:u w:val="single" w:color="000000"/>
        </w:rPr>
        <w:t xml:space="preserve"> </w:t>
      </w:r>
      <w:r>
        <w:rPr>
          <w:rFonts w:hint="eastAsia" w:ascii="宋体" w:hAnsi="宋体" w:cs="宋体"/>
          <w:color w:val="auto"/>
          <w:sz w:val="21"/>
          <w:szCs w:val="21"/>
          <w:highlight w:val="none"/>
          <w:u w:val="single"/>
        </w:rPr>
        <w:t>7</w:t>
      </w:r>
      <w:r>
        <w:rPr>
          <w:rFonts w:hint="eastAsia" w:ascii="宋体" w:hAnsi="宋体" w:cs="宋体"/>
          <w:color w:val="auto"/>
          <w:spacing w:val="-32"/>
          <w:sz w:val="21"/>
          <w:szCs w:val="21"/>
          <w:highlight w:val="none"/>
          <w:u w:val="single" w:color="000000"/>
        </w:rPr>
        <w:t xml:space="preserve"> </w:t>
      </w:r>
      <w:r>
        <w:rPr>
          <w:rFonts w:hint="eastAsia" w:ascii="宋体" w:hAnsi="宋体" w:cs="宋体"/>
          <w:color w:val="auto"/>
          <w:sz w:val="21"/>
          <w:szCs w:val="21"/>
          <w:highlight w:val="none"/>
          <w:u w:val="single"/>
        </w:rPr>
        <w:t>天</w:t>
      </w:r>
      <w:r>
        <w:rPr>
          <w:rFonts w:hint="eastAsia" w:ascii="宋体" w:hAnsi="宋体" w:cs="宋体"/>
          <w:color w:val="auto"/>
          <w:spacing w:val="-1"/>
          <w:sz w:val="21"/>
          <w:szCs w:val="21"/>
          <w:highlight w:val="none"/>
          <w:u w:val="single"/>
        </w:rPr>
        <w:t>内；</w:t>
      </w:r>
    </w:p>
    <w:p w14:paraId="25411364">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承包人提供的文件的数量为：</w:t>
      </w:r>
      <w:r>
        <w:rPr>
          <w:rFonts w:hint="eastAsia" w:ascii="宋体" w:hAnsi="宋体" w:cs="宋体"/>
          <w:color w:val="auto"/>
          <w:spacing w:val="-1"/>
          <w:sz w:val="21"/>
          <w:szCs w:val="21"/>
          <w:highlight w:val="none"/>
          <w:u w:val="single"/>
        </w:rPr>
        <w:t>一式肆份；</w:t>
      </w:r>
    </w:p>
    <w:p w14:paraId="1AD36378">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承包人提供的文件的形式为：</w:t>
      </w:r>
      <w:r>
        <w:rPr>
          <w:rFonts w:hint="eastAsia" w:ascii="宋体" w:hAnsi="宋体" w:cs="宋体"/>
          <w:color w:val="auto"/>
          <w:spacing w:val="-1"/>
          <w:sz w:val="21"/>
          <w:szCs w:val="21"/>
          <w:highlight w:val="none"/>
          <w:u w:val="single"/>
        </w:rPr>
        <w:t>纸质和电子文件</w:t>
      </w:r>
      <w:r>
        <w:rPr>
          <w:rFonts w:hint="eastAsia" w:ascii="宋体" w:hAnsi="宋体" w:cs="宋体"/>
          <w:color w:val="auto"/>
          <w:spacing w:val="-1"/>
          <w:sz w:val="21"/>
          <w:szCs w:val="21"/>
          <w:highlight w:val="none"/>
        </w:rPr>
        <w:t>；</w:t>
      </w:r>
    </w:p>
    <w:p w14:paraId="1F635BF3">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发包人审批承包人文件的期限：</w:t>
      </w:r>
      <w:r>
        <w:rPr>
          <w:rFonts w:hint="eastAsia" w:ascii="宋体" w:hAnsi="宋体" w:cs="宋体"/>
          <w:color w:val="auto"/>
          <w:sz w:val="21"/>
          <w:szCs w:val="21"/>
          <w:highlight w:val="none"/>
          <w:u w:val="single"/>
        </w:rPr>
        <w:t>承包人提供相应文件一</w:t>
      </w:r>
      <w:r>
        <w:rPr>
          <w:rFonts w:hint="eastAsia" w:ascii="宋体" w:hAnsi="宋体" w:cs="宋体"/>
          <w:color w:val="auto"/>
          <w:spacing w:val="-1"/>
          <w:sz w:val="21"/>
          <w:szCs w:val="21"/>
          <w:highlight w:val="none"/>
          <w:u w:val="single"/>
        </w:rPr>
        <w:t>周内</w:t>
      </w:r>
      <w:r>
        <w:rPr>
          <w:rFonts w:hint="eastAsia" w:ascii="宋体" w:hAnsi="宋体" w:cs="宋体"/>
          <w:color w:val="auto"/>
          <w:spacing w:val="-1"/>
          <w:sz w:val="21"/>
          <w:szCs w:val="21"/>
          <w:highlight w:val="none"/>
        </w:rPr>
        <w:t>。</w:t>
      </w:r>
    </w:p>
    <w:p w14:paraId="4140FEF0">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1.6.5 现场图纸准备</w:t>
      </w:r>
    </w:p>
    <w:p w14:paraId="3F0963C1">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关于现场图纸准备的约定：</w:t>
      </w:r>
      <w:r>
        <w:rPr>
          <w:rFonts w:hint="eastAsia" w:ascii="宋体" w:hAnsi="宋体" w:cs="宋体"/>
          <w:color w:val="auto"/>
          <w:spacing w:val="-1"/>
          <w:sz w:val="21"/>
          <w:szCs w:val="21"/>
          <w:highlight w:val="none"/>
          <w:u w:val="single"/>
        </w:rPr>
        <w:t>承包人应在施工现场另外保存一套完整的图纸和承包人文件，供</w:t>
      </w:r>
      <w:r>
        <w:rPr>
          <w:rFonts w:hint="eastAsia" w:ascii="宋体" w:hAnsi="宋体" w:cs="宋体"/>
          <w:color w:val="auto"/>
          <w:spacing w:val="1"/>
          <w:sz w:val="21"/>
          <w:szCs w:val="21"/>
          <w:highlight w:val="none"/>
          <w:u w:val="single"/>
        </w:rPr>
        <w:t>发包人、监理人及有关人员进行工程检查时使用。</w:t>
      </w:r>
    </w:p>
    <w:p w14:paraId="789E7EC3">
      <w:pPr>
        <w:kinsoku w:val="0"/>
        <w:autoSpaceDE w:val="0"/>
        <w:autoSpaceDN w:val="0"/>
        <w:adjustRightInd w:val="0"/>
        <w:snapToGrid w:val="0"/>
        <w:spacing w:line="400" w:lineRule="exact"/>
        <w:ind w:firstLine="396" w:firstLineChars="200"/>
        <w:textAlignment w:val="baseline"/>
        <w:rPr>
          <w:rFonts w:ascii="宋体" w:hAnsi="宋体" w:cs="宋体"/>
          <w:color w:val="auto"/>
          <w:sz w:val="21"/>
          <w:szCs w:val="21"/>
          <w:highlight w:val="none"/>
        </w:rPr>
      </w:pPr>
      <w:r>
        <w:rPr>
          <w:rFonts w:hint="eastAsia" w:ascii="宋体" w:hAnsi="宋体" w:cs="宋体"/>
          <w:color w:val="auto"/>
          <w:spacing w:val="-6"/>
          <w:sz w:val="21"/>
          <w:szCs w:val="21"/>
          <w:highlight w:val="none"/>
        </w:rPr>
        <w:t>1.7</w:t>
      </w:r>
      <w:r>
        <w:rPr>
          <w:rFonts w:hint="eastAsia" w:ascii="宋体" w:hAnsi="宋体" w:cs="宋体"/>
          <w:color w:val="auto"/>
          <w:spacing w:val="10"/>
          <w:sz w:val="21"/>
          <w:szCs w:val="21"/>
          <w:highlight w:val="none"/>
        </w:rPr>
        <w:t xml:space="preserve"> </w:t>
      </w:r>
      <w:r>
        <w:rPr>
          <w:rFonts w:hint="eastAsia" w:ascii="宋体" w:hAnsi="宋体" w:cs="宋体"/>
          <w:color w:val="auto"/>
          <w:spacing w:val="-6"/>
          <w:sz w:val="21"/>
          <w:szCs w:val="21"/>
          <w:highlight w:val="none"/>
        </w:rPr>
        <w:t>联络</w:t>
      </w:r>
    </w:p>
    <w:p w14:paraId="68594C1D">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1.7.1</w:t>
      </w:r>
      <w:r>
        <w:rPr>
          <w:rFonts w:hint="eastAsia" w:ascii="宋体" w:hAnsi="宋体" w:cs="宋体"/>
          <w:color w:val="auto"/>
          <w:spacing w:val="-28"/>
          <w:sz w:val="21"/>
          <w:szCs w:val="21"/>
          <w:highlight w:val="none"/>
        </w:rPr>
        <w:t xml:space="preserve"> </w:t>
      </w:r>
      <w:r>
        <w:rPr>
          <w:rFonts w:hint="eastAsia" w:ascii="宋体" w:hAnsi="宋体" w:cs="宋体"/>
          <w:color w:val="auto"/>
          <w:spacing w:val="-4"/>
          <w:sz w:val="21"/>
          <w:szCs w:val="21"/>
          <w:highlight w:val="none"/>
        </w:rPr>
        <w:t>发包人和承包人应当在</w:t>
      </w:r>
      <w:r>
        <w:rPr>
          <w:rFonts w:hint="eastAsia" w:ascii="宋体" w:hAnsi="宋体" w:cs="宋体"/>
          <w:color w:val="auto"/>
          <w:spacing w:val="-34"/>
          <w:sz w:val="21"/>
          <w:szCs w:val="21"/>
          <w:highlight w:val="none"/>
        </w:rPr>
        <w:t xml:space="preserve"> </w:t>
      </w:r>
      <w:r>
        <w:rPr>
          <w:rFonts w:hint="eastAsia" w:ascii="宋体" w:hAnsi="宋体" w:cs="宋体"/>
          <w:color w:val="auto"/>
          <w:spacing w:val="-4"/>
          <w:sz w:val="21"/>
          <w:szCs w:val="21"/>
          <w:highlight w:val="none"/>
        </w:rPr>
        <w:t>7</w:t>
      </w:r>
      <w:r>
        <w:rPr>
          <w:rFonts w:hint="eastAsia" w:ascii="宋体" w:hAnsi="宋体" w:cs="宋体"/>
          <w:color w:val="auto"/>
          <w:spacing w:val="-32"/>
          <w:sz w:val="21"/>
          <w:szCs w:val="21"/>
          <w:highlight w:val="none"/>
        </w:rPr>
        <w:t xml:space="preserve"> </w:t>
      </w:r>
      <w:r>
        <w:rPr>
          <w:rFonts w:hint="eastAsia" w:ascii="宋体" w:hAnsi="宋体" w:cs="宋体"/>
          <w:color w:val="auto"/>
          <w:spacing w:val="-4"/>
          <w:sz w:val="21"/>
          <w:szCs w:val="21"/>
          <w:highlight w:val="none"/>
        </w:rPr>
        <w:t>天内将与合同有关的通知、批准、证明、证书、审批、指令、</w:t>
      </w:r>
      <w:r>
        <w:rPr>
          <w:rFonts w:hint="eastAsia" w:ascii="宋体" w:hAnsi="宋体" w:cs="宋体"/>
          <w:color w:val="auto"/>
          <w:sz w:val="21"/>
          <w:szCs w:val="21"/>
          <w:highlight w:val="none"/>
        </w:rPr>
        <w:t xml:space="preserve"> </w:t>
      </w:r>
      <w:r>
        <w:rPr>
          <w:rFonts w:hint="eastAsia" w:ascii="宋体" w:hAnsi="宋体" w:cs="宋体"/>
          <w:color w:val="auto"/>
          <w:spacing w:val="-1"/>
          <w:sz w:val="21"/>
          <w:szCs w:val="21"/>
          <w:highlight w:val="none"/>
        </w:rPr>
        <w:t>要求、请求、同意、意见、确定和决定等书面函件送达对方当事人。</w:t>
      </w:r>
    </w:p>
    <w:p w14:paraId="69CC0CAC">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1.7.2 发包人接收文件的地点：</w:t>
      </w:r>
      <w:r>
        <w:rPr>
          <w:rFonts w:hint="eastAsia" w:ascii="宋体" w:hAnsi="宋体" w:cs="宋体"/>
          <w:color w:val="auto"/>
          <w:spacing w:val="-1"/>
          <w:sz w:val="21"/>
          <w:szCs w:val="21"/>
          <w:highlight w:val="none"/>
          <w:u w:val="single"/>
        </w:rPr>
        <w:t>现场办公室；</w:t>
      </w:r>
    </w:p>
    <w:p w14:paraId="27AFBA72">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发包人指定的接收人为：</w:t>
      </w:r>
      <w:r>
        <w:rPr>
          <w:rFonts w:hint="eastAsia" w:ascii="宋体" w:hAnsi="宋体" w:cs="宋体"/>
          <w:color w:val="auto"/>
          <w:spacing w:val="-1"/>
          <w:sz w:val="21"/>
          <w:szCs w:val="21"/>
          <w:highlight w:val="none"/>
          <w:u w:val="single"/>
        </w:rPr>
        <w:t>发包人代表或其授权代表。</w:t>
      </w:r>
    </w:p>
    <w:p w14:paraId="1E2D62F8">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承包人接收文件的地点：</w:t>
      </w:r>
      <w:r>
        <w:rPr>
          <w:rFonts w:hint="eastAsia" w:ascii="宋体" w:hAnsi="宋体" w:cs="宋体"/>
          <w:color w:val="auto"/>
          <w:spacing w:val="-1"/>
          <w:sz w:val="21"/>
          <w:szCs w:val="21"/>
          <w:highlight w:val="none"/>
          <w:u w:val="single"/>
        </w:rPr>
        <w:t>现场办公室；</w:t>
      </w:r>
    </w:p>
    <w:p w14:paraId="0261D5CC">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承包人指定的接收人为：</w:t>
      </w:r>
      <w:r>
        <w:rPr>
          <w:rFonts w:hint="eastAsia" w:ascii="宋体" w:hAnsi="宋体" w:cs="宋体"/>
          <w:color w:val="auto"/>
          <w:sz w:val="21"/>
          <w:szCs w:val="21"/>
          <w:highlight w:val="none"/>
          <w:u w:val="single"/>
        </w:rPr>
        <w:t>建造师或其授权代</w:t>
      </w:r>
      <w:r>
        <w:rPr>
          <w:rFonts w:hint="eastAsia" w:ascii="宋体" w:hAnsi="宋体" w:cs="宋体"/>
          <w:color w:val="auto"/>
          <w:spacing w:val="-1"/>
          <w:sz w:val="21"/>
          <w:szCs w:val="21"/>
          <w:highlight w:val="none"/>
          <w:u w:val="single"/>
        </w:rPr>
        <w:t>表</w:t>
      </w:r>
      <w:r>
        <w:rPr>
          <w:rFonts w:hint="eastAsia" w:ascii="宋体" w:hAnsi="宋体" w:cs="宋体"/>
          <w:color w:val="auto"/>
          <w:spacing w:val="-1"/>
          <w:sz w:val="21"/>
          <w:szCs w:val="21"/>
          <w:highlight w:val="none"/>
        </w:rPr>
        <w:t>。</w:t>
      </w:r>
    </w:p>
    <w:p w14:paraId="720AAD00">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监理人接收文件的地点：</w:t>
      </w:r>
      <w:r>
        <w:rPr>
          <w:rFonts w:hint="eastAsia" w:ascii="宋体" w:hAnsi="宋体" w:cs="宋体"/>
          <w:color w:val="auto"/>
          <w:spacing w:val="-1"/>
          <w:sz w:val="21"/>
          <w:szCs w:val="21"/>
          <w:highlight w:val="none"/>
          <w:u w:val="single"/>
        </w:rPr>
        <w:t>现场办公室；</w:t>
      </w:r>
    </w:p>
    <w:p w14:paraId="10ED32E4">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监理人指定的接收人为：</w:t>
      </w:r>
      <w:r>
        <w:rPr>
          <w:rFonts w:hint="eastAsia" w:ascii="宋体" w:hAnsi="宋体" w:cs="宋体"/>
          <w:color w:val="auto"/>
          <w:sz w:val="21"/>
          <w:szCs w:val="21"/>
          <w:highlight w:val="none"/>
          <w:u w:val="single"/>
        </w:rPr>
        <w:t>总监理工程师或其授权代</w:t>
      </w:r>
      <w:r>
        <w:rPr>
          <w:rFonts w:hint="eastAsia" w:ascii="宋体" w:hAnsi="宋体" w:cs="宋体"/>
          <w:color w:val="auto"/>
          <w:spacing w:val="-1"/>
          <w:sz w:val="21"/>
          <w:szCs w:val="21"/>
          <w:highlight w:val="none"/>
          <w:u w:val="single"/>
        </w:rPr>
        <w:t>表</w:t>
      </w:r>
      <w:r>
        <w:rPr>
          <w:rFonts w:hint="eastAsia" w:ascii="宋体" w:hAnsi="宋体" w:cs="宋体"/>
          <w:color w:val="auto"/>
          <w:spacing w:val="-1"/>
          <w:sz w:val="21"/>
          <w:szCs w:val="21"/>
          <w:highlight w:val="none"/>
        </w:rPr>
        <w:t>。</w:t>
      </w:r>
    </w:p>
    <w:p w14:paraId="23264041">
      <w:pPr>
        <w:kinsoku w:val="0"/>
        <w:autoSpaceDE w:val="0"/>
        <w:autoSpaceDN w:val="0"/>
        <w:adjustRightInd w:val="0"/>
        <w:snapToGrid w:val="0"/>
        <w:spacing w:line="400" w:lineRule="exact"/>
        <w:ind w:firstLine="404"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4"/>
          <w:sz w:val="21"/>
          <w:szCs w:val="21"/>
          <w:highlight w:val="none"/>
        </w:rPr>
        <w:t>1.10</w:t>
      </w:r>
      <w:r>
        <w:rPr>
          <w:rFonts w:hint="eastAsia" w:ascii="宋体" w:hAnsi="宋体" w:cs="宋体"/>
          <w:color w:val="auto"/>
          <w:spacing w:val="12"/>
          <w:sz w:val="21"/>
          <w:szCs w:val="21"/>
          <w:highlight w:val="none"/>
        </w:rPr>
        <w:t xml:space="preserve"> </w:t>
      </w:r>
      <w:r>
        <w:rPr>
          <w:rFonts w:hint="eastAsia" w:ascii="宋体" w:hAnsi="宋体" w:cs="宋体"/>
          <w:color w:val="auto"/>
          <w:spacing w:val="-4"/>
          <w:sz w:val="21"/>
          <w:szCs w:val="21"/>
          <w:highlight w:val="none"/>
        </w:rPr>
        <w:t>交通运输</w:t>
      </w:r>
    </w:p>
    <w:p w14:paraId="7033CEB7">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1.10.1</w:t>
      </w:r>
      <w:r>
        <w:rPr>
          <w:rFonts w:hint="eastAsia" w:ascii="宋体" w:hAnsi="宋体" w:cs="宋体"/>
          <w:color w:val="auto"/>
          <w:spacing w:val="34"/>
          <w:sz w:val="21"/>
          <w:szCs w:val="21"/>
          <w:highlight w:val="none"/>
        </w:rPr>
        <w:t xml:space="preserve"> </w:t>
      </w:r>
      <w:r>
        <w:rPr>
          <w:rFonts w:hint="eastAsia" w:ascii="宋体" w:hAnsi="宋体" w:cs="宋体"/>
          <w:color w:val="auto"/>
          <w:spacing w:val="-4"/>
          <w:sz w:val="21"/>
          <w:szCs w:val="21"/>
          <w:highlight w:val="none"/>
        </w:rPr>
        <w:t>出入现场的权利</w:t>
      </w:r>
    </w:p>
    <w:p w14:paraId="62DF1FB8">
      <w:pPr>
        <w:kinsoku w:val="0"/>
        <w:autoSpaceDE w:val="0"/>
        <w:autoSpaceDN w:val="0"/>
        <w:adjustRightInd w:val="0"/>
        <w:snapToGrid w:val="0"/>
        <w:spacing w:line="400" w:lineRule="exact"/>
        <w:ind w:firstLine="424"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关于出入现场的权利的约定：</w:t>
      </w:r>
      <w:r>
        <w:rPr>
          <w:rFonts w:hint="eastAsia" w:ascii="宋体" w:hAnsi="宋体" w:cs="宋体"/>
          <w:color w:val="auto"/>
          <w:spacing w:val="1"/>
          <w:sz w:val="21"/>
          <w:szCs w:val="21"/>
          <w:highlight w:val="none"/>
          <w:u w:val="single"/>
        </w:rPr>
        <w:t>按发包人要求执行。</w:t>
      </w:r>
    </w:p>
    <w:p w14:paraId="07E07B1C">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1.10.3 场内交通</w:t>
      </w:r>
      <w:r>
        <w:rPr>
          <w:rFonts w:hint="eastAsia" w:ascii="宋体" w:hAnsi="宋体" w:cs="宋体"/>
          <w:snapToGrid w:val="0"/>
          <w:color w:val="auto"/>
          <w:sz w:val="21"/>
          <w:szCs w:val="21"/>
          <w:highlight w:val="none"/>
        </w:rPr>
        <w:tab/>
      </w:r>
    </w:p>
    <w:p w14:paraId="40DE85F6">
      <w:pPr>
        <w:kinsoku w:val="0"/>
        <w:autoSpaceDE w:val="0"/>
        <w:autoSpaceDN w:val="0"/>
        <w:adjustRightInd w:val="0"/>
        <w:snapToGrid w:val="0"/>
        <w:spacing w:line="400" w:lineRule="exact"/>
        <w:ind w:firstLine="424" w:firstLineChars="200"/>
        <w:textAlignment w:val="baseline"/>
        <w:rPr>
          <w:rFonts w:ascii="宋体" w:hAnsi="宋体" w:cs="宋体"/>
          <w:color w:val="auto"/>
          <w:spacing w:val="-1"/>
          <w:sz w:val="21"/>
          <w:szCs w:val="21"/>
          <w:highlight w:val="none"/>
          <w:u w:val="single"/>
        </w:rPr>
      </w:pPr>
      <w:r>
        <w:rPr>
          <w:rFonts w:hint="eastAsia" w:ascii="宋体" w:hAnsi="宋体" w:cs="宋体"/>
          <w:color w:val="auto"/>
          <w:spacing w:val="1"/>
          <w:sz w:val="21"/>
          <w:szCs w:val="21"/>
          <w:highlight w:val="none"/>
        </w:rPr>
        <w:t>关于场外交通和场内交通的边界的约定：</w:t>
      </w:r>
      <w:r>
        <w:rPr>
          <w:rFonts w:hint="eastAsia" w:ascii="宋体" w:hAnsi="宋体" w:cs="宋体"/>
          <w:color w:val="auto"/>
          <w:spacing w:val="-1"/>
          <w:sz w:val="21"/>
          <w:szCs w:val="21"/>
          <w:highlight w:val="none"/>
          <w:u w:val="single"/>
        </w:rPr>
        <w:t>按甲方规定施工区域执行。</w:t>
      </w:r>
    </w:p>
    <w:p w14:paraId="53E1C374">
      <w:pPr>
        <w:kinsoku w:val="0"/>
        <w:autoSpaceDE w:val="0"/>
        <w:autoSpaceDN w:val="0"/>
        <w:adjustRightInd w:val="0"/>
        <w:snapToGrid w:val="0"/>
        <w:spacing w:line="400" w:lineRule="exact"/>
        <w:ind w:firstLine="416" w:firstLineChars="200"/>
        <w:textAlignment w:val="baseline"/>
        <w:rPr>
          <w:rFonts w:ascii="宋体" w:hAnsi="宋体" w:cs="宋体"/>
          <w:color w:val="auto"/>
          <w:spacing w:val="-1"/>
          <w:sz w:val="21"/>
          <w:szCs w:val="21"/>
          <w:highlight w:val="none"/>
          <w:u w:val="single"/>
        </w:rPr>
      </w:pPr>
      <w:r>
        <w:rPr>
          <w:rFonts w:hint="eastAsia" w:ascii="宋体" w:hAnsi="宋体" w:cs="宋体"/>
          <w:color w:val="auto"/>
          <w:spacing w:val="-1"/>
          <w:sz w:val="21"/>
          <w:szCs w:val="21"/>
          <w:highlight w:val="none"/>
        </w:rPr>
        <w:t>关于发包人向承包人免费提供满足工程施工需要的场内道路和交通设施的约定：</w:t>
      </w:r>
      <w:r>
        <w:rPr>
          <w:rFonts w:hint="eastAsia" w:ascii="宋体" w:hAnsi="宋体" w:cs="宋体"/>
          <w:color w:val="auto"/>
          <w:spacing w:val="-1"/>
          <w:sz w:val="21"/>
          <w:szCs w:val="21"/>
          <w:highlight w:val="none"/>
          <w:u w:val="single"/>
        </w:rPr>
        <w:t>1）承包人应负责修建、维修、养护和管理施工所需的临时道路和交通设施，包括维修、养护和管理发包人提供的道路和交通设施，并承担相应费用;2)承包人修建的临时道路和交通设施应免费提供发包人和监理人使用。</w:t>
      </w:r>
    </w:p>
    <w:p w14:paraId="0BD2F7D1">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1.10.4</w:t>
      </w:r>
      <w:r>
        <w:rPr>
          <w:rFonts w:hint="eastAsia" w:ascii="宋体" w:hAnsi="宋体" w:cs="宋体"/>
          <w:color w:val="auto"/>
          <w:spacing w:val="-32"/>
          <w:sz w:val="21"/>
          <w:szCs w:val="21"/>
          <w:highlight w:val="none"/>
        </w:rPr>
        <w:t xml:space="preserve"> </w:t>
      </w:r>
      <w:r>
        <w:rPr>
          <w:rFonts w:hint="eastAsia" w:ascii="宋体" w:hAnsi="宋体" w:cs="宋体"/>
          <w:color w:val="auto"/>
          <w:spacing w:val="-2"/>
          <w:sz w:val="21"/>
          <w:szCs w:val="21"/>
          <w:highlight w:val="none"/>
        </w:rPr>
        <w:t>超大件和超重件的运输</w:t>
      </w:r>
    </w:p>
    <w:p w14:paraId="2AF6B18A">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运输超大件或超重件所需的道路和桥梁临时</w:t>
      </w:r>
      <w:r>
        <w:rPr>
          <w:rFonts w:hint="eastAsia" w:ascii="宋体" w:hAnsi="宋体" w:cs="宋体"/>
          <w:color w:val="auto"/>
          <w:spacing w:val="-1"/>
          <w:sz w:val="21"/>
          <w:szCs w:val="21"/>
          <w:highlight w:val="none"/>
        </w:rPr>
        <w:t>加固改造费用和其他有关费用由</w:t>
      </w:r>
      <w:r>
        <w:rPr>
          <w:rFonts w:hint="eastAsia" w:ascii="宋体" w:hAnsi="宋体" w:cs="宋体"/>
          <w:color w:val="auto"/>
          <w:spacing w:val="-1"/>
          <w:sz w:val="21"/>
          <w:szCs w:val="21"/>
          <w:highlight w:val="none"/>
          <w:u w:val="single"/>
        </w:rPr>
        <w:t>承包人</w:t>
      </w:r>
      <w:r>
        <w:rPr>
          <w:rFonts w:hint="eastAsia" w:ascii="宋体" w:hAnsi="宋体" w:cs="宋体"/>
          <w:color w:val="auto"/>
          <w:spacing w:val="-1"/>
          <w:sz w:val="21"/>
          <w:szCs w:val="21"/>
          <w:highlight w:val="none"/>
        </w:rPr>
        <w:t>承担。</w:t>
      </w:r>
    </w:p>
    <w:p w14:paraId="7D508058">
      <w:pPr>
        <w:kinsoku w:val="0"/>
        <w:autoSpaceDE w:val="0"/>
        <w:autoSpaceDN w:val="0"/>
        <w:adjustRightInd w:val="0"/>
        <w:snapToGrid w:val="0"/>
        <w:spacing w:line="400" w:lineRule="exact"/>
        <w:ind w:firstLine="404"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4"/>
          <w:sz w:val="21"/>
          <w:szCs w:val="21"/>
          <w:highlight w:val="none"/>
        </w:rPr>
        <w:t>1.11</w:t>
      </w:r>
      <w:r>
        <w:rPr>
          <w:rFonts w:hint="eastAsia" w:ascii="宋体" w:hAnsi="宋体" w:cs="宋体"/>
          <w:color w:val="auto"/>
          <w:spacing w:val="12"/>
          <w:sz w:val="21"/>
          <w:szCs w:val="21"/>
          <w:highlight w:val="none"/>
        </w:rPr>
        <w:t xml:space="preserve"> </w:t>
      </w:r>
      <w:r>
        <w:rPr>
          <w:rFonts w:hint="eastAsia" w:ascii="宋体" w:hAnsi="宋体" w:cs="宋体"/>
          <w:color w:val="auto"/>
          <w:spacing w:val="-4"/>
          <w:sz w:val="21"/>
          <w:szCs w:val="21"/>
          <w:highlight w:val="none"/>
        </w:rPr>
        <w:t>知识产权</w:t>
      </w:r>
    </w:p>
    <w:p w14:paraId="6BBBDD6F">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1.11.1</w:t>
      </w:r>
      <w:r>
        <w:rPr>
          <w:rFonts w:hint="eastAsia" w:ascii="宋体" w:hAnsi="宋体" w:cs="宋体"/>
          <w:color w:val="auto"/>
          <w:spacing w:val="-33"/>
          <w:sz w:val="21"/>
          <w:szCs w:val="21"/>
          <w:highlight w:val="none"/>
        </w:rPr>
        <w:t xml:space="preserve"> </w:t>
      </w:r>
      <w:r>
        <w:rPr>
          <w:rFonts w:hint="eastAsia" w:ascii="宋体" w:hAnsi="宋体" w:cs="宋体"/>
          <w:color w:val="auto"/>
          <w:spacing w:val="-2"/>
          <w:sz w:val="21"/>
          <w:szCs w:val="21"/>
          <w:highlight w:val="none"/>
        </w:rPr>
        <w:t>关于发包人提供给承包人的图纸</w:t>
      </w:r>
      <w:r>
        <w:rPr>
          <w:rFonts w:hint="eastAsia" w:ascii="宋体" w:hAnsi="宋体" w:cs="宋体"/>
          <w:color w:val="auto"/>
          <w:spacing w:val="-3"/>
          <w:sz w:val="21"/>
          <w:szCs w:val="21"/>
          <w:highlight w:val="none"/>
        </w:rPr>
        <w:t>、发包人为实施工程自行编制或委托编制的技术规范</w:t>
      </w:r>
      <w:r>
        <w:rPr>
          <w:rFonts w:hint="eastAsia" w:ascii="宋体" w:hAnsi="宋体" w:cs="宋体"/>
          <w:color w:val="auto"/>
          <w:spacing w:val="-1"/>
          <w:sz w:val="21"/>
          <w:szCs w:val="21"/>
          <w:highlight w:val="none"/>
        </w:rPr>
        <w:t>以及反映发包人关于合同要求或其他类似性质的文件的著作权的归属：</w:t>
      </w:r>
      <w:r>
        <w:rPr>
          <w:rFonts w:hint="eastAsia" w:ascii="宋体" w:hAnsi="宋体" w:cs="宋体"/>
          <w:color w:val="auto"/>
          <w:spacing w:val="-1"/>
          <w:sz w:val="21"/>
          <w:szCs w:val="21"/>
          <w:highlight w:val="none"/>
          <w:u w:val="single"/>
        </w:rPr>
        <w:t>归发包人所有</w:t>
      </w:r>
      <w:r>
        <w:rPr>
          <w:rFonts w:hint="eastAsia" w:ascii="宋体" w:hAnsi="宋体" w:cs="宋体"/>
          <w:color w:val="auto"/>
          <w:spacing w:val="-1"/>
          <w:sz w:val="21"/>
          <w:szCs w:val="21"/>
          <w:highlight w:val="none"/>
        </w:rPr>
        <w:t>。</w:t>
      </w:r>
    </w:p>
    <w:p w14:paraId="424F4FAC">
      <w:pPr>
        <w:kinsoku w:val="0"/>
        <w:autoSpaceDE w:val="0"/>
        <w:autoSpaceDN w:val="0"/>
        <w:adjustRightInd w:val="0"/>
        <w:snapToGrid w:val="0"/>
        <w:spacing w:line="400" w:lineRule="exact"/>
        <w:ind w:firstLine="416" w:firstLineChars="200"/>
        <w:jc w:val="both"/>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关于发包人提供的上述文件的使用限制的要求：</w:t>
      </w:r>
      <w:r>
        <w:rPr>
          <w:rFonts w:hint="eastAsia" w:ascii="宋体" w:hAnsi="宋体" w:cs="宋体"/>
          <w:color w:val="auto"/>
          <w:spacing w:val="-1"/>
          <w:sz w:val="21"/>
          <w:szCs w:val="21"/>
          <w:highlight w:val="none"/>
          <w:u w:val="single"/>
        </w:rPr>
        <w:t>由发包人和监理人提供的图纸和其他文件未</w:t>
      </w:r>
      <w:r>
        <w:rPr>
          <w:rFonts w:hint="eastAsia" w:ascii="宋体" w:hAnsi="宋体" w:cs="宋体"/>
          <w:color w:val="auto"/>
          <w:sz w:val="21"/>
          <w:szCs w:val="21"/>
          <w:highlight w:val="none"/>
          <w:u w:val="single"/>
        </w:rPr>
        <w:t>经发包人许可，承包人不得用于或转给第三</w:t>
      </w:r>
      <w:r>
        <w:rPr>
          <w:rFonts w:hint="eastAsia" w:ascii="宋体" w:hAnsi="宋体" w:cs="宋体"/>
          <w:color w:val="auto"/>
          <w:spacing w:val="-1"/>
          <w:sz w:val="21"/>
          <w:szCs w:val="21"/>
          <w:highlight w:val="none"/>
          <w:u w:val="single"/>
        </w:rPr>
        <w:t>方，为此承包人自愿按国家有关法律法规和政策及本</w:t>
      </w:r>
      <w:r>
        <w:rPr>
          <w:rFonts w:hint="eastAsia" w:ascii="宋体" w:hAnsi="宋体" w:cs="宋体"/>
          <w:color w:val="auto"/>
          <w:spacing w:val="2"/>
          <w:sz w:val="21"/>
          <w:szCs w:val="21"/>
          <w:highlight w:val="none"/>
          <w:u w:val="single"/>
        </w:rPr>
        <w:t>合同约定履行保密义务。</w:t>
      </w:r>
    </w:p>
    <w:p w14:paraId="1978F5EB">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1.11.2 关于承包人为实施工程所编制文件的著作权的</w:t>
      </w:r>
      <w:r>
        <w:rPr>
          <w:rFonts w:hint="eastAsia" w:ascii="宋体" w:hAnsi="宋体" w:cs="宋体"/>
          <w:color w:val="auto"/>
          <w:spacing w:val="-2"/>
          <w:sz w:val="21"/>
          <w:szCs w:val="21"/>
          <w:highlight w:val="none"/>
        </w:rPr>
        <w:t>归属：</w:t>
      </w:r>
      <w:r>
        <w:rPr>
          <w:rFonts w:hint="eastAsia" w:ascii="宋体" w:hAnsi="宋体" w:cs="宋体"/>
          <w:color w:val="auto"/>
          <w:spacing w:val="-2"/>
          <w:sz w:val="21"/>
          <w:szCs w:val="21"/>
          <w:highlight w:val="none"/>
          <w:u w:val="single"/>
        </w:rPr>
        <w:t>归承包人所有</w:t>
      </w:r>
      <w:r>
        <w:rPr>
          <w:rFonts w:hint="eastAsia" w:ascii="宋体" w:hAnsi="宋体" w:cs="宋体"/>
          <w:color w:val="auto"/>
          <w:spacing w:val="-2"/>
          <w:sz w:val="21"/>
          <w:szCs w:val="21"/>
          <w:highlight w:val="none"/>
        </w:rPr>
        <w:t>。</w:t>
      </w:r>
      <w:r>
        <w:rPr>
          <w:rFonts w:hint="eastAsia" w:ascii="宋体" w:hAnsi="宋体" w:cs="宋体"/>
          <w:color w:val="auto"/>
          <w:sz w:val="21"/>
          <w:szCs w:val="21"/>
          <w:highlight w:val="none"/>
        </w:rPr>
        <w:t xml:space="preserve"> </w:t>
      </w:r>
      <w:r>
        <w:rPr>
          <w:rFonts w:hint="eastAsia" w:ascii="宋体" w:hAnsi="宋体" w:cs="宋体"/>
          <w:color w:val="auto"/>
          <w:spacing w:val="1"/>
          <w:sz w:val="21"/>
          <w:szCs w:val="21"/>
          <w:highlight w:val="none"/>
        </w:rPr>
        <w:t>关于承包人提供的上述文件的使用限制的要求：</w:t>
      </w:r>
      <w:r>
        <w:rPr>
          <w:rFonts w:hint="eastAsia" w:ascii="宋体" w:hAnsi="宋体" w:cs="宋体"/>
          <w:color w:val="auto"/>
          <w:spacing w:val="1"/>
          <w:sz w:val="21"/>
          <w:szCs w:val="21"/>
          <w:highlight w:val="none"/>
          <w:u w:val="single"/>
        </w:rPr>
        <w:t>仅限于</w:t>
      </w:r>
      <w:r>
        <w:rPr>
          <w:rFonts w:hint="eastAsia" w:ascii="宋体" w:hAnsi="宋体" w:cs="宋体"/>
          <w:color w:val="auto"/>
          <w:sz w:val="21"/>
          <w:szCs w:val="21"/>
          <w:highlight w:val="none"/>
          <w:u w:val="single"/>
        </w:rPr>
        <w:t>此工程项目。</w:t>
      </w:r>
    </w:p>
    <w:p w14:paraId="30F3F621">
      <w:pPr>
        <w:kinsoku w:val="0"/>
        <w:autoSpaceDE w:val="0"/>
        <w:autoSpaceDN w:val="0"/>
        <w:adjustRightInd w:val="0"/>
        <w:snapToGrid w:val="0"/>
        <w:spacing w:line="400" w:lineRule="exact"/>
        <w:ind w:firstLine="420" w:firstLineChars="200"/>
        <w:jc w:val="both"/>
        <w:textAlignment w:val="baseline"/>
        <w:rPr>
          <w:rFonts w:ascii="宋体" w:hAnsi="宋体" w:cs="宋体"/>
          <w:color w:val="auto"/>
          <w:sz w:val="21"/>
          <w:szCs w:val="21"/>
          <w:highlight w:val="none"/>
          <w:u w:val="single"/>
        </w:rPr>
      </w:pPr>
      <w:r>
        <w:rPr>
          <w:rFonts w:hint="eastAsia" w:ascii="宋体" w:hAnsi="宋体" w:cs="宋体"/>
          <w:color w:val="auto"/>
          <w:sz w:val="21"/>
          <w:szCs w:val="21"/>
          <w:highlight w:val="none"/>
        </w:rPr>
        <w:t>1.11.4 承包人在施工过程中所采用的专利、专有技术、技术秘密的使用费的承担方式：</w:t>
      </w:r>
      <w:r>
        <w:rPr>
          <w:rFonts w:hint="eastAsia" w:ascii="宋体" w:hAnsi="宋体" w:cs="宋体"/>
          <w:color w:val="auto"/>
          <w:sz w:val="21"/>
          <w:szCs w:val="21"/>
          <w:highlight w:val="none"/>
          <w:u w:val="single"/>
        </w:rPr>
        <w:t>承包人自行承担。</w:t>
      </w:r>
    </w:p>
    <w:p w14:paraId="6680353C">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1.13工程量清单错误的修正</w:t>
      </w:r>
    </w:p>
    <w:p w14:paraId="41597762">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出现工程量清单错误时，是否调整合同价格：</w:t>
      </w:r>
      <w:r>
        <w:rPr>
          <w:rFonts w:hint="eastAsia" w:ascii="宋体" w:hAnsi="宋体" w:cs="宋体"/>
          <w:color w:val="auto"/>
          <w:sz w:val="21"/>
          <w:szCs w:val="21"/>
          <w:highlight w:val="none"/>
          <w:u w:val="single"/>
        </w:rPr>
        <w:t>按发包人要求执行。</w:t>
      </w:r>
    </w:p>
    <w:p w14:paraId="2CDFF056">
      <w:pPr>
        <w:kinsoku w:val="0"/>
        <w:autoSpaceDE w:val="0"/>
        <w:autoSpaceDN w:val="0"/>
        <w:adjustRightInd w:val="0"/>
        <w:snapToGrid w:val="0"/>
        <w:spacing w:line="400" w:lineRule="exact"/>
        <w:ind w:firstLine="416" w:firstLineChars="200"/>
        <w:textAlignment w:val="baseline"/>
        <w:rPr>
          <w:rFonts w:ascii="宋体" w:hAnsi="宋体" w:cs="宋体"/>
          <w:color w:val="auto"/>
          <w:spacing w:val="-1"/>
          <w:sz w:val="21"/>
          <w:szCs w:val="21"/>
          <w:highlight w:val="none"/>
          <w:u w:val="single"/>
        </w:rPr>
      </w:pPr>
      <w:r>
        <w:rPr>
          <w:rFonts w:hint="eastAsia" w:ascii="宋体" w:hAnsi="宋体" w:cs="宋体"/>
          <w:color w:val="auto"/>
          <w:spacing w:val="-1"/>
          <w:sz w:val="21"/>
          <w:szCs w:val="21"/>
          <w:highlight w:val="none"/>
        </w:rPr>
        <w:t>允许调整合同价格的工程量偏差范围：</w:t>
      </w:r>
      <w:r>
        <w:rPr>
          <w:rFonts w:hint="eastAsia" w:ascii="宋体" w:hAnsi="宋体" w:cs="宋体"/>
          <w:color w:val="auto"/>
          <w:spacing w:val="-1"/>
          <w:sz w:val="21"/>
          <w:szCs w:val="21"/>
          <w:highlight w:val="none"/>
          <w:u w:val="single"/>
        </w:rPr>
        <w:t>按发包人要求执行。</w:t>
      </w:r>
    </w:p>
    <w:p w14:paraId="033189F8">
      <w:pPr>
        <w:kinsoku w:val="0"/>
        <w:autoSpaceDE w:val="0"/>
        <w:autoSpaceDN w:val="0"/>
        <w:adjustRightInd w:val="0"/>
        <w:snapToGrid w:val="0"/>
        <w:spacing w:line="400" w:lineRule="exact"/>
        <w:ind w:firstLine="404"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4"/>
          <w:sz w:val="21"/>
          <w:szCs w:val="21"/>
          <w:highlight w:val="none"/>
        </w:rPr>
        <w:t>2.</w:t>
      </w:r>
      <w:r>
        <w:rPr>
          <w:rFonts w:hint="eastAsia" w:ascii="宋体" w:hAnsi="宋体" w:cs="宋体"/>
          <w:color w:val="auto"/>
          <w:spacing w:val="13"/>
          <w:sz w:val="21"/>
          <w:szCs w:val="21"/>
          <w:highlight w:val="none"/>
        </w:rPr>
        <w:t xml:space="preserve"> </w:t>
      </w:r>
      <w:r>
        <w:rPr>
          <w:rFonts w:hint="eastAsia" w:ascii="宋体" w:hAnsi="宋体" w:cs="宋体"/>
          <w:color w:val="auto"/>
          <w:spacing w:val="-4"/>
          <w:sz w:val="21"/>
          <w:szCs w:val="21"/>
          <w:highlight w:val="none"/>
        </w:rPr>
        <w:t>发包人</w:t>
      </w:r>
    </w:p>
    <w:p w14:paraId="34E527EF">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2.2</w:t>
      </w:r>
      <w:r>
        <w:rPr>
          <w:rFonts w:hint="eastAsia" w:ascii="宋体" w:hAnsi="宋体" w:cs="宋体"/>
          <w:color w:val="auto"/>
          <w:spacing w:val="16"/>
          <w:sz w:val="21"/>
          <w:szCs w:val="21"/>
          <w:highlight w:val="none"/>
        </w:rPr>
        <w:t xml:space="preserve"> </w:t>
      </w:r>
      <w:r>
        <w:rPr>
          <w:rFonts w:hint="eastAsia" w:ascii="宋体" w:hAnsi="宋体" w:cs="宋体"/>
          <w:color w:val="auto"/>
          <w:spacing w:val="-3"/>
          <w:sz w:val="21"/>
          <w:szCs w:val="21"/>
          <w:highlight w:val="none"/>
        </w:rPr>
        <w:t>发包人代表</w:t>
      </w:r>
    </w:p>
    <w:p w14:paraId="43C14317">
      <w:pPr>
        <w:kinsoku w:val="0"/>
        <w:autoSpaceDE w:val="0"/>
        <w:autoSpaceDN w:val="0"/>
        <w:adjustRightInd w:val="0"/>
        <w:snapToGrid w:val="0"/>
        <w:spacing w:line="400" w:lineRule="exact"/>
        <w:ind w:firstLine="388" w:firstLineChars="200"/>
        <w:textAlignment w:val="baseline"/>
        <w:rPr>
          <w:rFonts w:hint="default" w:ascii="宋体" w:hAnsi="宋体" w:eastAsia="宋体" w:cs="宋体"/>
          <w:color w:val="auto"/>
          <w:sz w:val="21"/>
          <w:szCs w:val="21"/>
          <w:highlight w:val="none"/>
          <w:u w:val="single"/>
          <w:lang w:val="en-US" w:eastAsia="zh-CN"/>
        </w:rPr>
      </w:pPr>
      <w:r>
        <w:rPr>
          <w:rFonts w:hint="eastAsia" w:ascii="宋体" w:hAnsi="宋体" w:cs="宋体"/>
          <w:color w:val="auto"/>
          <w:spacing w:val="-8"/>
          <w:sz w:val="21"/>
          <w:szCs w:val="21"/>
          <w:highlight w:val="none"/>
        </w:rPr>
        <w:t>发包人代表：</w:t>
      </w:r>
    </w:p>
    <w:p w14:paraId="6DB0CA33">
      <w:pPr>
        <w:kinsoku w:val="0"/>
        <w:autoSpaceDE w:val="0"/>
        <w:autoSpaceDN w:val="0"/>
        <w:adjustRightInd w:val="0"/>
        <w:snapToGrid w:val="0"/>
        <w:spacing w:line="400" w:lineRule="exact"/>
        <w:ind w:firstLine="364" w:firstLineChars="200"/>
        <w:textAlignment w:val="baseline"/>
        <w:rPr>
          <w:rFonts w:hint="eastAsia" w:ascii="宋体" w:hAnsi="宋体" w:eastAsia="宋体" w:cs="宋体"/>
          <w:color w:val="auto"/>
          <w:sz w:val="21"/>
          <w:szCs w:val="21"/>
          <w:highlight w:val="none"/>
          <w:lang w:val="en-US" w:eastAsia="zh-CN"/>
        </w:rPr>
      </w:pPr>
      <w:r>
        <w:rPr>
          <w:rFonts w:hint="eastAsia" w:ascii="宋体" w:hAnsi="宋体" w:cs="宋体"/>
          <w:color w:val="auto"/>
          <w:spacing w:val="-14"/>
          <w:sz w:val="21"/>
          <w:szCs w:val="21"/>
          <w:highlight w:val="none"/>
        </w:rPr>
        <w:t>姓</w:t>
      </w:r>
      <w:r>
        <w:rPr>
          <w:rFonts w:hint="eastAsia" w:ascii="宋体" w:hAnsi="宋体" w:cs="宋体"/>
          <w:color w:val="auto"/>
          <w:spacing w:val="2"/>
          <w:sz w:val="21"/>
          <w:szCs w:val="21"/>
          <w:highlight w:val="none"/>
        </w:rPr>
        <w:t xml:space="preserve">    </w:t>
      </w:r>
      <w:r>
        <w:rPr>
          <w:rFonts w:hint="eastAsia" w:ascii="宋体" w:hAnsi="宋体" w:cs="宋体"/>
          <w:color w:val="auto"/>
          <w:spacing w:val="-14"/>
          <w:sz w:val="21"/>
          <w:szCs w:val="21"/>
          <w:highlight w:val="none"/>
        </w:rPr>
        <w:t>名</w:t>
      </w:r>
      <w:r>
        <w:rPr>
          <w:rFonts w:hint="eastAsia" w:ascii="宋体" w:hAnsi="宋体" w:cs="宋体"/>
          <w:color w:val="auto"/>
          <w:spacing w:val="-10"/>
          <w:sz w:val="21"/>
          <w:szCs w:val="21"/>
          <w:highlight w:val="none"/>
        </w:rPr>
        <w:t>：</w:t>
      </w:r>
      <w:r>
        <w:rPr>
          <w:rFonts w:hint="eastAsia" w:ascii="宋体" w:hAnsi="宋体" w:cs="宋体"/>
          <w:color w:val="auto"/>
          <w:spacing w:val="-6"/>
          <w:sz w:val="21"/>
          <w:szCs w:val="21"/>
          <w:highlight w:val="none"/>
          <w:u w:val="single"/>
          <w:lang w:val="en-US" w:eastAsia="zh-CN"/>
        </w:rPr>
        <w:t xml:space="preserve">                </w:t>
      </w:r>
      <w:r>
        <w:rPr>
          <w:rFonts w:hint="eastAsia" w:ascii="宋体" w:hAnsi="宋体" w:cs="宋体"/>
          <w:color w:val="auto"/>
          <w:spacing w:val="-10"/>
          <w:sz w:val="21"/>
          <w:szCs w:val="21"/>
          <w:highlight w:val="none"/>
        </w:rPr>
        <w:t>；</w:t>
      </w:r>
      <w:r>
        <w:rPr>
          <w:rFonts w:hint="eastAsia" w:ascii="宋体" w:hAnsi="宋体" w:cs="宋体"/>
          <w:color w:val="auto"/>
          <w:spacing w:val="-10"/>
          <w:sz w:val="21"/>
          <w:szCs w:val="21"/>
          <w:highlight w:val="none"/>
          <w:lang w:val="en-US" w:eastAsia="zh-CN"/>
        </w:rPr>
        <w:t xml:space="preserve"> </w:t>
      </w:r>
    </w:p>
    <w:p w14:paraId="04CBB848">
      <w:pPr>
        <w:kinsoku w:val="0"/>
        <w:autoSpaceDE w:val="0"/>
        <w:autoSpaceDN w:val="0"/>
        <w:adjustRightInd w:val="0"/>
        <w:snapToGrid w:val="0"/>
        <w:spacing w:line="400" w:lineRule="exact"/>
        <w:ind w:firstLine="376" w:firstLineChars="200"/>
        <w:textAlignment w:val="baseline"/>
        <w:rPr>
          <w:rFonts w:ascii="宋体" w:hAnsi="宋体" w:cs="宋体"/>
          <w:color w:val="auto"/>
          <w:sz w:val="21"/>
          <w:szCs w:val="21"/>
          <w:highlight w:val="none"/>
        </w:rPr>
      </w:pPr>
      <w:r>
        <w:rPr>
          <w:rFonts w:hint="eastAsia" w:ascii="宋体" w:hAnsi="宋体" w:cs="宋体"/>
          <w:color w:val="auto"/>
          <w:spacing w:val="-11"/>
          <w:sz w:val="21"/>
          <w:szCs w:val="21"/>
          <w:highlight w:val="none"/>
        </w:rPr>
        <w:t>身份证号</w:t>
      </w:r>
      <w:r>
        <w:rPr>
          <w:rFonts w:hint="eastAsia" w:ascii="宋体" w:hAnsi="宋体" w:cs="宋体"/>
          <w:color w:val="auto"/>
          <w:spacing w:val="-4"/>
          <w:sz w:val="21"/>
          <w:szCs w:val="21"/>
          <w:highlight w:val="none"/>
        </w:rPr>
        <w:t>：</w:t>
      </w:r>
      <w:r>
        <w:rPr>
          <w:rFonts w:hint="eastAsia" w:ascii="宋体" w:hAnsi="宋体" w:cs="宋体"/>
          <w:color w:val="auto"/>
          <w:spacing w:val="-6"/>
          <w:sz w:val="21"/>
          <w:szCs w:val="21"/>
          <w:highlight w:val="none"/>
          <w:u w:val="single"/>
          <w:lang w:val="en-US" w:eastAsia="zh-CN"/>
        </w:rPr>
        <w:t xml:space="preserve">                </w:t>
      </w:r>
      <w:r>
        <w:rPr>
          <w:rFonts w:hint="eastAsia" w:ascii="宋体" w:hAnsi="宋体" w:cs="宋体"/>
          <w:color w:val="auto"/>
          <w:spacing w:val="-4"/>
          <w:sz w:val="21"/>
          <w:szCs w:val="21"/>
          <w:highlight w:val="none"/>
        </w:rPr>
        <w:t>；</w:t>
      </w:r>
    </w:p>
    <w:p w14:paraId="0BDBA46B">
      <w:pPr>
        <w:kinsoku w:val="0"/>
        <w:autoSpaceDE w:val="0"/>
        <w:autoSpaceDN w:val="0"/>
        <w:adjustRightInd w:val="0"/>
        <w:snapToGrid w:val="0"/>
        <w:spacing w:line="400" w:lineRule="exact"/>
        <w:ind w:firstLine="360" w:firstLineChars="200"/>
        <w:textAlignment w:val="baseline"/>
        <w:rPr>
          <w:rFonts w:ascii="宋体" w:hAnsi="宋体" w:cs="宋体"/>
          <w:color w:val="auto"/>
          <w:sz w:val="21"/>
          <w:szCs w:val="21"/>
          <w:highlight w:val="none"/>
        </w:rPr>
      </w:pPr>
      <w:r>
        <w:rPr>
          <w:rFonts w:hint="eastAsia" w:ascii="宋体" w:hAnsi="宋体" w:cs="宋体"/>
          <w:color w:val="auto"/>
          <w:spacing w:val="-15"/>
          <w:sz w:val="21"/>
          <w:szCs w:val="21"/>
          <w:highlight w:val="none"/>
        </w:rPr>
        <w:t>职</w:t>
      </w:r>
      <w:r>
        <w:rPr>
          <w:rFonts w:hint="eastAsia" w:ascii="宋体" w:hAnsi="宋体" w:cs="宋体"/>
          <w:color w:val="auto"/>
          <w:spacing w:val="3"/>
          <w:sz w:val="21"/>
          <w:szCs w:val="21"/>
          <w:highlight w:val="none"/>
        </w:rPr>
        <w:t xml:space="preserve">    </w:t>
      </w:r>
      <w:r>
        <w:rPr>
          <w:rFonts w:hint="eastAsia" w:ascii="宋体" w:hAnsi="宋体" w:cs="宋体"/>
          <w:color w:val="auto"/>
          <w:spacing w:val="-15"/>
          <w:sz w:val="21"/>
          <w:szCs w:val="21"/>
          <w:highlight w:val="none"/>
        </w:rPr>
        <w:t>务</w:t>
      </w:r>
      <w:r>
        <w:rPr>
          <w:rFonts w:hint="eastAsia" w:ascii="宋体" w:hAnsi="宋体" w:cs="宋体"/>
          <w:color w:val="auto"/>
          <w:spacing w:val="-10"/>
          <w:sz w:val="21"/>
          <w:szCs w:val="21"/>
          <w:highlight w:val="none"/>
        </w:rPr>
        <w:t>：</w:t>
      </w:r>
      <w:r>
        <w:rPr>
          <w:rFonts w:hint="eastAsia" w:ascii="宋体" w:hAnsi="宋体" w:cs="宋体"/>
          <w:color w:val="auto"/>
          <w:spacing w:val="-6"/>
          <w:sz w:val="21"/>
          <w:szCs w:val="21"/>
          <w:highlight w:val="none"/>
          <w:u w:val="single"/>
          <w:lang w:val="en-US" w:eastAsia="zh-CN"/>
        </w:rPr>
        <w:t xml:space="preserve">                </w:t>
      </w:r>
      <w:r>
        <w:rPr>
          <w:rFonts w:hint="eastAsia" w:ascii="宋体" w:hAnsi="宋体" w:cs="宋体"/>
          <w:color w:val="auto"/>
          <w:spacing w:val="-10"/>
          <w:sz w:val="21"/>
          <w:szCs w:val="21"/>
          <w:highlight w:val="none"/>
        </w:rPr>
        <w:t>；</w:t>
      </w:r>
    </w:p>
    <w:p w14:paraId="40CF4C4F">
      <w:pPr>
        <w:kinsoku w:val="0"/>
        <w:autoSpaceDE w:val="0"/>
        <w:autoSpaceDN w:val="0"/>
        <w:adjustRightInd w:val="0"/>
        <w:snapToGrid w:val="0"/>
        <w:spacing w:line="400" w:lineRule="exact"/>
        <w:ind w:firstLine="380" w:firstLineChars="200"/>
        <w:textAlignment w:val="baseline"/>
        <w:rPr>
          <w:rFonts w:ascii="宋体" w:hAnsi="宋体" w:cs="宋体"/>
          <w:color w:val="auto"/>
          <w:sz w:val="21"/>
          <w:szCs w:val="21"/>
          <w:highlight w:val="none"/>
        </w:rPr>
      </w:pPr>
      <w:r>
        <w:rPr>
          <w:rFonts w:hint="eastAsia" w:ascii="宋体" w:hAnsi="宋体" w:cs="宋体"/>
          <w:color w:val="auto"/>
          <w:spacing w:val="-10"/>
          <w:sz w:val="21"/>
          <w:szCs w:val="21"/>
          <w:highlight w:val="none"/>
        </w:rPr>
        <w:t>联系电话</w:t>
      </w:r>
      <w:r>
        <w:rPr>
          <w:rFonts w:hint="eastAsia" w:ascii="宋体" w:hAnsi="宋体" w:cs="宋体"/>
          <w:color w:val="auto"/>
          <w:spacing w:val="-4"/>
          <w:sz w:val="21"/>
          <w:szCs w:val="21"/>
          <w:highlight w:val="none"/>
        </w:rPr>
        <w:t>：</w:t>
      </w:r>
      <w:r>
        <w:rPr>
          <w:rFonts w:hint="eastAsia" w:ascii="宋体" w:hAnsi="宋体" w:cs="宋体"/>
          <w:color w:val="auto"/>
          <w:spacing w:val="-6"/>
          <w:sz w:val="21"/>
          <w:szCs w:val="21"/>
          <w:highlight w:val="none"/>
          <w:u w:val="single"/>
          <w:lang w:val="en-US" w:eastAsia="zh-CN"/>
        </w:rPr>
        <w:t xml:space="preserve">                </w:t>
      </w:r>
      <w:r>
        <w:rPr>
          <w:rFonts w:hint="eastAsia" w:ascii="宋体" w:hAnsi="宋体" w:cs="宋体"/>
          <w:color w:val="auto"/>
          <w:spacing w:val="-4"/>
          <w:sz w:val="21"/>
          <w:szCs w:val="21"/>
          <w:highlight w:val="none"/>
        </w:rPr>
        <w:t>；</w:t>
      </w:r>
    </w:p>
    <w:p w14:paraId="315B28C0">
      <w:pPr>
        <w:kinsoku w:val="0"/>
        <w:autoSpaceDE w:val="0"/>
        <w:autoSpaceDN w:val="0"/>
        <w:adjustRightInd w:val="0"/>
        <w:snapToGrid w:val="0"/>
        <w:spacing w:line="400" w:lineRule="exact"/>
        <w:ind w:firstLine="364" w:firstLineChars="200"/>
        <w:textAlignment w:val="baseline"/>
        <w:rPr>
          <w:rFonts w:ascii="宋体" w:hAnsi="宋体" w:cs="宋体"/>
          <w:color w:val="auto"/>
          <w:sz w:val="21"/>
          <w:szCs w:val="21"/>
          <w:highlight w:val="none"/>
        </w:rPr>
      </w:pPr>
      <w:r>
        <w:rPr>
          <w:rFonts w:hint="eastAsia" w:ascii="宋体" w:hAnsi="宋体" w:cs="宋体"/>
          <w:color w:val="auto"/>
          <w:spacing w:val="-14"/>
          <w:sz w:val="21"/>
          <w:szCs w:val="21"/>
          <w:highlight w:val="none"/>
        </w:rPr>
        <w:t>电子信箱</w:t>
      </w:r>
      <w:r>
        <w:rPr>
          <w:rFonts w:hint="eastAsia" w:ascii="宋体" w:hAnsi="宋体" w:cs="宋体"/>
          <w:color w:val="auto"/>
          <w:spacing w:val="-6"/>
          <w:sz w:val="21"/>
          <w:szCs w:val="21"/>
          <w:highlight w:val="none"/>
        </w:rPr>
        <w:t>：</w:t>
      </w:r>
      <w:r>
        <w:rPr>
          <w:rFonts w:hint="eastAsia" w:ascii="宋体" w:hAnsi="宋体" w:cs="宋体"/>
          <w:color w:val="auto"/>
          <w:spacing w:val="-6"/>
          <w:sz w:val="21"/>
          <w:szCs w:val="21"/>
          <w:highlight w:val="none"/>
          <w:u w:val="single"/>
          <w:lang w:val="en-US" w:eastAsia="zh-CN"/>
        </w:rPr>
        <w:t xml:space="preserve">                </w:t>
      </w:r>
      <w:r>
        <w:rPr>
          <w:rFonts w:hint="eastAsia" w:ascii="宋体" w:hAnsi="宋体" w:cs="宋体"/>
          <w:color w:val="auto"/>
          <w:spacing w:val="-6"/>
          <w:sz w:val="21"/>
          <w:szCs w:val="21"/>
          <w:highlight w:val="none"/>
        </w:rPr>
        <w:t>；</w:t>
      </w:r>
    </w:p>
    <w:p w14:paraId="378453CB">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通信地址：</w:t>
      </w:r>
      <w:r>
        <w:rPr>
          <w:rFonts w:hint="eastAsia" w:ascii="宋体" w:hAnsi="宋体" w:cs="宋体"/>
          <w:color w:val="auto"/>
          <w:spacing w:val="-1"/>
          <w:sz w:val="21"/>
          <w:szCs w:val="21"/>
          <w:highlight w:val="none"/>
          <w:u w:val="single"/>
        </w:rPr>
        <w:t>现场项目部</w:t>
      </w:r>
      <w:r>
        <w:rPr>
          <w:rFonts w:hint="eastAsia" w:ascii="宋体" w:hAnsi="宋体" w:cs="宋体"/>
          <w:color w:val="auto"/>
          <w:spacing w:val="-1"/>
          <w:sz w:val="21"/>
          <w:szCs w:val="21"/>
          <w:highlight w:val="none"/>
        </w:rPr>
        <w:t>。</w:t>
      </w:r>
    </w:p>
    <w:p w14:paraId="11D0AD7F">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发包人对发包人代表的授权范围如下</w:t>
      </w:r>
      <w:r>
        <w:rPr>
          <w:rFonts w:hint="eastAsia" w:ascii="宋体" w:hAnsi="宋体" w:cs="宋体"/>
          <w:color w:val="auto"/>
          <w:sz w:val="21"/>
          <w:szCs w:val="21"/>
          <w:highlight w:val="none"/>
          <w:u w:val="single"/>
        </w:rPr>
        <w:t>：按发包人</w:t>
      </w:r>
      <w:r>
        <w:rPr>
          <w:rFonts w:hint="eastAsia" w:ascii="宋体" w:hAnsi="宋体" w:cs="宋体"/>
          <w:color w:val="auto"/>
          <w:spacing w:val="-1"/>
          <w:sz w:val="21"/>
          <w:szCs w:val="21"/>
          <w:highlight w:val="none"/>
          <w:u w:val="single"/>
        </w:rPr>
        <w:t>要求执行</w:t>
      </w:r>
      <w:r>
        <w:rPr>
          <w:rFonts w:hint="eastAsia" w:ascii="宋体" w:hAnsi="宋体" w:cs="宋体"/>
          <w:color w:val="auto"/>
          <w:spacing w:val="-1"/>
          <w:sz w:val="21"/>
          <w:szCs w:val="21"/>
          <w:highlight w:val="none"/>
        </w:rPr>
        <w:t>。</w:t>
      </w:r>
    </w:p>
    <w:p w14:paraId="365FE544">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2.4 施工现场、施工条件和基础资料的提供</w:t>
      </w:r>
    </w:p>
    <w:p w14:paraId="62D95162">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2.4.1 提供施工现场</w:t>
      </w:r>
    </w:p>
    <w:p w14:paraId="28F9ED77">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关于发包人移交施工现场的期限要求：</w:t>
      </w:r>
      <w:r>
        <w:rPr>
          <w:rFonts w:hint="eastAsia" w:ascii="宋体" w:hAnsi="宋体" w:cs="宋体"/>
          <w:color w:val="auto"/>
          <w:sz w:val="21"/>
          <w:szCs w:val="21"/>
          <w:highlight w:val="none"/>
          <w:u w:val="single"/>
        </w:rPr>
        <w:t>开工前提供，施工现场具备开工条件</w:t>
      </w:r>
      <w:r>
        <w:rPr>
          <w:rFonts w:hint="eastAsia" w:ascii="宋体" w:hAnsi="宋体" w:cs="宋体"/>
          <w:color w:val="auto"/>
          <w:sz w:val="21"/>
          <w:szCs w:val="21"/>
          <w:highlight w:val="none"/>
        </w:rPr>
        <w:t>。</w:t>
      </w:r>
    </w:p>
    <w:p w14:paraId="1FD2AA9B">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2.4.2 提供施工条件</w:t>
      </w:r>
    </w:p>
    <w:p w14:paraId="0B72850D">
      <w:pPr>
        <w:kinsoku w:val="0"/>
        <w:autoSpaceDE w:val="0"/>
        <w:autoSpaceDN w:val="0"/>
        <w:adjustRightInd w:val="0"/>
        <w:snapToGrid w:val="0"/>
        <w:spacing w:line="400" w:lineRule="exact"/>
        <w:ind w:firstLine="416" w:firstLineChars="200"/>
        <w:textAlignment w:val="baseline"/>
        <w:rPr>
          <w:rFonts w:ascii="宋体" w:hAnsi="宋体" w:cs="宋体"/>
          <w:color w:val="auto"/>
          <w:spacing w:val="-1"/>
          <w:sz w:val="21"/>
          <w:szCs w:val="21"/>
          <w:highlight w:val="none"/>
        </w:rPr>
      </w:pPr>
      <w:r>
        <w:rPr>
          <w:rFonts w:hint="eastAsia" w:ascii="宋体" w:hAnsi="宋体" w:cs="宋体"/>
          <w:color w:val="auto"/>
          <w:spacing w:val="-1"/>
          <w:sz w:val="21"/>
          <w:szCs w:val="21"/>
          <w:highlight w:val="none"/>
        </w:rPr>
        <w:t>关于发包人应负责提供施工所需要的条件，包括：</w:t>
      </w:r>
    </w:p>
    <w:p w14:paraId="3B560B7A">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u w:val="single"/>
        </w:rPr>
      </w:pPr>
      <w:r>
        <w:rPr>
          <w:rFonts w:hint="eastAsia" w:ascii="宋体" w:hAnsi="宋体" w:cs="宋体"/>
          <w:color w:val="auto"/>
          <w:sz w:val="21"/>
          <w:szCs w:val="21"/>
          <w:highlight w:val="none"/>
          <w:u w:val="single"/>
        </w:rPr>
        <w:t>(1) 施工场地具备施工条件的要求及完成的时间：投标前，承包人已勘察现场，认定施工场地已经具备施工条件，并由发包人以现状交由承包人施工，今后发包人不再承担任何场地平整费用。</w:t>
      </w:r>
    </w:p>
    <w:p w14:paraId="50E0C7D2">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u w:val="single"/>
        </w:rPr>
      </w:pPr>
      <w:r>
        <w:rPr>
          <w:rFonts w:hint="eastAsia" w:ascii="宋体" w:hAnsi="宋体" w:cs="宋体"/>
          <w:color w:val="auto"/>
          <w:sz w:val="21"/>
          <w:szCs w:val="21"/>
          <w:highlight w:val="none"/>
          <w:u w:val="single"/>
        </w:rPr>
        <w:t>(2) 将施工所需的水、电、电讯线路接至施工场地的时间、地点和供应要求：施工用水自行解决，施工用电现场提供接驳点，承包人根据发包人提供的接驳点进行场内布置，临时用水电铺设费用及水电费用已包含在合同价中。施工前由承包人负责接线、装表、计量并负责支付费用。报价时已经考虑定额价和定额用量与实际价格和使用量的差异因素，结算时不另行调整。若承包人在施工过程中盗用消防水， 所产生的一切责任都由承包人承担。</w:t>
      </w:r>
    </w:p>
    <w:p w14:paraId="1DE7388B">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u w:val="single"/>
        </w:rPr>
      </w:pPr>
      <w:r>
        <w:rPr>
          <w:rFonts w:hint="eastAsia" w:ascii="宋体" w:hAnsi="宋体" w:cs="宋体"/>
          <w:color w:val="auto"/>
          <w:sz w:val="21"/>
          <w:szCs w:val="21"/>
          <w:highlight w:val="none"/>
          <w:u w:val="single"/>
        </w:rPr>
        <w:t>(3) 施工场地与公共道路的通道开通时间和要求：开工前施工道路具备畅通条件。</w:t>
      </w:r>
    </w:p>
    <w:p w14:paraId="4C2EE2D8">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u w:val="single"/>
        </w:rPr>
      </w:pPr>
      <w:r>
        <w:rPr>
          <w:rFonts w:hint="eastAsia" w:ascii="宋体" w:hAnsi="宋体" w:cs="宋体"/>
          <w:color w:val="auto"/>
          <w:sz w:val="21"/>
          <w:szCs w:val="21"/>
          <w:highlight w:val="none"/>
          <w:u w:val="single"/>
        </w:rPr>
        <w:t>(4) 工程地质和地下管线资料的提供时间：    /    。</w:t>
      </w:r>
    </w:p>
    <w:p w14:paraId="635CDCFD">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u w:val="single"/>
        </w:rPr>
      </w:pPr>
      <w:r>
        <w:rPr>
          <w:rFonts w:hint="eastAsia" w:ascii="宋体" w:hAnsi="宋体" w:cs="宋体"/>
          <w:color w:val="auto"/>
          <w:sz w:val="21"/>
          <w:szCs w:val="21"/>
          <w:highlight w:val="none"/>
          <w:u w:val="single"/>
        </w:rPr>
        <w:t>(5) 由发包人办理的施工所需证件、批件的名称和完成时间：确保不影响施工正常进行；</w:t>
      </w:r>
    </w:p>
    <w:p w14:paraId="757F0532">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u w:val="single"/>
        </w:rPr>
      </w:pPr>
      <w:r>
        <w:rPr>
          <w:rFonts w:hint="eastAsia" w:ascii="宋体" w:hAnsi="宋体" w:cs="宋体"/>
          <w:color w:val="auto"/>
          <w:sz w:val="21"/>
          <w:szCs w:val="21"/>
          <w:highlight w:val="none"/>
          <w:u w:val="single"/>
        </w:rPr>
        <w:t>(6) 水准点与坐标控制点交验要求：开工前提供水准点及座标控制点，按施工图由发包人、承包人、监理现场交验。</w:t>
      </w:r>
    </w:p>
    <w:p w14:paraId="024CD938">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u w:val="single"/>
        </w:rPr>
      </w:pPr>
      <w:r>
        <w:rPr>
          <w:rFonts w:hint="eastAsia" w:ascii="宋体" w:hAnsi="宋体" w:cs="宋体"/>
          <w:color w:val="auto"/>
          <w:sz w:val="21"/>
          <w:szCs w:val="21"/>
          <w:highlight w:val="none"/>
          <w:u w:val="single"/>
        </w:rPr>
        <w:t>(7) 图纸会审和设计交底时间：另行商定。</w:t>
      </w:r>
    </w:p>
    <w:p w14:paraId="3F3C9D7C">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u w:val="single"/>
        </w:rPr>
      </w:pPr>
      <w:r>
        <w:rPr>
          <w:rFonts w:hint="eastAsia" w:ascii="宋体" w:hAnsi="宋体" w:cs="宋体"/>
          <w:color w:val="auto"/>
          <w:sz w:val="21"/>
          <w:szCs w:val="21"/>
          <w:highlight w:val="none"/>
          <w:u w:val="single"/>
        </w:rPr>
        <w:t>(8) 协调处理施工场地周围地下管线和邻近建筑物、构筑物（含文物保护建筑）、古树名木的保护工作：由承包人负责，费用按通用条款执行。</w:t>
      </w:r>
    </w:p>
    <w:p w14:paraId="234582E5">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u w:val="single"/>
        </w:rPr>
      </w:pPr>
      <w:r>
        <w:rPr>
          <w:rFonts w:hint="eastAsia" w:ascii="宋体" w:hAnsi="宋体" w:cs="宋体"/>
          <w:color w:val="auto"/>
          <w:sz w:val="21"/>
          <w:szCs w:val="21"/>
          <w:highlight w:val="none"/>
          <w:u w:val="single"/>
        </w:rPr>
        <w:t>(9) 双方约定发包人应做的其它工作：另行协商。</w:t>
      </w:r>
    </w:p>
    <w:p w14:paraId="0694C758">
      <w:pPr>
        <w:kinsoku w:val="0"/>
        <w:autoSpaceDE w:val="0"/>
        <w:autoSpaceDN w:val="0"/>
        <w:adjustRightInd w:val="0"/>
        <w:snapToGrid w:val="0"/>
        <w:spacing w:line="400" w:lineRule="exact"/>
        <w:ind w:firstLine="404" w:firstLineChars="200"/>
        <w:textAlignment w:val="baseline"/>
        <w:outlineLvl w:val="0"/>
        <w:rPr>
          <w:rFonts w:ascii="宋体" w:hAnsi="宋体" w:cs="宋体"/>
          <w:color w:val="auto"/>
          <w:spacing w:val="-4"/>
          <w:sz w:val="21"/>
          <w:szCs w:val="21"/>
          <w:highlight w:val="none"/>
        </w:rPr>
      </w:pPr>
      <w:r>
        <w:rPr>
          <w:rFonts w:hint="eastAsia" w:ascii="宋体" w:hAnsi="宋体" w:cs="宋体"/>
          <w:color w:val="auto"/>
          <w:spacing w:val="-4"/>
          <w:sz w:val="21"/>
          <w:szCs w:val="21"/>
          <w:highlight w:val="none"/>
        </w:rPr>
        <w:t>2.5 资金来源证明及支付担保</w:t>
      </w:r>
    </w:p>
    <w:p w14:paraId="0705FC10">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发包人提供资金来源证明的期限要求：/。</w:t>
      </w:r>
    </w:p>
    <w:p w14:paraId="62A34799">
      <w:pPr>
        <w:kinsoku w:val="0"/>
        <w:autoSpaceDE w:val="0"/>
        <w:autoSpaceDN w:val="0"/>
        <w:adjustRightInd w:val="0"/>
        <w:snapToGrid w:val="0"/>
        <w:spacing w:line="400" w:lineRule="exact"/>
        <w:ind w:firstLine="416"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1"/>
          <w:sz w:val="21"/>
          <w:szCs w:val="21"/>
          <w:highlight w:val="none"/>
        </w:rPr>
        <w:t>发包人是否提供支付担保：</w:t>
      </w:r>
      <w:r>
        <w:rPr>
          <w:rFonts w:hint="eastAsia" w:ascii="宋体" w:hAnsi="宋体" w:cs="宋体"/>
          <w:color w:val="auto"/>
          <w:spacing w:val="-1"/>
          <w:sz w:val="21"/>
          <w:szCs w:val="21"/>
          <w:highlight w:val="none"/>
          <w:u w:val="single"/>
        </w:rPr>
        <w:t>/</w:t>
      </w:r>
    </w:p>
    <w:p w14:paraId="7A9F10B3">
      <w:pPr>
        <w:kinsoku w:val="0"/>
        <w:autoSpaceDE w:val="0"/>
        <w:autoSpaceDN w:val="0"/>
        <w:adjustRightInd w:val="0"/>
        <w:snapToGrid w:val="0"/>
        <w:spacing w:line="400" w:lineRule="exact"/>
        <w:ind w:firstLine="416"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1"/>
          <w:sz w:val="21"/>
          <w:szCs w:val="21"/>
          <w:highlight w:val="none"/>
        </w:rPr>
        <w:t>发包人提供支付担保的形式：</w:t>
      </w:r>
      <w:r>
        <w:rPr>
          <w:rFonts w:hint="eastAsia" w:ascii="宋体" w:hAnsi="宋体" w:cs="宋体"/>
          <w:color w:val="auto"/>
          <w:spacing w:val="-1"/>
          <w:sz w:val="21"/>
          <w:szCs w:val="21"/>
          <w:highlight w:val="none"/>
          <w:u w:val="single"/>
        </w:rPr>
        <w:t>/</w:t>
      </w:r>
    </w:p>
    <w:p w14:paraId="1AECDE6B">
      <w:pPr>
        <w:kinsoku w:val="0"/>
        <w:autoSpaceDE w:val="0"/>
        <w:autoSpaceDN w:val="0"/>
        <w:adjustRightInd w:val="0"/>
        <w:snapToGrid w:val="0"/>
        <w:spacing w:line="400" w:lineRule="exact"/>
        <w:ind w:firstLine="404"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4"/>
          <w:sz w:val="21"/>
          <w:szCs w:val="21"/>
          <w:highlight w:val="none"/>
        </w:rPr>
        <w:t>3.</w:t>
      </w:r>
      <w:r>
        <w:rPr>
          <w:rFonts w:hint="eastAsia" w:ascii="宋体" w:hAnsi="宋体" w:cs="宋体"/>
          <w:color w:val="auto"/>
          <w:spacing w:val="10"/>
          <w:sz w:val="21"/>
          <w:szCs w:val="21"/>
          <w:highlight w:val="none"/>
        </w:rPr>
        <w:t xml:space="preserve"> </w:t>
      </w:r>
      <w:r>
        <w:rPr>
          <w:rFonts w:hint="eastAsia" w:ascii="宋体" w:hAnsi="宋体" w:cs="宋体"/>
          <w:color w:val="auto"/>
          <w:spacing w:val="-4"/>
          <w:sz w:val="21"/>
          <w:szCs w:val="21"/>
          <w:highlight w:val="none"/>
        </w:rPr>
        <w:t>承包人</w:t>
      </w:r>
    </w:p>
    <w:p w14:paraId="377490FF">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3.1 承包人的一般义务</w:t>
      </w:r>
    </w:p>
    <w:p w14:paraId="4FFC2DCB">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（1）承包人提交的竣工（完工）资料的内容：</w:t>
      </w:r>
      <w:r>
        <w:rPr>
          <w:rFonts w:hint="eastAsia" w:ascii="宋体" w:hAnsi="宋体" w:cs="宋体"/>
          <w:color w:val="auto"/>
          <w:sz w:val="21"/>
          <w:szCs w:val="21"/>
          <w:highlight w:val="none"/>
          <w:u w:val="single"/>
        </w:rPr>
        <w:t>提交符合城建档案馆和质检监督部门要求的竣工（完工）图及竣工（完工）</w:t>
      </w:r>
      <w:r>
        <w:rPr>
          <w:rFonts w:hint="eastAsia" w:ascii="宋体" w:hAnsi="宋体" w:cs="宋体"/>
          <w:color w:val="auto"/>
          <w:spacing w:val="1"/>
          <w:sz w:val="21"/>
          <w:szCs w:val="21"/>
          <w:highlight w:val="none"/>
          <w:u w:val="single"/>
        </w:rPr>
        <w:t xml:space="preserve"> </w:t>
      </w:r>
      <w:r>
        <w:rPr>
          <w:rFonts w:hint="eastAsia" w:ascii="宋体" w:hAnsi="宋体" w:cs="宋体"/>
          <w:color w:val="auto"/>
          <w:sz w:val="21"/>
          <w:szCs w:val="21"/>
          <w:highlight w:val="none"/>
          <w:u w:val="single"/>
        </w:rPr>
        <w:t>资料,同时提供给甲方一份；并提交完整的结算资料。</w:t>
      </w:r>
    </w:p>
    <w:p w14:paraId="0BE0F137">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承包人需要提交的竣工（完工）资料套数：</w:t>
      </w:r>
      <w:r>
        <w:rPr>
          <w:rFonts w:hint="eastAsia" w:ascii="宋体" w:hAnsi="宋体" w:cs="宋体"/>
          <w:color w:val="auto"/>
          <w:spacing w:val="-1"/>
          <w:sz w:val="21"/>
          <w:szCs w:val="21"/>
          <w:highlight w:val="none"/>
          <w:u w:val="single"/>
        </w:rPr>
        <w:t>一式肆份</w:t>
      </w:r>
      <w:r>
        <w:rPr>
          <w:rFonts w:hint="eastAsia" w:ascii="宋体" w:hAnsi="宋体" w:cs="宋体"/>
          <w:color w:val="auto"/>
          <w:spacing w:val="-1"/>
          <w:sz w:val="21"/>
          <w:szCs w:val="21"/>
          <w:highlight w:val="none"/>
        </w:rPr>
        <w:t>。</w:t>
      </w:r>
    </w:p>
    <w:p w14:paraId="67E6CDD3">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承包人提交的竣工（完工）资料的费用承担：</w:t>
      </w:r>
      <w:r>
        <w:rPr>
          <w:rFonts w:hint="eastAsia" w:ascii="宋体" w:hAnsi="宋体" w:cs="宋体"/>
          <w:color w:val="auto"/>
          <w:sz w:val="21"/>
          <w:szCs w:val="21"/>
          <w:highlight w:val="none"/>
          <w:u w:val="single"/>
        </w:rPr>
        <w:t>由承包人自行承</w:t>
      </w:r>
      <w:r>
        <w:rPr>
          <w:rFonts w:hint="eastAsia" w:ascii="宋体" w:hAnsi="宋体" w:cs="宋体"/>
          <w:color w:val="auto"/>
          <w:spacing w:val="-1"/>
          <w:sz w:val="21"/>
          <w:szCs w:val="21"/>
          <w:highlight w:val="none"/>
          <w:u w:val="single"/>
        </w:rPr>
        <w:t>担</w:t>
      </w:r>
      <w:r>
        <w:rPr>
          <w:rFonts w:hint="eastAsia" w:ascii="宋体" w:hAnsi="宋体" w:cs="宋体"/>
          <w:color w:val="auto"/>
          <w:spacing w:val="-1"/>
          <w:sz w:val="21"/>
          <w:szCs w:val="21"/>
          <w:highlight w:val="none"/>
        </w:rPr>
        <w:t>。</w:t>
      </w:r>
    </w:p>
    <w:p w14:paraId="47EC8FE5">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承包人提交的竣工（完工）资料移交时间：</w:t>
      </w:r>
      <w:r>
        <w:rPr>
          <w:rFonts w:hint="eastAsia" w:ascii="宋体" w:hAnsi="宋体" w:cs="宋体"/>
          <w:color w:val="auto"/>
          <w:spacing w:val="-2"/>
          <w:sz w:val="21"/>
          <w:szCs w:val="21"/>
          <w:highlight w:val="none"/>
          <w:u w:val="single"/>
        </w:rPr>
        <w:t>竣工（完工）验收合格后 30</w:t>
      </w:r>
      <w:r>
        <w:rPr>
          <w:rFonts w:hint="eastAsia" w:ascii="宋体" w:hAnsi="宋体" w:cs="宋体"/>
          <w:color w:val="auto"/>
          <w:spacing w:val="53"/>
          <w:sz w:val="21"/>
          <w:szCs w:val="21"/>
          <w:highlight w:val="none"/>
          <w:u w:val="single"/>
        </w:rPr>
        <w:t xml:space="preserve"> </w:t>
      </w:r>
      <w:r>
        <w:rPr>
          <w:rFonts w:hint="eastAsia" w:ascii="宋体" w:hAnsi="宋体" w:cs="宋体"/>
          <w:color w:val="auto"/>
          <w:spacing w:val="-2"/>
          <w:sz w:val="21"/>
          <w:szCs w:val="21"/>
          <w:highlight w:val="none"/>
          <w:u w:val="single"/>
        </w:rPr>
        <w:t>日内</w:t>
      </w:r>
      <w:r>
        <w:rPr>
          <w:rFonts w:hint="eastAsia" w:ascii="宋体" w:hAnsi="宋体" w:cs="宋体"/>
          <w:color w:val="auto"/>
          <w:spacing w:val="-2"/>
          <w:sz w:val="21"/>
          <w:szCs w:val="21"/>
          <w:highlight w:val="none"/>
        </w:rPr>
        <w:t>。</w:t>
      </w:r>
    </w:p>
    <w:p w14:paraId="3BE1191B">
      <w:pPr>
        <w:kinsoku w:val="0"/>
        <w:autoSpaceDE w:val="0"/>
        <w:autoSpaceDN w:val="0"/>
        <w:adjustRightInd w:val="0"/>
        <w:snapToGrid w:val="0"/>
        <w:spacing w:line="400" w:lineRule="exact"/>
        <w:ind w:firstLine="424" w:firstLineChars="200"/>
        <w:textAlignment w:val="baseline"/>
        <w:rPr>
          <w:rFonts w:ascii="宋体" w:hAnsi="宋体" w:cs="宋体"/>
          <w:color w:val="auto"/>
          <w:spacing w:val="1"/>
          <w:sz w:val="21"/>
          <w:szCs w:val="21"/>
          <w:highlight w:val="none"/>
          <w:u w:val="single"/>
        </w:rPr>
      </w:pPr>
      <w:r>
        <w:rPr>
          <w:rFonts w:hint="eastAsia" w:ascii="宋体" w:hAnsi="宋体" w:cs="宋体"/>
          <w:color w:val="auto"/>
          <w:spacing w:val="1"/>
          <w:sz w:val="21"/>
          <w:szCs w:val="21"/>
          <w:highlight w:val="none"/>
        </w:rPr>
        <w:t>承包人提交的竣工（完工）资料形式要求：</w:t>
      </w:r>
      <w:r>
        <w:rPr>
          <w:rFonts w:hint="eastAsia" w:ascii="宋体" w:hAnsi="宋体" w:cs="宋体"/>
          <w:color w:val="auto"/>
          <w:spacing w:val="1"/>
          <w:sz w:val="21"/>
          <w:szCs w:val="21"/>
          <w:highlight w:val="none"/>
          <w:u w:val="single"/>
        </w:rPr>
        <w:t>纸质和电子文件。</w:t>
      </w:r>
    </w:p>
    <w:p w14:paraId="6619361A">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（2）承包人应履行的其他义务：</w:t>
      </w:r>
    </w:p>
    <w:p w14:paraId="7EC0F2EE">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u w:val="single"/>
        </w:rPr>
        <w:t>①高（中）考、节假日、市内重大活动期间以及发包人需</w:t>
      </w:r>
      <w:r>
        <w:rPr>
          <w:rFonts w:hint="eastAsia" w:ascii="宋体" w:hAnsi="宋体" w:cs="宋体"/>
          <w:color w:val="auto"/>
          <w:spacing w:val="-1"/>
          <w:sz w:val="21"/>
          <w:szCs w:val="21"/>
          <w:highlight w:val="none"/>
          <w:u w:val="single"/>
        </w:rPr>
        <w:t>要的时间段内，可能对施工作出某些限制和配合要求，承包人应予服从，并按照要求作出必要的配合，这可能降低承包人的工效，发包人不向承包人增加费用支付，工期也不顺延。</w:t>
      </w:r>
    </w:p>
    <w:p w14:paraId="72F041D4">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u w:val="single"/>
        </w:rPr>
        <w:t>②承包人要加强工程施工车辆的管理，施工车辆不得无故堵塞道路交</w:t>
      </w:r>
      <w:r>
        <w:rPr>
          <w:rFonts w:hint="eastAsia" w:ascii="宋体" w:hAnsi="宋体" w:cs="宋体"/>
          <w:color w:val="auto"/>
          <w:spacing w:val="-5"/>
          <w:sz w:val="21"/>
          <w:szCs w:val="21"/>
          <w:highlight w:val="none"/>
          <w:u w:val="single"/>
        </w:rPr>
        <w:t>通，不得沿途抛洒弃土。</w:t>
      </w:r>
      <w:r>
        <w:rPr>
          <w:rFonts w:hint="eastAsia" w:ascii="宋体" w:hAnsi="宋体" w:cs="宋体"/>
          <w:color w:val="auto"/>
          <w:spacing w:val="-1"/>
          <w:sz w:val="21"/>
          <w:szCs w:val="21"/>
          <w:highlight w:val="none"/>
          <w:u w:val="single"/>
        </w:rPr>
        <w:t>保持路面清洁，车辆出入场内场外道路，均应设专人进行路面保洁；渣土等施工车辆、机械在出</w:t>
      </w:r>
      <w:r>
        <w:rPr>
          <w:rFonts w:hint="eastAsia" w:ascii="宋体" w:hAnsi="宋体" w:cs="宋体"/>
          <w:color w:val="auto"/>
          <w:sz w:val="21"/>
          <w:szCs w:val="21"/>
          <w:highlight w:val="none"/>
          <w:u w:val="single"/>
        </w:rPr>
        <w:t>入市政道路/小区内部道路前必须进行冲洗，避免带泥作业和沿路撒泼滴漏等。承包人负责与交</w:t>
      </w:r>
      <w:r>
        <w:rPr>
          <w:rFonts w:hint="eastAsia" w:ascii="宋体" w:hAnsi="宋体" w:cs="宋体"/>
          <w:color w:val="auto"/>
          <w:spacing w:val="-1"/>
          <w:sz w:val="21"/>
          <w:szCs w:val="21"/>
          <w:highlight w:val="none"/>
          <w:u w:val="single"/>
        </w:rPr>
        <w:t>警部门联系解决在交通线路上布设限速、禁停等标志、标牌，并根据交通主管部门要求，安排人</w:t>
      </w:r>
      <w:r>
        <w:rPr>
          <w:rFonts w:hint="eastAsia" w:ascii="宋体" w:hAnsi="宋体" w:cs="宋体"/>
          <w:color w:val="auto"/>
          <w:sz w:val="21"/>
          <w:szCs w:val="21"/>
          <w:highlight w:val="none"/>
          <w:u w:val="single"/>
        </w:rPr>
        <w:t>员在主要路口疏解汽车、行人交通，其相应手续及费用由承包人负责。</w:t>
      </w:r>
    </w:p>
    <w:p w14:paraId="7525D413">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③施工场地周围地下管线和邻近建筑物、构筑物（含文物保护建筑）古树名木的保护要求及费用承担：承包人按照发包人要求提出保护措施和方案，经发包人、监理人同意后实施</w:t>
      </w:r>
      <w:r>
        <w:rPr>
          <w:rFonts w:hint="eastAsia" w:ascii="宋体" w:hAnsi="宋体" w:cs="宋体"/>
          <w:color w:val="auto"/>
          <w:spacing w:val="-2"/>
          <w:sz w:val="21"/>
          <w:szCs w:val="21"/>
          <w:highlight w:val="none"/>
          <w:u w:val="single"/>
        </w:rPr>
        <w:t>，费用经</w:t>
      </w:r>
      <w:r>
        <w:rPr>
          <w:rFonts w:hint="eastAsia" w:ascii="宋体" w:hAnsi="宋体" w:cs="宋体"/>
          <w:color w:val="auto"/>
          <w:spacing w:val="-4"/>
          <w:sz w:val="21"/>
          <w:szCs w:val="21"/>
          <w:highlight w:val="none"/>
          <w:u w:val="single"/>
        </w:rPr>
        <w:t>发包人审定后按独立费由发包人承担。如发现地下管线等，承</w:t>
      </w:r>
      <w:r>
        <w:rPr>
          <w:rFonts w:hint="eastAsia" w:ascii="宋体" w:hAnsi="宋体" w:cs="宋体"/>
          <w:color w:val="auto"/>
          <w:spacing w:val="-5"/>
          <w:sz w:val="21"/>
          <w:szCs w:val="21"/>
          <w:highlight w:val="none"/>
          <w:u w:val="single"/>
        </w:rPr>
        <w:t>包人不得破坏，否则必须无条件及</w:t>
      </w:r>
      <w:r>
        <w:rPr>
          <w:rFonts w:hint="eastAsia" w:ascii="宋体" w:hAnsi="宋体" w:cs="宋体"/>
          <w:color w:val="auto"/>
          <w:spacing w:val="-1"/>
          <w:sz w:val="21"/>
          <w:szCs w:val="21"/>
          <w:highlight w:val="none"/>
          <w:u w:val="single"/>
        </w:rPr>
        <w:t>时修复，并承担由此发生的费用。</w:t>
      </w:r>
    </w:p>
    <w:p w14:paraId="54CA943A">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④承包人应充分了解已存在、或潜在的对本项目管线及其他已完工的隐蔽工程的破坏因素，</w:t>
      </w:r>
      <w:r>
        <w:rPr>
          <w:rFonts w:hint="eastAsia" w:ascii="宋体" w:hAnsi="宋体" w:cs="宋体"/>
          <w:color w:val="auto"/>
          <w:spacing w:val="-4"/>
          <w:sz w:val="21"/>
          <w:szCs w:val="21"/>
          <w:highlight w:val="none"/>
          <w:u w:val="single"/>
        </w:rPr>
        <w:t>承包人应采取切实可行的保护措施，防止本项目管线遭到破坏。同时</w:t>
      </w:r>
      <w:r>
        <w:rPr>
          <w:rFonts w:hint="eastAsia" w:ascii="宋体" w:hAnsi="宋体" w:cs="宋体"/>
          <w:color w:val="auto"/>
          <w:spacing w:val="-5"/>
          <w:sz w:val="21"/>
          <w:szCs w:val="21"/>
          <w:highlight w:val="none"/>
          <w:u w:val="single"/>
        </w:rPr>
        <w:t>，承包人应充分了解本项目</w:t>
      </w:r>
      <w:r>
        <w:rPr>
          <w:rFonts w:hint="eastAsia" w:ascii="宋体" w:hAnsi="宋体" w:cs="宋体"/>
          <w:color w:val="auto"/>
          <w:sz w:val="21"/>
          <w:szCs w:val="21"/>
          <w:highlight w:val="none"/>
        </w:rPr>
        <w:t xml:space="preserve"> </w:t>
      </w:r>
      <w:r>
        <w:rPr>
          <w:rFonts w:hint="eastAsia" w:ascii="宋体" w:hAnsi="宋体" w:cs="宋体"/>
          <w:color w:val="auto"/>
          <w:spacing w:val="-4"/>
          <w:sz w:val="21"/>
          <w:szCs w:val="21"/>
          <w:highlight w:val="none"/>
          <w:u w:val="single"/>
        </w:rPr>
        <w:t>工程施工对其他市政公用管线已存在的、或潜在的破坏因素，并且承包人及施工人员采取切</w:t>
      </w:r>
      <w:r>
        <w:rPr>
          <w:rFonts w:hint="eastAsia" w:ascii="宋体" w:hAnsi="宋体" w:cs="宋体"/>
          <w:color w:val="auto"/>
          <w:spacing w:val="-5"/>
          <w:sz w:val="21"/>
          <w:szCs w:val="21"/>
          <w:highlight w:val="none"/>
          <w:u w:val="single"/>
        </w:rPr>
        <w:t>实的</w:t>
      </w:r>
      <w:r>
        <w:rPr>
          <w:rFonts w:hint="eastAsia" w:ascii="宋体" w:hAnsi="宋体" w:cs="宋体"/>
          <w:color w:val="auto"/>
          <w:spacing w:val="-1"/>
          <w:sz w:val="21"/>
          <w:szCs w:val="21"/>
          <w:highlight w:val="none"/>
          <w:u w:val="single"/>
        </w:rPr>
        <w:t>保护措施，防止因本项目工程施工而破坏其他市政公用管线，否则应赔偿因此造成的相应损失。</w:t>
      </w:r>
      <w:r>
        <w:rPr>
          <w:rFonts w:hint="eastAsia" w:ascii="宋体" w:hAnsi="宋体" w:cs="宋体"/>
          <w:color w:val="auto"/>
          <w:sz w:val="21"/>
          <w:szCs w:val="21"/>
          <w:highlight w:val="none"/>
          <w:u w:val="single"/>
        </w:rPr>
        <w:t>若因发包人未提供相关资料造成的损失承包人不承担责</w:t>
      </w:r>
      <w:r>
        <w:rPr>
          <w:rFonts w:hint="eastAsia" w:ascii="宋体" w:hAnsi="宋体" w:cs="宋体"/>
          <w:color w:val="auto"/>
          <w:spacing w:val="-1"/>
          <w:sz w:val="21"/>
          <w:szCs w:val="21"/>
          <w:highlight w:val="none"/>
          <w:u w:val="single"/>
        </w:rPr>
        <w:t>任。</w:t>
      </w:r>
    </w:p>
    <w:p w14:paraId="7867CA13">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u w:val="single"/>
        </w:rPr>
        <w:t>⑤施工过程中注意成品保护，尤其要避免对已建好房屋地面、</w:t>
      </w:r>
      <w:r>
        <w:rPr>
          <w:rFonts w:hint="eastAsia" w:ascii="宋体" w:hAnsi="宋体" w:cs="宋体"/>
          <w:color w:val="auto"/>
          <w:spacing w:val="-5"/>
          <w:sz w:val="21"/>
          <w:szCs w:val="21"/>
          <w:highlight w:val="none"/>
          <w:u w:val="single"/>
        </w:rPr>
        <w:t>墙面、原有设施的破坏和污染，</w:t>
      </w:r>
      <w:r>
        <w:rPr>
          <w:rFonts w:hint="eastAsia" w:ascii="宋体" w:hAnsi="宋体" w:cs="宋体"/>
          <w:color w:val="auto"/>
          <w:spacing w:val="1"/>
          <w:sz w:val="21"/>
          <w:szCs w:val="21"/>
          <w:highlight w:val="none"/>
          <w:u w:val="single"/>
        </w:rPr>
        <w:t>否则承包人承担由此造成的相应责任（如恢复</w:t>
      </w:r>
      <w:r>
        <w:rPr>
          <w:rFonts w:hint="eastAsia" w:ascii="宋体" w:hAnsi="宋体" w:cs="宋体"/>
          <w:color w:val="auto"/>
          <w:sz w:val="21"/>
          <w:szCs w:val="21"/>
          <w:highlight w:val="none"/>
          <w:u w:val="single"/>
        </w:rPr>
        <w:t>原样、赔偿等）。</w:t>
      </w:r>
    </w:p>
    <w:p w14:paraId="7B394707">
      <w:pPr>
        <w:kinsoku w:val="0"/>
        <w:autoSpaceDE w:val="0"/>
        <w:autoSpaceDN w:val="0"/>
        <w:adjustRightInd w:val="0"/>
        <w:snapToGrid w:val="0"/>
        <w:spacing w:line="400" w:lineRule="exact"/>
        <w:ind w:firstLine="404" w:firstLineChars="200"/>
        <w:textAlignment w:val="baseline"/>
        <w:rPr>
          <w:rFonts w:ascii="宋体" w:hAnsi="宋体" w:cs="宋体"/>
          <w:color w:val="auto"/>
          <w:spacing w:val="-4"/>
          <w:sz w:val="21"/>
          <w:szCs w:val="21"/>
          <w:highlight w:val="none"/>
          <w:u w:val="single"/>
        </w:rPr>
      </w:pPr>
      <w:r>
        <w:rPr>
          <w:rFonts w:hint="eastAsia" w:ascii="宋体" w:hAnsi="宋体" w:cs="宋体"/>
          <w:color w:val="auto"/>
          <w:spacing w:val="-4"/>
          <w:sz w:val="21"/>
          <w:szCs w:val="21"/>
          <w:highlight w:val="none"/>
          <w:u w:val="single"/>
        </w:rPr>
        <w:t>⑥承包人应为专业分包施工队伍的施工做好协调配合工作。承包人必须综合考虑现场整体施工需要合理安排布置临时设施。若承包人临时设施布置影响现场施工作业面的，接到发包人或监 理人指令后必须及时搬迁，不得以任何理由延误。</w:t>
      </w:r>
      <w:r>
        <w:rPr>
          <w:rFonts w:hint="eastAsia" w:ascii="宋体" w:hAnsi="宋体" w:cs="宋体"/>
          <w:color w:val="auto"/>
          <w:spacing w:val="-4"/>
          <w:sz w:val="21"/>
          <w:szCs w:val="21"/>
          <w:highlight w:val="none"/>
          <w:u w:val="single"/>
        </w:rPr>
        <w:t>相关费用已包含在合同综合单价内</w:t>
      </w:r>
      <w:r>
        <w:rPr>
          <w:rFonts w:hint="eastAsia" w:ascii="宋体" w:hAnsi="宋体" w:cs="宋体"/>
          <w:color w:val="auto"/>
          <w:spacing w:val="-4"/>
          <w:sz w:val="21"/>
          <w:szCs w:val="21"/>
          <w:highlight w:val="none"/>
          <w:u w:val="single"/>
        </w:rPr>
        <w:t>，不再单独另计。</w:t>
      </w:r>
    </w:p>
    <w:p w14:paraId="2D8DED69">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⑦工程施工过程必须严格执行常建〔2018〕113 号《常州市建筑施工扬尘防治实施细则》，</w:t>
      </w:r>
      <w:r>
        <w:rPr>
          <w:rFonts w:hint="eastAsia" w:ascii="宋体" w:hAnsi="宋体" w:cs="宋体"/>
          <w:color w:val="auto"/>
          <w:sz w:val="21"/>
          <w:szCs w:val="21"/>
          <w:highlight w:val="none"/>
          <w:u w:val="single"/>
        </w:rPr>
        <w:t>因扬尘管控导致停工的，总工期不顺延，由此产生的相应费用按规定计取。</w:t>
      </w:r>
    </w:p>
    <w:p w14:paraId="08EB4A3D">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3.2</w:t>
      </w:r>
      <w:r>
        <w:rPr>
          <w:rFonts w:hint="eastAsia" w:ascii="宋体" w:hAnsi="宋体" w:cs="宋体"/>
          <w:color w:val="auto"/>
          <w:spacing w:val="12"/>
          <w:sz w:val="21"/>
          <w:szCs w:val="21"/>
          <w:highlight w:val="none"/>
        </w:rPr>
        <w:t xml:space="preserve"> </w:t>
      </w:r>
      <w:r>
        <w:rPr>
          <w:rFonts w:hint="eastAsia" w:ascii="宋体" w:hAnsi="宋体" w:cs="宋体"/>
          <w:color w:val="auto"/>
          <w:spacing w:val="-3"/>
          <w:sz w:val="21"/>
          <w:szCs w:val="21"/>
          <w:highlight w:val="none"/>
        </w:rPr>
        <w:t>项目经理</w:t>
      </w:r>
    </w:p>
    <w:p w14:paraId="3F1E0C64">
      <w:pPr>
        <w:kinsoku w:val="0"/>
        <w:autoSpaceDE w:val="0"/>
        <w:autoSpaceDN w:val="0"/>
        <w:adjustRightInd w:val="0"/>
        <w:snapToGrid w:val="0"/>
        <w:spacing w:line="400" w:lineRule="exact"/>
        <w:ind w:firstLine="396" w:firstLineChars="200"/>
        <w:textAlignment w:val="baseline"/>
        <w:rPr>
          <w:rFonts w:ascii="宋体" w:hAnsi="宋体" w:cs="宋体"/>
          <w:color w:val="auto"/>
          <w:sz w:val="21"/>
          <w:szCs w:val="21"/>
          <w:highlight w:val="none"/>
        </w:rPr>
      </w:pPr>
      <w:r>
        <w:rPr>
          <w:rFonts w:hint="eastAsia" w:ascii="宋体" w:hAnsi="宋体" w:cs="宋体"/>
          <w:color w:val="auto"/>
          <w:spacing w:val="-6"/>
          <w:sz w:val="21"/>
          <w:szCs w:val="21"/>
          <w:highlight w:val="none"/>
        </w:rPr>
        <w:t>3.2.1</w:t>
      </w:r>
      <w:r>
        <w:rPr>
          <w:rFonts w:hint="eastAsia" w:ascii="宋体" w:hAnsi="宋体" w:cs="宋体"/>
          <w:color w:val="auto"/>
          <w:spacing w:val="12"/>
          <w:sz w:val="21"/>
          <w:szCs w:val="21"/>
          <w:highlight w:val="none"/>
        </w:rPr>
        <w:t xml:space="preserve"> </w:t>
      </w:r>
      <w:r>
        <w:rPr>
          <w:rFonts w:hint="eastAsia" w:ascii="宋体" w:hAnsi="宋体" w:cs="宋体"/>
          <w:color w:val="auto"/>
          <w:spacing w:val="-6"/>
          <w:sz w:val="21"/>
          <w:szCs w:val="21"/>
          <w:highlight w:val="none"/>
        </w:rPr>
        <w:t>项目经理：</w:t>
      </w:r>
    </w:p>
    <w:p w14:paraId="2AE73459">
      <w:pPr>
        <w:kinsoku w:val="0"/>
        <w:autoSpaceDE w:val="0"/>
        <w:autoSpaceDN w:val="0"/>
        <w:adjustRightInd w:val="0"/>
        <w:snapToGrid w:val="0"/>
        <w:spacing w:line="400" w:lineRule="exact"/>
        <w:ind w:firstLine="364" w:firstLineChars="200"/>
        <w:textAlignment w:val="baseline"/>
        <w:rPr>
          <w:rFonts w:ascii="宋体" w:hAnsi="宋体" w:cs="宋体"/>
          <w:color w:val="auto"/>
          <w:sz w:val="21"/>
          <w:szCs w:val="21"/>
          <w:highlight w:val="none"/>
        </w:rPr>
      </w:pPr>
      <w:r>
        <w:rPr>
          <w:rFonts w:hint="eastAsia" w:ascii="宋体" w:hAnsi="宋体" w:cs="宋体"/>
          <w:color w:val="auto"/>
          <w:spacing w:val="-14"/>
          <w:sz w:val="21"/>
          <w:szCs w:val="21"/>
          <w:highlight w:val="none"/>
        </w:rPr>
        <w:t>姓</w:t>
      </w:r>
      <w:r>
        <w:rPr>
          <w:rFonts w:hint="eastAsia" w:ascii="宋体" w:hAnsi="宋体" w:cs="宋体"/>
          <w:color w:val="auto"/>
          <w:spacing w:val="2"/>
          <w:sz w:val="21"/>
          <w:szCs w:val="21"/>
          <w:highlight w:val="none"/>
        </w:rPr>
        <w:t xml:space="preserve">    </w:t>
      </w:r>
      <w:r>
        <w:rPr>
          <w:rFonts w:hint="eastAsia" w:ascii="宋体" w:hAnsi="宋体" w:cs="宋体"/>
          <w:color w:val="auto"/>
          <w:spacing w:val="-14"/>
          <w:sz w:val="21"/>
          <w:szCs w:val="21"/>
          <w:highlight w:val="none"/>
        </w:rPr>
        <w:t>名</w:t>
      </w:r>
      <w:r>
        <w:rPr>
          <w:rFonts w:hint="eastAsia" w:ascii="宋体" w:hAnsi="宋体" w:cs="宋体"/>
          <w:color w:val="auto"/>
          <w:spacing w:val="-10"/>
          <w:sz w:val="21"/>
          <w:szCs w:val="21"/>
          <w:highlight w:val="none"/>
        </w:rPr>
        <w:t>：</w:t>
      </w:r>
      <w:r>
        <w:rPr>
          <w:rFonts w:hint="eastAsia" w:ascii="宋体" w:hAnsi="宋体" w:cs="宋体"/>
          <w:color w:val="auto"/>
          <w:spacing w:val="-6"/>
          <w:sz w:val="21"/>
          <w:szCs w:val="21"/>
          <w:highlight w:val="none"/>
          <w:u w:val="single"/>
          <w:lang w:val="en-US" w:eastAsia="zh-CN"/>
        </w:rPr>
        <w:t xml:space="preserve">                </w:t>
      </w:r>
      <w:r>
        <w:rPr>
          <w:rFonts w:hint="eastAsia" w:ascii="宋体" w:hAnsi="宋体" w:cs="宋体"/>
          <w:color w:val="auto"/>
          <w:spacing w:val="-10"/>
          <w:sz w:val="21"/>
          <w:szCs w:val="21"/>
          <w:highlight w:val="none"/>
        </w:rPr>
        <w:t>；</w:t>
      </w:r>
    </w:p>
    <w:p w14:paraId="10E5A7F8">
      <w:pPr>
        <w:kinsoku w:val="0"/>
        <w:autoSpaceDE w:val="0"/>
        <w:autoSpaceDN w:val="0"/>
        <w:adjustRightInd w:val="0"/>
        <w:snapToGrid w:val="0"/>
        <w:spacing w:line="400" w:lineRule="exact"/>
        <w:ind w:firstLine="376" w:firstLineChars="200"/>
        <w:textAlignment w:val="baseline"/>
        <w:rPr>
          <w:rFonts w:ascii="宋体" w:hAnsi="宋体" w:cs="宋体"/>
          <w:color w:val="auto"/>
          <w:sz w:val="21"/>
          <w:szCs w:val="21"/>
          <w:highlight w:val="none"/>
        </w:rPr>
      </w:pPr>
      <w:r>
        <w:rPr>
          <w:rFonts w:hint="eastAsia" w:ascii="宋体" w:hAnsi="宋体" w:cs="宋体"/>
          <w:color w:val="auto"/>
          <w:spacing w:val="-11"/>
          <w:sz w:val="21"/>
          <w:szCs w:val="21"/>
          <w:highlight w:val="none"/>
        </w:rPr>
        <w:t>身份证号</w:t>
      </w:r>
      <w:r>
        <w:rPr>
          <w:rFonts w:hint="eastAsia" w:ascii="宋体" w:hAnsi="宋体" w:cs="宋体"/>
          <w:color w:val="auto"/>
          <w:spacing w:val="-4"/>
          <w:sz w:val="21"/>
          <w:szCs w:val="21"/>
          <w:highlight w:val="none"/>
        </w:rPr>
        <w:t>：</w:t>
      </w:r>
      <w:r>
        <w:rPr>
          <w:rFonts w:hint="eastAsia" w:ascii="宋体" w:hAnsi="宋体" w:cs="宋体"/>
          <w:color w:val="auto"/>
          <w:spacing w:val="-6"/>
          <w:sz w:val="21"/>
          <w:szCs w:val="21"/>
          <w:highlight w:val="none"/>
          <w:u w:val="single"/>
          <w:lang w:val="en-US" w:eastAsia="zh-CN"/>
        </w:rPr>
        <w:t xml:space="preserve">                </w:t>
      </w:r>
      <w:r>
        <w:rPr>
          <w:rFonts w:hint="eastAsia" w:ascii="宋体" w:hAnsi="宋体" w:cs="宋体"/>
          <w:color w:val="auto"/>
          <w:spacing w:val="-4"/>
          <w:sz w:val="21"/>
          <w:szCs w:val="21"/>
          <w:highlight w:val="none"/>
        </w:rPr>
        <w:t>；</w:t>
      </w:r>
    </w:p>
    <w:p w14:paraId="118F9A9C">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建造师执业资格等级</w:t>
      </w:r>
      <w:r>
        <w:rPr>
          <w:rFonts w:hint="eastAsia" w:ascii="宋体" w:hAnsi="宋体" w:cs="宋体"/>
          <w:color w:val="auto"/>
          <w:spacing w:val="-3"/>
          <w:sz w:val="21"/>
          <w:szCs w:val="21"/>
          <w:highlight w:val="none"/>
        </w:rPr>
        <w:t>：</w:t>
      </w:r>
      <w:r>
        <w:rPr>
          <w:rFonts w:hint="eastAsia" w:ascii="宋体" w:hAnsi="宋体" w:cs="宋体"/>
          <w:color w:val="auto"/>
          <w:spacing w:val="-6"/>
          <w:sz w:val="21"/>
          <w:szCs w:val="21"/>
          <w:highlight w:val="none"/>
          <w:u w:val="single"/>
          <w:lang w:val="en-US" w:eastAsia="zh-CN"/>
        </w:rPr>
        <w:t xml:space="preserve">                </w:t>
      </w:r>
      <w:r>
        <w:rPr>
          <w:rFonts w:hint="eastAsia" w:ascii="宋体" w:hAnsi="宋体" w:cs="宋体"/>
          <w:color w:val="auto"/>
          <w:spacing w:val="-3"/>
          <w:sz w:val="21"/>
          <w:szCs w:val="21"/>
          <w:highlight w:val="none"/>
        </w:rPr>
        <w:t>；</w:t>
      </w:r>
    </w:p>
    <w:p w14:paraId="19B6C82E">
      <w:pPr>
        <w:kinsoku w:val="0"/>
        <w:autoSpaceDE w:val="0"/>
        <w:autoSpaceDN w:val="0"/>
        <w:adjustRightInd w:val="0"/>
        <w:snapToGrid w:val="0"/>
        <w:spacing w:line="400" w:lineRule="exact"/>
        <w:ind w:firstLine="396" w:firstLineChars="200"/>
        <w:textAlignment w:val="baseline"/>
        <w:rPr>
          <w:rFonts w:ascii="宋体" w:hAnsi="宋体" w:cs="宋体"/>
          <w:color w:val="auto"/>
          <w:sz w:val="21"/>
          <w:szCs w:val="21"/>
          <w:highlight w:val="none"/>
        </w:rPr>
      </w:pPr>
      <w:r>
        <w:rPr>
          <w:rFonts w:hint="eastAsia" w:ascii="宋体" w:hAnsi="宋体" w:cs="宋体"/>
          <w:color w:val="auto"/>
          <w:spacing w:val="-6"/>
          <w:sz w:val="21"/>
          <w:szCs w:val="21"/>
          <w:highlight w:val="none"/>
        </w:rPr>
        <w:t>建造师注册证书号</w:t>
      </w:r>
      <w:r>
        <w:rPr>
          <w:rFonts w:hint="eastAsia" w:ascii="宋体" w:hAnsi="宋体" w:cs="宋体"/>
          <w:color w:val="auto"/>
          <w:spacing w:val="-2"/>
          <w:sz w:val="21"/>
          <w:szCs w:val="21"/>
          <w:highlight w:val="none"/>
        </w:rPr>
        <w:t>：</w:t>
      </w:r>
      <w:r>
        <w:rPr>
          <w:rFonts w:hint="eastAsia" w:ascii="宋体" w:hAnsi="宋体" w:cs="宋体"/>
          <w:color w:val="auto"/>
          <w:spacing w:val="-6"/>
          <w:sz w:val="21"/>
          <w:szCs w:val="21"/>
          <w:highlight w:val="none"/>
          <w:u w:val="single"/>
          <w:lang w:val="en-US" w:eastAsia="zh-CN"/>
        </w:rPr>
        <w:t xml:space="preserve">                </w:t>
      </w:r>
      <w:r>
        <w:rPr>
          <w:rFonts w:hint="eastAsia" w:ascii="宋体" w:hAnsi="宋体" w:cs="宋体"/>
          <w:color w:val="auto"/>
          <w:spacing w:val="-2"/>
          <w:sz w:val="21"/>
          <w:szCs w:val="21"/>
          <w:highlight w:val="none"/>
        </w:rPr>
        <w:t>；</w:t>
      </w:r>
    </w:p>
    <w:p w14:paraId="2A8ABC03">
      <w:pPr>
        <w:kinsoku w:val="0"/>
        <w:autoSpaceDE w:val="0"/>
        <w:autoSpaceDN w:val="0"/>
        <w:adjustRightInd w:val="0"/>
        <w:snapToGrid w:val="0"/>
        <w:spacing w:line="400" w:lineRule="exact"/>
        <w:ind w:firstLine="396" w:firstLineChars="200"/>
        <w:textAlignment w:val="baseline"/>
        <w:rPr>
          <w:rFonts w:ascii="宋体" w:hAnsi="宋体" w:cs="宋体"/>
          <w:color w:val="auto"/>
          <w:sz w:val="21"/>
          <w:szCs w:val="21"/>
          <w:highlight w:val="none"/>
        </w:rPr>
      </w:pPr>
      <w:r>
        <w:rPr>
          <w:rFonts w:hint="eastAsia" w:ascii="宋体" w:hAnsi="宋体" w:cs="宋体"/>
          <w:color w:val="auto"/>
          <w:spacing w:val="-6"/>
          <w:sz w:val="21"/>
          <w:szCs w:val="21"/>
          <w:highlight w:val="none"/>
        </w:rPr>
        <w:t>建造师执业印章号</w:t>
      </w:r>
      <w:r>
        <w:rPr>
          <w:rFonts w:hint="eastAsia" w:ascii="宋体" w:hAnsi="宋体" w:cs="宋体"/>
          <w:color w:val="auto"/>
          <w:spacing w:val="-2"/>
          <w:sz w:val="21"/>
          <w:szCs w:val="21"/>
          <w:highlight w:val="none"/>
        </w:rPr>
        <w:t>：</w:t>
      </w:r>
      <w:r>
        <w:rPr>
          <w:rFonts w:hint="eastAsia" w:ascii="宋体" w:hAnsi="宋体" w:cs="宋体"/>
          <w:color w:val="auto"/>
          <w:spacing w:val="-6"/>
          <w:sz w:val="21"/>
          <w:szCs w:val="21"/>
          <w:highlight w:val="none"/>
          <w:u w:val="single"/>
          <w:lang w:val="en-US" w:eastAsia="zh-CN"/>
        </w:rPr>
        <w:t xml:space="preserve">                </w:t>
      </w:r>
      <w:r>
        <w:rPr>
          <w:rFonts w:hint="eastAsia" w:ascii="宋体" w:hAnsi="宋体" w:cs="宋体"/>
          <w:color w:val="auto"/>
          <w:spacing w:val="-2"/>
          <w:sz w:val="21"/>
          <w:szCs w:val="21"/>
          <w:highlight w:val="none"/>
        </w:rPr>
        <w:t>；</w:t>
      </w:r>
    </w:p>
    <w:p w14:paraId="343B67A7">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安全生产考核合格证书号</w:t>
      </w:r>
      <w:r>
        <w:rPr>
          <w:rFonts w:hint="eastAsia" w:ascii="宋体" w:hAnsi="宋体" w:cs="宋体"/>
          <w:color w:val="auto"/>
          <w:spacing w:val="1"/>
          <w:sz w:val="21"/>
          <w:szCs w:val="21"/>
          <w:highlight w:val="none"/>
        </w:rPr>
        <w:t>：</w:t>
      </w:r>
      <w:r>
        <w:rPr>
          <w:rFonts w:hint="eastAsia" w:ascii="宋体" w:hAnsi="宋体" w:cs="宋体"/>
          <w:color w:val="auto"/>
          <w:spacing w:val="-6"/>
          <w:sz w:val="21"/>
          <w:szCs w:val="21"/>
          <w:highlight w:val="none"/>
          <w:u w:val="single"/>
          <w:lang w:val="en-US" w:eastAsia="zh-CN"/>
        </w:rPr>
        <w:t xml:space="preserve">                </w:t>
      </w:r>
      <w:r>
        <w:rPr>
          <w:rFonts w:hint="eastAsia" w:ascii="宋体" w:hAnsi="宋体" w:cs="宋体"/>
          <w:color w:val="auto"/>
          <w:spacing w:val="1"/>
          <w:sz w:val="21"/>
          <w:szCs w:val="21"/>
          <w:highlight w:val="none"/>
        </w:rPr>
        <w:t>；</w:t>
      </w:r>
    </w:p>
    <w:p w14:paraId="3D54F72B">
      <w:pPr>
        <w:kinsoku w:val="0"/>
        <w:autoSpaceDE w:val="0"/>
        <w:autoSpaceDN w:val="0"/>
        <w:adjustRightInd w:val="0"/>
        <w:snapToGrid w:val="0"/>
        <w:spacing w:line="400" w:lineRule="exact"/>
        <w:ind w:firstLine="380" w:firstLineChars="200"/>
        <w:textAlignment w:val="baseline"/>
        <w:rPr>
          <w:rFonts w:ascii="宋体" w:hAnsi="宋体" w:cs="宋体"/>
          <w:color w:val="auto"/>
          <w:sz w:val="21"/>
          <w:szCs w:val="21"/>
          <w:highlight w:val="none"/>
        </w:rPr>
      </w:pPr>
      <w:r>
        <w:rPr>
          <w:rFonts w:hint="eastAsia" w:ascii="宋体" w:hAnsi="宋体" w:cs="宋体"/>
          <w:color w:val="auto"/>
          <w:spacing w:val="-10"/>
          <w:sz w:val="21"/>
          <w:szCs w:val="21"/>
          <w:highlight w:val="none"/>
        </w:rPr>
        <w:t>联系电话</w:t>
      </w:r>
      <w:r>
        <w:rPr>
          <w:rFonts w:hint="eastAsia" w:ascii="宋体" w:hAnsi="宋体" w:cs="宋体"/>
          <w:color w:val="auto"/>
          <w:spacing w:val="-4"/>
          <w:sz w:val="21"/>
          <w:szCs w:val="21"/>
          <w:highlight w:val="none"/>
        </w:rPr>
        <w:t>：</w:t>
      </w:r>
      <w:r>
        <w:rPr>
          <w:rFonts w:hint="eastAsia" w:ascii="宋体" w:hAnsi="宋体" w:cs="宋体"/>
          <w:color w:val="auto"/>
          <w:spacing w:val="-6"/>
          <w:sz w:val="21"/>
          <w:szCs w:val="21"/>
          <w:highlight w:val="none"/>
          <w:u w:val="single"/>
          <w:lang w:val="en-US" w:eastAsia="zh-CN"/>
        </w:rPr>
        <w:t xml:space="preserve">                </w:t>
      </w:r>
      <w:r>
        <w:rPr>
          <w:rFonts w:hint="eastAsia" w:ascii="宋体" w:hAnsi="宋体" w:cs="宋体"/>
          <w:color w:val="auto"/>
          <w:spacing w:val="-4"/>
          <w:sz w:val="21"/>
          <w:szCs w:val="21"/>
          <w:highlight w:val="none"/>
        </w:rPr>
        <w:t>；</w:t>
      </w:r>
    </w:p>
    <w:p w14:paraId="118485E5">
      <w:pPr>
        <w:kinsoku w:val="0"/>
        <w:autoSpaceDE w:val="0"/>
        <w:autoSpaceDN w:val="0"/>
        <w:adjustRightInd w:val="0"/>
        <w:snapToGrid w:val="0"/>
        <w:spacing w:line="400" w:lineRule="exact"/>
        <w:ind w:firstLine="364" w:firstLineChars="200"/>
        <w:textAlignment w:val="baseline"/>
        <w:rPr>
          <w:rFonts w:ascii="宋体" w:hAnsi="宋体" w:cs="宋体"/>
          <w:color w:val="auto"/>
          <w:sz w:val="21"/>
          <w:szCs w:val="21"/>
          <w:highlight w:val="none"/>
        </w:rPr>
      </w:pPr>
      <w:r>
        <w:rPr>
          <w:rFonts w:hint="eastAsia" w:ascii="宋体" w:hAnsi="宋体" w:cs="宋体"/>
          <w:color w:val="auto"/>
          <w:spacing w:val="-14"/>
          <w:sz w:val="21"/>
          <w:szCs w:val="21"/>
          <w:highlight w:val="none"/>
        </w:rPr>
        <w:t>电子信箱</w:t>
      </w:r>
      <w:r>
        <w:rPr>
          <w:rFonts w:hint="eastAsia" w:ascii="宋体" w:hAnsi="宋体" w:cs="宋体"/>
          <w:color w:val="auto"/>
          <w:spacing w:val="-6"/>
          <w:sz w:val="21"/>
          <w:szCs w:val="21"/>
          <w:highlight w:val="none"/>
        </w:rPr>
        <w:t>：</w:t>
      </w:r>
      <w:r>
        <w:rPr>
          <w:rFonts w:hint="eastAsia" w:ascii="宋体" w:hAnsi="宋体" w:cs="宋体"/>
          <w:color w:val="auto"/>
          <w:spacing w:val="-6"/>
          <w:sz w:val="21"/>
          <w:szCs w:val="21"/>
          <w:highlight w:val="none"/>
          <w:u w:val="single"/>
          <w:lang w:val="en-US" w:eastAsia="zh-CN"/>
        </w:rPr>
        <w:t xml:space="preserve">                </w:t>
      </w:r>
      <w:r>
        <w:rPr>
          <w:rFonts w:hint="eastAsia" w:ascii="宋体" w:hAnsi="宋体" w:cs="宋体"/>
          <w:color w:val="auto"/>
          <w:spacing w:val="-6"/>
          <w:sz w:val="21"/>
          <w:szCs w:val="21"/>
          <w:highlight w:val="none"/>
        </w:rPr>
        <w:t>；</w:t>
      </w:r>
    </w:p>
    <w:p w14:paraId="7D45B668">
      <w:pPr>
        <w:kinsoku w:val="0"/>
        <w:autoSpaceDE w:val="0"/>
        <w:autoSpaceDN w:val="0"/>
        <w:adjustRightInd w:val="0"/>
        <w:snapToGrid w:val="0"/>
        <w:spacing w:line="400" w:lineRule="exact"/>
        <w:ind w:firstLine="380" w:firstLineChars="200"/>
        <w:textAlignment w:val="baseline"/>
        <w:rPr>
          <w:rFonts w:ascii="宋体" w:hAnsi="宋体" w:cs="宋体"/>
          <w:color w:val="auto"/>
          <w:sz w:val="21"/>
          <w:szCs w:val="21"/>
          <w:highlight w:val="none"/>
        </w:rPr>
      </w:pPr>
      <w:r>
        <w:rPr>
          <w:rFonts w:hint="eastAsia" w:ascii="宋体" w:hAnsi="宋体" w:cs="宋体"/>
          <w:color w:val="auto"/>
          <w:spacing w:val="-10"/>
          <w:sz w:val="21"/>
          <w:szCs w:val="21"/>
          <w:highlight w:val="none"/>
        </w:rPr>
        <w:t>通信地址</w:t>
      </w:r>
      <w:r>
        <w:rPr>
          <w:rFonts w:hint="eastAsia" w:ascii="宋体" w:hAnsi="宋体" w:cs="宋体"/>
          <w:color w:val="auto"/>
          <w:spacing w:val="-4"/>
          <w:sz w:val="21"/>
          <w:szCs w:val="21"/>
          <w:highlight w:val="none"/>
        </w:rPr>
        <w:t>：</w:t>
      </w:r>
      <w:r>
        <w:rPr>
          <w:rFonts w:hint="eastAsia" w:ascii="宋体" w:hAnsi="宋体" w:cs="宋体"/>
          <w:color w:val="auto"/>
          <w:spacing w:val="-6"/>
          <w:sz w:val="21"/>
          <w:szCs w:val="21"/>
          <w:highlight w:val="none"/>
          <w:u w:val="single"/>
          <w:lang w:val="en-US" w:eastAsia="zh-CN"/>
        </w:rPr>
        <w:t xml:space="preserve">                </w:t>
      </w:r>
      <w:r>
        <w:rPr>
          <w:rFonts w:hint="eastAsia" w:ascii="宋体" w:hAnsi="宋体" w:cs="宋体"/>
          <w:color w:val="auto"/>
          <w:spacing w:val="-4"/>
          <w:sz w:val="21"/>
          <w:szCs w:val="21"/>
          <w:highlight w:val="none"/>
        </w:rPr>
        <w:t>；</w:t>
      </w:r>
    </w:p>
    <w:p w14:paraId="2C231360">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承包人对项目经理的授权范围如下：</w:t>
      </w:r>
      <w:r>
        <w:rPr>
          <w:rFonts w:hint="eastAsia" w:ascii="宋体" w:hAnsi="宋体" w:cs="宋体"/>
          <w:color w:val="auto"/>
          <w:spacing w:val="-1"/>
          <w:sz w:val="21"/>
          <w:szCs w:val="21"/>
          <w:highlight w:val="none"/>
          <w:u w:val="single"/>
        </w:rPr>
        <w:t>代表承包人行使合同约定的权利和义务，履行合同约定</w:t>
      </w:r>
      <w:r>
        <w:rPr>
          <w:rFonts w:hint="eastAsia" w:ascii="宋体" w:hAnsi="宋体" w:cs="宋体"/>
          <w:color w:val="auto"/>
          <w:spacing w:val="1"/>
          <w:sz w:val="21"/>
          <w:szCs w:val="21"/>
          <w:highlight w:val="none"/>
          <w:u w:val="single"/>
        </w:rPr>
        <w:t>的职责。</w:t>
      </w:r>
    </w:p>
    <w:p w14:paraId="565AEC84">
      <w:pPr>
        <w:kinsoku w:val="0"/>
        <w:autoSpaceDE w:val="0"/>
        <w:autoSpaceDN w:val="0"/>
        <w:adjustRightInd w:val="0"/>
        <w:snapToGrid w:val="0"/>
        <w:spacing w:line="400" w:lineRule="exact"/>
        <w:ind w:firstLine="412" w:firstLineChars="200"/>
        <w:jc w:val="both"/>
        <w:textAlignment w:val="baseline"/>
        <w:rPr>
          <w:rFonts w:ascii="宋体" w:hAnsi="宋体" w:cs="宋体"/>
          <w:color w:val="auto"/>
          <w:spacing w:val="-2"/>
          <w:sz w:val="21"/>
          <w:szCs w:val="21"/>
          <w:highlight w:val="none"/>
          <w:u w:val="single"/>
        </w:rPr>
      </w:pPr>
      <w:r>
        <w:rPr>
          <w:rFonts w:hint="eastAsia" w:ascii="宋体" w:hAnsi="宋体" w:cs="宋体"/>
          <w:color w:val="auto"/>
          <w:spacing w:val="-2"/>
          <w:sz w:val="21"/>
          <w:szCs w:val="21"/>
          <w:highlight w:val="none"/>
        </w:rPr>
        <w:t>关于项目经理每月在施工现场的时间要求：</w:t>
      </w:r>
      <w:r>
        <w:rPr>
          <w:rFonts w:hint="eastAsia" w:ascii="宋体" w:hAnsi="宋体" w:cs="宋体"/>
          <w:color w:val="auto"/>
          <w:spacing w:val="-2"/>
          <w:sz w:val="21"/>
          <w:szCs w:val="21"/>
          <w:highlight w:val="none"/>
          <w:u w:val="single"/>
        </w:rPr>
        <w:t>建造师每周到岗天数不少于</w:t>
      </w:r>
      <w:r>
        <w:rPr>
          <w:rFonts w:hint="eastAsia" w:ascii="宋体" w:hAnsi="宋体" w:cs="宋体"/>
          <w:color w:val="auto"/>
          <w:spacing w:val="-35"/>
          <w:sz w:val="21"/>
          <w:szCs w:val="21"/>
          <w:highlight w:val="none"/>
          <w:u w:val="single"/>
        </w:rPr>
        <w:t xml:space="preserve"> </w:t>
      </w:r>
      <w:r>
        <w:rPr>
          <w:rFonts w:hint="eastAsia" w:ascii="宋体" w:hAnsi="宋体" w:cs="宋体"/>
          <w:color w:val="auto"/>
          <w:spacing w:val="-2"/>
          <w:sz w:val="21"/>
          <w:szCs w:val="21"/>
          <w:highlight w:val="none"/>
          <w:u w:val="single"/>
        </w:rPr>
        <w:t>5 日，每</w:t>
      </w:r>
      <w:r>
        <w:rPr>
          <w:rFonts w:hint="eastAsia" w:ascii="宋体" w:hAnsi="宋体" w:cs="宋体"/>
          <w:color w:val="auto"/>
          <w:spacing w:val="-3"/>
          <w:sz w:val="21"/>
          <w:szCs w:val="21"/>
          <w:highlight w:val="none"/>
          <w:u w:val="single"/>
        </w:rPr>
        <w:t>日工作时间</w:t>
      </w:r>
      <w:r>
        <w:rPr>
          <w:rFonts w:hint="eastAsia" w:ascii="宋体" w:hAnsi="宋体" w:cs="宋体"/>
          <w:color w:val="auto"/>
          <w:spacing w:val="-2"/>
          <w:sz w:val="21"/>
          <w:szCs w:val="21"/>
          <w:highlight w:val="none"/>
          <w:u w:val="single"/>
        </w:rPr>
        <w:t>不低于</w:t>
      </w:r>
      <w:r>
        <w:rPr>
          <w:rFonts w:hint="eastAsia" w:ascii="宋体" w:hAnsi="宋体" w:cs="宋体"/>
          <w:color w:val="auto"/>
          <w:spacing w:val="-12"/>
          <w:sz w:val="21"/>
          <w:szCs w:val="21"/>
          <w:highlight w:val="none"/>
          <w:u w:val="single"/>
        </w:rPr>
        <w:t xml:space="preserve"> </w:t>
      </w:r>
      <w:r>
        <w:rPr>
          <w:rFonts w:hint="eastAsia" w:ascii="宋体" w:hAnsi="宋体" w:cs="宋体"/>
          <w:color w:val="auto"/>
          <w:spacing w:val="-2"/>
          <w:sz w:val="21"/>
          <w:szCs w:val="21"/>
          <w:highlight w:val="none"/>
          <w:u w:val="single"/>
        </w:rPr>
        <w:t>6 小时，并</w:t>
      </w:r>
      <w:r>
        <w:rPr>
          <w:rFonts w:hint="eastAsia" w:ascii="宋体" w:hAnsi="宋体" w:cs="宋体"/>
          <w:color w:val="auto"/>
          <w:spacing w:val="-19"/>
          <w:sz w:val="21"/>
          <w:szCs w:val="21"/>
          <w:highlight w:val="none"/>
          <w:u w:val="single"/>
        </w:rPr>
        <w:t xml:space="preserve"> </w:t>
      </w:r>
      <w:r>
        <w:rPr>
          <w:rFonts w:hint="eastAsia" w:ascii="宋体" w:hAnsi="宋体" w:cs="宋体"/>
          <w:color w:val="auto"/>
          <w:spacing w:val="-2"/>
          <w:sz w:val="21"/>
          <w:szCs w:val="21"/>
          <w:highlight w:val="none"/>
          <w:u w:val="single"/>
        </w:rPr>
        <w:t>24 小时保持通讯畅通；同时必须按规定参加现场的工地例会、专题会议、各</w:t>
      </w:r>
      <w:r>
        <w:rPr>
          <w:rFonts w:hint="eastAsia" w:ascii="宋体" w:hAnsi="宋体" w:cs="宋体"/>
          <w:color w:val="auto"/>
          <w:spacing w:val="-1"/>
          <w:sz w:val="21"/>
          <w:szCs w:val="21"/>
          <w:highlight w:val="none"/>
          <w:u w:val="single"/>
        </w:rPr>
        <w:t>类检查，关键部位和工序施工时必须到岗。</w:t>
      </w:r>
      <w:r>
        <w:rPr>
          <w:rFonts w:hint="eastAsia" w:ascii="宋体" w:hAnsi="宋体" w:cs="宋体"/>
          <w:color w:val="auto"/>
          <w:spacing w:val="-2"/>
          <w:sz w:val="21"/>
          <w:szCs w:val="21"/>
          <w:highlight w:val="none"/>
          <w:u w:val="single"/>
        </w:rPr>
        <w:t>如果违反，承包人按照5000元/次进行处罚，在结算中扣除。</w:t>
      </w:r>
    </w:p>
    <w:p w14:paraId="788A18BE">
      <w:pPr>
        <w:kinsoku w:val="0"/>
        <w:autoSpaceDE w:val="0"/>
        <w:autoSpaceDN w:val="0"/>
        <w:adjustRightInd w:val="0"/>
        <w:snapToGrid w:val="0"/>
        <w:spacing w:line="400" w:lineRule="exact"/>
        <w:ind w:firstLine="404" w:firstLineChars="200"/>
        <w:jc w:val="both"/>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承包人未提交劳动合同，以及没有为项目经理缴纳社会保</w:t>
      </w:r>
      <w:r>
        <w:rPr>
          <w:rFonts w:hint="eastAsia" w:ascii="宋体" w:hAnsi="宋体" w:cs="宋体"/>
          <w:color w:val="auto"/>
          <w:spacing w:val="-5"/>
          <w:sz w:val="21"/>
          <w:szCs w:val="21"/>
          <w:highlight w:val="none"/>
        </w:rPr>
        <w:t>险证明的违约责任：</w:t>
      </w:r>
      <w:r>
        <w:rPr>
          <w:rFonts w:hint="eastAsia" w:ascii="宋体" w:hAnsi="宋体" w:cs="宋体"/>
          <w:color w:val="auto"/>
          <w:spacing w:val="-5"/>
          <w:sz w:val="21"/>
          <w:szCs w:val="21"/>
          <w:highlight w:val="none"/>
          <w:u w:val="single"/>
        </w:rPr>
        <w:t>由承包人承担。</w:t>
      </w:r>
      <w:r>
        <w:rPr>
          <w:rFonts w:hint="eastAsia" w:ascii="宋体" w:hAnsi="宋体" w:cs="宋体"/>
          <w:color w:val="auto"/>
          <w:sz w:val="21"/>
          <w:szCs w:val="21"/>
          <w:highlight w:val="none"/>
        </w:rPr>
        <w:t xml:space="preserve"> </w:t>
      </w:r>
    </w:p>
    <w:p w14:paraId="0EF43688">
      <w:pPr>
        <w:kinsoku w:val="0"/>
        <w:autoSpaceDE w:val="0"/>
        <w:autoSpaceDN w:val="0"/>
        <w:adjustRightInd w:val="0"/>
        <w:snapToGrid w:val="0"/>
        <w:spacing w:line="400" w:lineRule="exact"/>
        <w:ind w:firstLine="412" w:firstLineChars="200"/>
        <w:jc w:val="both"/>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项目经理未经批准，擅自离开施工现场的违约责</w:t>
      </w:r>
      <w:r>
        <w:rPr>
          <w:rFonts w:hint="eastAsia" w:ascii="宋体" w:hAnsi="宋体" w:cs="宋体"/>
          <w:color w:val="auto"/>
          <w:spacing w:val="-3"/>
          <w:sz w:val="21"/>
          <w:szCs w:val="21"/>
          <w:highlight w:val="none"/>
        </w:rPr>
        <w:t>任：</w:t>
      </w:r>
      <w:r>
        <w:rPr>
          <w:rFonts w:hint="eastAsia" w:ascii="宋体" w:hAnsi="宋体" w:cs="宋体"/>
          <w:color w:val="auto"/>
          <w:spacing w:val="-1"/>
          <w:sz w:val="21"/>
          <w:szCs w:val="21"/>
          <w:highlight w:val="none"/>
          <w:u w:val="single"/>
        </w:rPr>
        <w:t>由发包人与监理人对项目建造师进行考勤，如</w:t>
      </w:r>
      <w:r>
        <w:rPr>
          <w:rFonts w:hint="eastAsia" w:ascii="宋体" w:hAnsi="宋体" w:cs="宋体"/>
          <w:color w:val="auto"/>
          <w:spacing w:val="-2"/>
          <w:sz w:val="21"/>
          <w:szCs w:val="21"/>
          <w:highlight w:val="none"/>
          <w:u w:val="single"/>
        </w:rPr>
        <w:t>低于上述天数和工作时间，作违约处理，承包</w:t>
      </w:r>
      <w:r>
        <w:rPr>
          <w:rFonts w:hint="eastAsia" w:ascii="宋体" w:hAnsi="宋体" w:cs="宋体"/>
          <w:color w:val="auto"/>
          <w:spacing w:val="-5"/>
          <w:sz w:val="21"/>
          <w:szCs w:val="21"/>
          <w:highlight w:val="none"/>
          <w:u w:val="single"/>
        </w:rPr>
        <w:t>人向发包人支付违约金</w:t>
      </w:r>
      <w:r>
        <w:rPr>
          <w:rFonts w:hint="eastAsia" w:ascii="宋体" w:hAnsi="宋体" w:cs="宋体"/>
          <w:color w:val="auto"/>
          <w:spacing w:val="-30"/>
          <w:sz w:val="21"/>
          <w:szCs w:val="21"/>
          <w:highlight w:val="none"/>
          <w:u w:val="single"/>
        </w:rPr>
        <w:t xml:space="preserve"> </w:t>
      </w:r>
      <w:r>
        <w:rPr>
          <w:rFonts w:hint="eastAsia" w:ascii="宋体" w:hAnsi="宋体" w:cs="宋体"/>
          <w:color w:val="auto"/>
          <w:spacing w:val="-5"/>
          <w:sz w:val="21"/>
          <w:szCs w:val="21"/>
          <w:highlight w:val="none"/>
          <w:u w:val="single"/>
        </w:rPr>
        <w:t>5000</w:t>
      </w:r>
      <w:r>
        <w:rPr>
          <w:rFonts w:hint="eastAsia" w:ascii="宋体" w:hAnsi="宋体" w:cs="宋体"/>
          <w:color w:val="auto"/>
          <w:spacing w:val="-35"/>
          <w:sz w:val="21"/>
          <w:szCs w:val="21"/>
          <w:highlight w:val="none"/>
          <w:u w:val="single"/>
        </w:rPr>
        <w:t xml:space="preserve"> </w:t>
      </w:r>
      <w:r>
        <w:rPr>
          <w:rFonts w:hint="eastAsia" w:ascii="宋体" w:hAnsi="宋体" w:cs="宋体"/>
          <w:color w:val="auto"/>
          <w:spacing w:val="-5"/>
          <w:sz w:val="21"/>
          <w:szCs w:val="21"/>
          <w:highlight w:val="none"/>
          <w:u w:val="single"/>
        </w:rPr>
        <w:t>元/天；规定参加工程例会必须准时到场，项目建造师不到场处罚</w:t>
      </w:r>
      <w:r>
        <w:rPr>
          <w:rFonts w:hint="eastAsia" w:ascii="宋体" w:hAnsi="宋体" w:cs="宋体"/>
          <w:color w:val="auto"/>
          <w:spacing w:val="-35"/>
          <w:sz w:val="21"/>
          <w:szCs w:val="21"/>
          <w:highlight w:val="none"/>
          <w:u w:val="single"/>
        </w:rPr>
        <w:t xml:space="preserve"> </w:t>
      </w:r>
      <w:r>
        <w:rPr>
          <w:rFonts w:hint="eastAsia" w:ascii="宋体" w:hAnsi="宋体" w:cs="宋体"/>
          <w:color w:val="auto"/>
          <w:spacing w:val="-5"/>
          <w:sz w:val="21"/>
          <w:szCs w:val="21"/>
          <w:highlight w:val="none"/>
          <w:u w:val="single"/>
        </w:rPr>
        <w:t>5000</w:t>
      </w:r>
      <w:r>
        <w:rPr>
          <w:rFonts w:hint="eastAsia" w:ascii="宋体" w:hAnsi="宋体" w:cs="宋体"/>
          <w:color w:val="auto"/>
          <w:spacing w:val="-4"/>
          <w:sz w:val="21"/>
          <w:szCs w:val="21"/>
          <w:highlight w:val="none"/>
          <w:u w:val="single"/>
        </w:rPr>
        <w:t>元/次，迟到</w:t>
      </w:r>
      <w:r>
        <w:rPr>
          <w:rFonts w:hint="eastAsia" w:ascii="宋体" w:hAnsi="宋体" w:cs="宋体"/>
          <w:color w:val="auto"/>
          <w:spacing w:val="-22"/>
          <w:sz w:val="21"/>
          <w:szCs w:val="21"/>
          <w:highlight w:val="none"/>
          <w:u w:val="single"/>
        </w:rPr>
        <w:t xml:space="preserve"> </w:t>
      </w:r>
      <w:r>
        <w:rPr>
          <w:rFonts w:hint="eastAsia" w:ascii="宋体" w:hAnsi="宋体" w:cs="宋体"/>
          <w:color w:val="auto"/>
          <w:spacing w:val="-4"/>
          <w:sz w:val="21"/>
          <w:szCs w:val="21"/>
          <w:highlight w:val="none"/>
          <w:u w:val="single"/>
        </w:rPr>
        <w:t>100</w:t>
      </w:r>
      <w:r>
        <w:rPr>
          <w:rFonts w:hint="eastAsia" w:ascii="宋体" w:hAnsi="宋体" w:cs="宋体"/>
          <w:color w:val="auto"/>
          <w:spacing w:val="-35"/>
          <w:sz w:val="21"/>
          <w:szCs w:val="21"/>
          <w:highlight w:val="none"/>
          <w:u w:val="single"/>
        </w:rPr>
        <w:t xml:space="preserve"> </w:t>
      </w:r>
      <w:r>
        <w:rPr>
          <w:rFonts w:hint="eastAsia" w:ascii="宋体" w:hAnsi="宋体" w:cs="宋体"/>
          <w:color w:val="auto"/>
          <w:spacing w:val="-4"/>
          <w:sz w:val="21"/>
          <w:szCs w:val="21"/>
          <w:highlight w:val="none"/>
          <w:u w:val="single"/>
        </w:rPr>
        <w:t>元/次，有事必须出具书面请假条报监理人认可；以上情况不得连续超过两</w:t>
      </w:r>
      <w:r>
        <w:rPr>
          <w:rFonts w:hint="eastAsia" w:ascii="宋体" w:hAnsi="宋体" w:cs="宋体"/>
          <w:color w:val="auto"/>
          <w:spacing w:val="-5"/>
          <w:sz w:val="21"/>
          <w:szCs w:val="21"/>
          <w:highlight w:val="none"/>
          <w:u w:val="single"/>
        </w:rPr>
        <w:t>次，</w:t>
      </w:r>
      <w:r>
        <w:rPr>
          <w:rFonts w:hint="eastAsia" w:ascii="宋体" w:hAnsi="宋体" w:cs="宋体"/>
          <w:color w:val="auto"/>
          <w:spacing w:val="-1"/>
          <w:sz w:val="21"/>
          <w:szCs w:val="21"/>
          <w:highlight w:val="none"/>
          <w:u w:val="single"/>
        </w:rPr>
        <w:t>否则视为严重违约，发包人有权解除合同，将承包人清退出场，解除合同的同时不免除承</w:t>
      </w:r>
      <w:r>
        <w:rPr>
          <w:rFonts w:hint="eastAsia" w:ascii="宋体" w:hAnsi="宋体" w:cs="宋体"/>
          <w:color w:val="auto"/>
          <w:spacing w:val="-2"/>
          <w:sz w:val="21"/>
          <w:szCs w:val="21"/>
          <w:highlight w:val="none"/>
          <w:u w:val="single"/>
        </w:rPr>
        <w:t>包人应</w:t>
      </w:r>
      <w:r>
        <w:rPr>
          <w:rFonts w:hint="eastAsia" w:ascii="宋体" w:hAnsi="宋体" w:cs="宋体"/>
          <w:color w:val="auto"/>
          <w:spacing w:val="-1"/>
          <w:sz w:val="21"/>
          <w:szCs w:val="21"/>
          <w:highlight w:val="none"/>
          <w:u w:val="single"/>
        </w:rPr>
        <w:t>当承担的上述违约责任。</w:t>
      </w:r>
    </w:p>
    <w:p w14:paraId="71C2D264">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3.2.3 承包人擅自更换项目经理的违</w:t>
      </w:r>
      <w:r>
        <w:rPr>
          <w:rFonts w:hint="eastAsia" w:ascii="宋体" w:hAnsi="宋体" w:cs="宋体"/>
          <w:color w:val="auto"/>
          <w:spacing w:val="-3"/>
          <w:sz w:val="21"/>
          <w:szCs w:val="21"/>
          <w:highlight w:val="none"/>
        </w:rPr>
        <w:t>约责任：</w:t>
      </w:r>
    </w:p>
    <w:p w14:paraId="5DEB0D33">
      <w:pPr>
        <w:tabs>
          <w:tab w:val="left" w:pos="8792"/>
        </w:tabs>
        <w:kinsoku w:val="0"/>
        <w:autoSpaceDE w:val="0"/>
        <w:autoSpaceDN w:val="0"/>
        <w:adjustRightInd w:val="0"/>
        <w:snapToGrid w:val="0"/>
        <w:spacing w:line="400" w:lineRule="exact"/>
        <w:ind w:firstLine="416" w:firstLineChars="200"/>
        <w:jc w:val="both"/>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本工程中标的项目建造师不得更换，如承包人擅自更换，则发包人有权解除合同，同时追回已支付的工程款项，并报相关主管部门同意。如确</w:t>
      </w:r>
      <w:r>
        <w:rPr>
          <w:rFonts w:hint="eastAsia" w:ascii="宋体" w:hAnsi="宋体" w:cs="宋体"/>
          <w:color w:val="auto"/>
          <w:spacing w:val="-4"/>
          <w:sz w:val="21"/>
          <w:szCs w:val="21"/>
          <w:highlight w:val="none"/>
          <w:u w:val="single"/>
        </w:rPr>
        <w:t>有特殊原因需更换项目经理，需承担违约金</w:t>
      </w:r>
      <w:r>
        <w:rPr>
          <w:rFonts w:hint="eastAsia" w:ascii="宋体" w:hAnsi="宋体" w:cs="宋体"/>
          <w:color w:val="auto"/>
          <w:spacing w:val="-37"/>
          <w:sz w:val="21"/>
          <w:szCs w:val="21"/>
          <w:highlight w:val="none"/>
          <w:u w:val="single"/>
        </w:rPr>
        <w:t xml:space="preserve"> </w:t>
      </w:r>
      <w:r>
        <w:rPr>
          <w:rFonts w:hint="eastAsia" w:ascii="宋体" w:hAnsi="宋体" w:cs="宋体"/>
          <w:color w:val="auto"/>
          <w:spacing w:val="-4"/>
          <w:sz w:val="21"/>
          <w:szCs w:val="21"/>
          <w:highlight w:val="none"/>
          <w:u w:val="single"/>
        </w:rPr>
        <w:t>5</w:t>
      </w:r>
      <w:r>
        <w:rPr>
          <w:rFonts w:hint="eastAsia" w:ascii="宋体" w:hAnsi="宋体" w:cs="宋体"/>
          <w:color w:val="auto"/>
          <w:spacing w:val="-32"/>
          <w:sz w:val="21"/>
          <w:szCs w:val="21"/>
          <w:highlight w:val="none"/>
          <w:u w:val="single"/>
        </w:rPr>
        <w:t xml:space="preserve"> </w:t>
      </w:r>
      <w:r>
        <w:rPr>
          <w:rFonts w:hint="eastAsia" w:ascii="宋体" w:hAnsi="宋体" w:cs="宋体"/>
          <w:color w:val="auto"/>
          <w:spacing w:val="-4"/>
          <w:sz w:val="21"/>
          <w:szCs w:val="21"/>
          <w:highlight w:val="none"/>
          <w:u w:val="single"/>
        </w:rPr>
        <w:t>万元并经发包人同意(意外事故及突发重病除外)，且</w:t>
      </w:r>
      <w:r>
        <w:rPr>
          <w:rFonts w:hint="eastAsia" w:ascii="宋体" w:hAnsi="宋体" w:cs="宋体"/>
          <w:color w:val="auto"/>
          <w:sz w:val="21"/>
          <w:szCs w:val="21"/>
          <w:highlight w:val="none"/>
          <w:u w:val="single"/>
        </w:rPr>
        <w:t>更换后的项目经理资历条件不得低于原项目建</w:t>
      </w:r>
      <w:r>
        <w:rPr>
          <w:rFonts w:hint="eastAsia" w:ascii="宋体" w:hAnsi="宋体" w:cs="宋体"/>
          <w:color w:val="auto"/>
          <w:spacing w:val="-1"/>
          <w:sz w:val="21"/>
          <w:szCs w:val="21"/>
          <w:highlight w:val="none"/>
          <w:u w:val="single"/>
        </w:rPr>
        <w:t>造师。</w:t>
      </w:r>
    </w:p>
    <w:p w14:paraId="3AB8A4D8">
      <w:pPr>
        <w:kinsoku w:val="0"/>
        <w:autoSpaceDE w:val="0"/>
        <w:autoSpaceDN w:val="0"/>
        <w:adjustRightInd w:val="0"/>
        <w:snapToGrid w:val="0"/>
        <w:spacing w:line="400" w:lineRule="exact"/>
        <w:ind w:firstLine="412" w:firstLineChars="200"/>
        <w:textAlignment w:val="baseline"/>
        <w:rPr>
          <w:rFonts w:ascii="宋体" w:hAnsi="宋体" w:cs="宋体"/>
          <w:color w:val="auto"/>
          <w:spacing w:val="-2"/>
          <w:sz w:val="21"/>
          <w:szCs w:val="21"/>
          <w:highlight w:val="none"/>
        </w:rPr>
      </w:pPr>
      <w:r>
        <w:rPr>
          <w:rFonts w:hint="eastAsia" w:ascii="宋体" w:hAnsi="宋体" w:cs="宋体"/>
          <w:color w:val="auto"/>
          <w:spacing w:val="-2"/>
          <w:sz w:val="21"/>
          <w:szCs w:val="21"/>
          <w:highlight w:val="none"/>
        </w:rPr>
        <w:t>3.2.4 承包人无正当理由拒绝更换项目经理的违约责任：</w:t>
      </w:r>
    </w:p>
    <w:p w14:paraId="61AD6559">
      <w:pPr>
        <w:kinsoku w:val="0"/>
        <w:autoSpaceDE w:val="0"/>
        <w:autoSpaceDN w:val="0"/>
        <w:adjustRightInd w:val="0"/>
        <w:snapToGrid w:val="0"/>
        <w:spacing w:line="400" w:lineRule="exact"/>
        <w:ind w:firstLine="416" w:firstLineChars="200"/>
        <w:textAlignment w:val="baseline"/>
        <w:rPr>
          <w:rFonts w:ascii="宋体" w:hAnsi="宋体" w:cs="宋体"/>
          <w:color w:val="auto"/>
          <w:spacing w:val="-1"/>
          <w:sz w:val="21"/>
          <w:szCs w:val="21"/>
          <w:highlight w:val="none"/>
          <w:u w:val="single"/>
        </w:rPr>
      </w:pPr>
      <w:r>
        <w:rPr>
          <w:rFonts w:hint="eastAsia" w:ascii="宋体" w:hAnsi="宋体" w:cs="宋体"/>
          <w:color w:val="auto"/>
          <w:spacing w:val="-1"/>
          <w:sz w:val="21"/>
          <w:szCs w:val="21"/>
          <w:highlight w:val="none"/>
          <w:u w:val="single"/>
        </w:rPr>
        <w:t>发包人在确认本工程中标的建造师（经理）无法胜任或者不能积极配合监理人及发包人正常工作的，经发包人或监理人提出后，必须在 24 小时内调离本工程范围，否则向发包人支付</w:t>
      </w:r>
      <w:r>
        <w:rPr>
          <w:rFonts w:hint="eastAsia" w:ascii="宋体" w:hAnsi="宋体" w:cs="宋体"/>
          <w:color w:val="auto"/>
          <w:spacing w:val="-2"/>
          <w:sz w:val="21"/>
          <w:szCs w:val="21"/>
          <w:highlight w:val="none"/>
          <w:u w:val="single"/>
        </w:rPr>
        <w:t>1000</w:t>
      </w:r>
      <w:r>
        <w:rPr>
          <w:rFonts w:hint="eastAsia" w:ascii="宋体" w:hAnsi="宋体" w:cs="宋体"/>
          <w:color w:val="auto"/>
          <w:spacing w:val="-35"/>
          <w:sz w:val="21"/>
          <w:szCs w:val="21"/>
          <w:highlight w:val="none"/>
          <w:u w:val="single"/>
        </w:rPr>
        <w:t xml:space="preserve"> </w:t>
      </w:r>
      <w:r>
        <w:rPr>
          <w:rFonts w:hint="eastAsia" w:ascii="宋体" w:hAnsi="宋体" w:cs="宋体"/>
          <w:color w:val="auto"/>
          <w:spacing w:val="-2"/>
          <w:sz w:val="21"/>
          <w:szCs w:val="21"/>
          <w:highlight w:val="none"/>
          <w:u w:val="single"/>
        </w:rPr>
        <w:t>元/天违约金；同时承包人应在 3 天内用发包人或监理人批准的建造师（</w:t>
      </w:r>
      <w:r>
        <w:rPr>
          <w:rFonts w:hint="eastAsia" w:ascii="宋体" w:hAnsi="宋体" w:cs="宋体"/>
          <w:color w:val="auto"/>
          <w:spacing w:val="-3"/>
          <w:sz w:val="21"/>
          <w:szCs w:val="21"/>
          <w:highlight w:val="none"/>
          <w:u w:val="single"/>
        </w:rPr>
        <w:t>经理）代替上</w:t>
      </w:r>
      <w:r>
        <w:rPr>
          <w:rFonts w:hint="eastAsia" w:ascii="宋体" w:hAnsi="宋体" w:cs="宋体"/>
          <w:color w:val="auto"/>
          <w:spacing w:val="1"/>
          <w:sz w:val="21"/>
          <w:szCs w:val="21"/>
          <w:highlight w:val="none"/>
          <w:u w:val="single"/>
        </w:rPr>
        <w:t>述调离的中标建造师（经理）</w:t>
      </w:r>
      <w:r>
        <w:rPr>
          <w:rFonts w:hint="eastAsia" w:ascii="宋体" w:hAnsi="宋体" w:cs="宋体"/>
          <w:color w:val="auto"/>
          <w:spacing w:val="-1"/>
          <w:sz w:val="21"/>
          <w:szCs w:val="21"/>
          <w:highlight w:val="none"/>
          <w:u w:val="single"/>
        </w:rPr>
        <w:t>。如承包人未按发包人要求调整，发包人有权解除合同，承包人承担由此造成的一切后果和损失。</w:t>
      </w:r>
    </w:p>
    <w:p w14:paraId="7AA0C1E3">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3.3 承包人人员</w:t>
      </w:r>
    </w:p>
    <w:p w14:paraId="4BB0D46C">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3.3.1 承包人提交项目管理机构及施工现场管理人员安排报告的期限：</w:t>
      </w:r>
      <w:r>
        <w:rPr>
          <w:rFonts w:hint="eastAsia" w:ascii="宋体" w:hAnsi="宋体" w:cs="宋体"/>
          <w:color w:val="auto"/>
          <w:spacing w:val="-1"/>
          <w:sz w:val="21"/>
          <w:szCs w:val="21"/>
          <w:highlight w:val="none"/>
          <w:u w:val="single"/>
        </w:rPr>
        <w:t>开工前</w:t>
      </w:r>
      <w:r>
        <w:rPr>
          <w:rFonts w:hint="eastAsia" w:ascii="宋体" w:hAnsi="宋体" w:cs="宋体"/>
          <w:color w:val="auto"/>
          <w:spacing w:val="-22"/>
          <w:sz w:val="21"/>
          <w:szCs w:val="21"/>
          <w:highlight w:val="none"/>
          <w:u w:val="single"/>
        </w:rPr>
        <w:t xml:space="preserve"> </w:t>
      </w:r>
      <w:r>
        <w:rPr>
          <w:rFonts w:hint="eastAsia" w:ascii="宋体" w:hAnsi="宋体" w:cs="宋体"/>
          <w:color w:val="auto"/>
          <w:spacing w:val="-1"/>
          <w:sz w:val="21"/>
          <w:szCs w:val="21"/>
          <w:highlight w:val="none"/>
          <w:u w:val="single"/>
        </w:rPr>
        <w:t>7</w:t>
      </w:r>
      <w:r>
        <w:rPr>
          <w:rFonts w:hint="eastAsia" w:ascii="宋体" w:hAnsi="宋体" w:cs="宋体"/>
          <w:color w:val="auto"/>
          <w:spacing w:val="-32"/>
          <w:sz w:val="21"/>
          <w:szCs w:val="21"/>
          <w:highlight w:val="none"/>
          <w:u w:val="single"/>
        </w:rPr>
        <w:t xml:space="preserve"> </w:t>
      </w:r>
      <w:r>
        <w:rPr>
          <w:rFonts w:hint="eastAsia" w:ascii="宋体" w:hAnsi="宋体" w:cs="宋体"/>
          <w:color w:val="auto"/>
          <w:spacing w:val="-1"/>
          <w:sz w:val="21"/>
          <w:szCs w:val="21"/>
          <w:highlight w:val="none"/>
          <w:u w:val="single"/>
        </w:rPr>
        <w:t>天</w:t>
      </w:r>
      <w:r>
        <w:rPr>
          <w:rFonts w:hint="eastAsia" w:ascii="宋体" w:hAnsi="宋体" w:cs="宋体"/>
          <w:color w:val="auto"/>
          <w:spacing w:val="-1"/>
          <w:sz w:val="21"/>
          <w:szCs w:val="21"/>
          <w:highlight w:val="none"/>
        </w:rPr>
        <w:t>。</w:t>
      </w:r>
    </w:p>
    <w:p w14:paraId="7B005510">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3.3.3 承包人无正当理由拒绝撤换主要施工管理人员的违约责任：</w:t>
      </w:r>
    </w:p>
    <w:p w14:paraId="154A005D">
      <w:pPr>
        <w:kinsoku w:val="0"/>
        <w:autoSpaceDE w:val="0"/>
        <w:autoSpaceDN w:val="0"/>
        <w:adjustRightInd w:val="0"/>
        <w:snapToGrid w:val="0"/>
        <w:spacing w:line="400" w:lineRule="exact"/>
        <w:ind w:firstLine="436" w:firstLineChars="200"/>
        <w:textAlignment w:val="baseline"/>
        <w:rPr>
          <w:rFonts w:ascii="宋体" w:hAnsi="宋体" w:cs="宋体"/>
          <w:color w:val="auto"/>
          <w:spacing w:val="4"/>
          <w:sz w:val="21"/>
          <w:szCs w:val="21"/>
          <w:highlight w:val="none"/>
          <w:u w:val="single"/>
        </w:rPr>
      </w:pPr>
      <w:r>
        <w:rPr>
          <w:rFonts w:hint="eastAsia" w:ascii="宋体" w:hAnsi="宋体" w:cs="宋体"/>
          <w:color w:val="auto"/>
          <w:spacing w:val="4"/>
          <w:sz w:val="21"/>
          <w:szCs w:val="21"/>
          <w:highlight w:val="none"/>
          <w:u w:val="single"/>
        </w:rPr>
        <w:t>发包人有证据确认本工程投标书中的人员无法胜任或者不能积极配合监理人及发包人正常工作的，经发包人提出后，必须在 24小时内调离本工程范围，否则向发包人支付 1000元/人·天违约金；同时承包人应在3天内用发包人批准的主要施工管理人员代替上述调离的主要施工管理人员。</w:t>
      </w:r>
    </w:p>
    <w:p w14:paraId="4D296488">
      <w:pPr>
        <w:kinsoku w:val="0"/>
        <w:autoSpaceDE w:val="0"/>
        <w:autoSpaceDN w:val="0"/>
        <w:adjustRightInd w:val="0"/>
        <w:snapToGrid w:val="0"/>
        <w:spacing w:line="400" w:lineRule="exact"/>
        <w:ind w:firstLine="436"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3.3.4 承包人主要施工管理人员离开施工现场的批准要求：</w:t>
      </w:r>
      <w:r>
        <w:rPr>
          <w:rFonts w:hint="eastAsia" w:ascii="宋体" w:hAnsi="宋体" w:cs="宋体"/>
          <w:color w:val="auto"/>
          <w:spacing w:val="4"/>
          <w:sz w:val="21"/>
          <w:szCs w:val="21"/>
          <w:highlight w:val="none"/>
          <w:u w:val="single"/>
        </w:rPr>
        <w:t>须征得发包人或</w:t>
      </w:r>
      <w:r>
        <w:rPr>
          <w:rFonts w:hint="eastAsia" w:ascii="宋体" w:hAnsi="宋体" w:cs="宋体"/>
          <w:color w:val="auto"/>
          <w:spacing w:val="3"/>
          <w:sz w:val="21"/>
          <w:szCs w:val="21"/>
          <w:highlight w:val="none"/>
          <w:u w:val="single"/>
        </w:rPr>
        <w:t>监理人书面同</w:t>
      </w:r>
      <w:r>
        <w:rPr>
          <w:rFonts w:hint="eastAsia" w:ascii="宋体" w:hAnsi="宋体" w:cs="宋体"/>
          <w:color w:val="auto"/>
          <w:spacing w:val="-7"/>
          <w:sz w:val="21"/>
          <w:szCs w:val="21"/>
          <w:highlight w:val="none"/>
          <w:u w:val="single"/>
        </w:rPr>
        <w:t>意</w:t>
      </w:r>
      <w:r>
        <w:rPr>
          <w:rFonts w:hint="eastAsia" w:ascii="宋体" w:hAnsi="宋体" w:cs="宋体"/>
          <w:color w:val="auto"/>
          <w:spacing w:val="-7"/>
          <w:sz w:val="21"/>
          <w:szCs w:val="21"/>
          <w:highlight w:val="none"/>
        </w:rPr>
        <w:t>。</w:t>
      </w:r>
    </w:p>
    <w:p w14:paraId="303AC6EA">
      <w:pPr>
        <w:kinsoku w:val="0"/>
        <w:autoSpaceDE w:val="0"/>
        <w:autoSpaceDN w:val="0"/>
        <w:adjustRightInd w:val="0"/>
        <w:snapToGrid w:val="0"/>
        <w:spacing w:line="400" w:lineRule="exact"/>
        <w:ind w:firstLine="436" w:firstLineChars="200"/>
        <w:textAlignment w:val="baseline"/>
        <w:rPr>
          <w:rFonts w:ascii="宋体" w:hAnsi="宋体" w:cs="宋体"/>
          <w:color w:val="auto"/>
          <w:spacing w:val="4"/>
          <w:sz w:val="21"/>
          <w:szCs w:val="21"/>
          <w:highlight w:val="none"/>
          <w:u w:val="single"/>
        </w:rPr>
      </w:pPr>
      <w:r>
        <w:rPr>
          <w:rFonts w:hint="eastAsia" w:ascii="宋体" w:hAnsi="宋体" w:cs="宋体"/>
          <w:color w:val="auto"/>
          <w:spacing w:val="4"/>
          <w:sz w:val="21"/>
          <w:szCs w:val="21"/>
          <w:highlight w:val="none"/>
        </w:rPr>
        <w:t>3.3.5 承包人擅自更换主要施工管理人员的违约责任：</w:t>
      </w:r>
      <w:r>
        <w:rPr>
          <w:rFonts w:hint="eastAsia" w:ascii="宋体" w:hAnsi="宋体" w:cs="宋体"/>
          <w:color w:val="auto"/>
          <w:spacing w:val="4"/>
          <w:sz w:val="21"/>
          <w:szCs w:val="21"/>
          <w:highlight w:val="none"/>
          <w:u w:val="single"/>
        </w:rPr>
        <w:t>发包人有权解除合同，承包人承担由此造成的一切后果和损失。</w:t>
      </w:r>
    </w:p>
    <w:p w14:paraId="3574B5EF">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承包人主要施工管理人员擅自离开施工现场的违约责任：</w:t>
      </w:r>
    </w:p>
    <w:p w14:paraId="4B2FC7DE">
      <w:pPr>
        <w:kinsoku w:val="0"/>
        <w:autoSpaceDE w:val="0"/>
        <w:autoSpaceDN w:val="0"/>
        <w:adjustRightInd w:val="0"/>
        <w:snapToGrid w:val="0"/>
        <w:spacing w:line="400" w:lineRule="exact"/>
        <w:ind w:firstLine="416" w:firstLineChars="200"/>
        <w:textAlignment w:val="baseline"/>
        <w:rPr>
          <w:rFonts w:ascii="宋体" w:hAnsi="宋体" w:cs="宋体"/>
          <w:color w:val="auto"/>
          <w:spacing w:val="-1"/>
          <w:sz w:val="21"/>
          <w:szCs w:val="21"/>
          <w:highlight w:val="none"/>
          <w:u w:val="single"/>
        </w:rPr>
      </w:pPr>
      <w:r>
        <w:rPr>
          <w:rFonts w:hint="eastAsia" w:ascii="宋体" w:hAnsi="宋体" w:cs="宋体"/>
          <w:color w:val="auto"/>
          <w:spacing w:val="-1"/>
          <w:sz w:val="21"/>
          <w:szCs w:val="21"/>
          <w:highlight w:val="none"/>
          <w:u w:val="single"/>
        </w:rPr>
        <w:t>发包人在确认本工程中标的</w:t>
      </w:r>
      <w:r>
        <w:rPr>
          <w:rFonts w:hint="eastAsia" w:ascii="宋体" w:hAnsi="宋体" w:cs="宋体"/>
          <w:color w:val="auto"/>
          <w:sz w:val="21"/>
          <w:szCs w:val="21"/>
          <w:highlight w:val="none"/>
          <w:u w:val="single"/>
        </w:rPr>
        <w:t>主要施工管理人员（安全员、施工员、质</w:t>
      </w:r>
      <w:r>
        <w:rPr>
          <w:rFonts w:hint="eastAsia" w:ascii="宋体" w:hAnsi="宋体" w:cs="宋体"/>
          <w:color w:val="auto"/>
          <w:spacing w:val="-1"/>
          <w:sz w:val="21"/>
          <w:szCs w:val="21"/>
          <w:highlight w:val="none"/>
          <w:u w:val="single"/>
        </w:rPr>
        <w:t>量员）无法胜任或者不能积极配合监理人及发包人正常工作的，经发包人或监理人提出后，必须在 24 小时内调离本工程范围，否则向发包人支付</w:t>
      </w:r>
      <w:r>
        <w:rPr>
          <w:rFonts w:hint="eastAsia" w:ascii="宋体" w:hAnsi="宋体" w:cs="宋体"/>
          <w:color w:val="auto"/>
          <w:spacing w:val="-2"/>
          <w:sz w:val="21"/>
          <w:szCs w:val="21"/>
          <w:highlight w:val="none"/>
          <w:u w:val="single"/>
        </w:rPr>
        <w:t>500</w:t>
      </w:r>
      <w:r>
        <w:rPr>
          <w:rFonts w:hint="eastAsia" w:ascii="宋体" w:hAnsi="宋体" w:cs="宋体"/>
          <w:color w:val="auto"/>
          <w:spacing w:val="-35"/>
          <w:sz w:val="21"/>
          <w:szCs w:val="21"/>
          <w:highlight w:val="none"/>
          <w:u w:val="single"/>
        </w:rPr>
        <w:t xml:space="preserve"> </w:t>
      </w:r>
      <w:r>
        <w:rPr>
          <w:rFonts w:hint="eastAsia" w:ascii="宋体" w:hAnsi="宋体" w:cs="宋体"/>
          <w:color w:val="auto"/>
          <w:spacing w:val="-2"/>
          <w:sz w:val="21"/>
          <w:szCs w:val="21"/>
          <w:highlight w:val="none"/>
          <w:u w:val="single"/>
        </w:rPr>
        <w:t>元/天违约金；同时承包人应在 3 天内用发包人或监理人批准的建造师（</w:t>
      </w:r>
      <w:r>
        <w:rPr>
          <w:rFonts w:hint="eastAsia" w:ascii="宋体" w:hAnsi="宋体" w:cs="宋体"/>
          <w:color w:val="auto"/>
          <w:spacing w:val="-3"/>
          <w:sz w:val="21"/>
          <w:szCs w:val="21"/>
          <w:highlight w:val="none"/>
          <w:u w:val="single"/>
        </w:rPr>
        <w:t>经理）代替上</w:t>
      </w:r>
      <w:r>
        <w:rPr>
          <w:rFonts w:hint="eastAsia" w:ascii="宋体" w:hAnsi="宋体" w:cs="宋体"/>
          <w:color w:val="auto"/>
          <w:spacing w:val="1"/>
          <w:sz w:val="21"/>
          <w:szCs w:val="21"/>
          <w:highlight w:val="none"/>
          <w:u w:val="single"/>
        </w:rPr>
        <w:t>述调离的中标建造师（经理）</w:t>
      </w:r>
      <w:r>
        <w:rPr>
          <w:rFonts w:hint="eastAsia" w:ascii="宋体" w:hAnsi="宋体" w:cs="宋体"/>
          <w:color w:val="auto"/>
          <w:spacing w:val="-1"/>
          <w:sz w:val="21"/>
          <w:szCs w:val="21"/>
          <w:highlight w:val="none"/>
          <w:u w:val="single"/>
        </w:rPr>
        <w:t>。如承包人未按发包人要求调整，发包人有权解除合同，承包人承担由此造成的一切后果和损失。</w:t>
      </w:r>
    </w:p>
    <w:p w14:paraId="5419960D">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3.5</w:t>
      </w:r>
      <w:r>
        <w:rPr>
          <w:rFonts w:hint="eastAsia" w:ascii="宋体" w:hAnsi="宋体" w:cs="宋体"/>
          <w:color w:val="auto"/>
          <w:spacing w:val="12"/>
          <w:sz w:val="21"/>
          <w:szCs w:val="21"/>
          <w:highlight w:val="none"/>
        </w:rPr>
        <w:t xml:space="preserve"> </w:t>
      </w:r>
      <w:r>
        <w:rPr>
          <w:rFonts w:hint="eastAsia" w:ascii="宋体" w:hAnsi="宋体" w:cs="宋体"/>
          <w:color w:val="auto"/>
          <w:spacing w:val="-4"/>
          <w:sz w:val="21"/>
          <w:szCs w:val="21"/>
          <w:highlight w:val="none"/>
        </w:rPr>
        <w:t>分包</w:t>
      </w:r>
    </w:p>
    <w:p w14:paraId="6C6C335F">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3.5.1 分包的一般约定</w:t>
      </w:r>
    </w:p>
    <w:p w14:paraId="798D0C15">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禁止分包的工程包括：</w:t>
      </w:r>
      <w:r>
        <w:rPr>
          <w:rFonts w:hint="eastAsia" w:ascii="宋体" w:hAnsi="宋体" w:cs="宋体"/>
          <w:color w:val="auto"/>
          <w:spacing w:val="-1"/>
          <w:sz w:val="21"/>
          <w:szCs w:val="21"/>
          <w:highlight w:val="none"/>
          <w:u w:val="single"/>
        </w:rPr>
        <w:t>按现行相关规定执行</w:t>
      </w:r>
      <w:r>
        <w:rPr>
          <w:rFonts w:hint="eastAsia" w:ascii="宋体" w:hAnsi="宋体" w:cs="宋体"/>
          <w:color w:val="auto"/>
          <w:spacing w:val="-1"/>
          <w:sz w:val="21"/>
          <w:szCs w:val="21"/>
          <w:highlight w:val="none"/>
        </w:rPr>
        <w:t>。</w:t>
      </w:r>
    </w:p>
    <w:p w14:paraId="6E3D3E67">
      <w:pPr>
        <w:pStyle w:val="8"/>
        <w:kinsoku w:val="0"/>
        <w:autoSpaceDE w:val="0"/>
        <w:autoSpaceDN w:val="0"/>
        <w:adjustRightInd w:val="0"/>
        <w:snapToGrid w:val="0"/>
        <w:spacing w:line="400" w:lineRule="exact"/>
        <w:ind w:firstLine="420" w:firstLineChars="200"/>
        <w:textAlignment w:val="baseline"/>
        <w:rPr>
          <w:rFonts w:ascii="宋体" w:hAnsi="宋体" w:cs="宋体"/>
          <w:snapToGrid w:val="0"/>
          <w:color w:val="auto"/>
          <w:spacing w:val="-1"/>
          <w:sz w:val="21"/>
          <w:szCs w:val="21"/>
          <w:highlight w:val="none"/>
          <w:u w:val="single"/>
        </w:rPr>
      </w:pPr>
      <w:r>
        <w:rPr>
          <w:rFonts w:hint="eastAsia" w:ascii="宋体" w:hAnsi="宋体" w:cs="宋体"/>
          <w:color w:val="auto"/>
          <w:sz w:val="21"/>
          <w:szCs w:val="21"/>
          <w:highlight w:val="none"/>
        </w:rPr>
        <w:t>主体结构、关键性工作的范围：</w:t>
      </w:r>
      <w:r>
        <w:rPr>
          <w:rFonts w:hint="eastAsia" w:ascii="宋体" w:hAnsi="宋体" w:cs="宋体"/>
          <w:snapToGrid w:val="0"/>
          <w:color w:val="auto"/>
          <w:spacing w:val="-1"/>
          <w:sz w:val="21"/>
          <w:szCs w:val="21"/>
          <w:highlight w:val="none"/>
          <w:u w:val="single"/>
        </w:rPr>
        <w:t>按现行相关规定执行，本工程严禁转包，一经发现，即中止合同，并赔偿由此造成的一切损失。</w:t>
      </w:r>
    </w:p>
    <w:p w14:paraId="14AC55A9">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3.5.2</w:t>
      </w:r>
      <w:r>
        <w:rPr>
          <w:rFonts w:hint="eastAsia" w:ascii="宋体" w:hAnsi="宋体" w:cs="宋体"/>
          <w:color w:val="auto"/>
          <w:spacing w:val="-34"/>
          <w:sz w:val="21"/>
          <w:szCs w:val="21"/>
          <w:highlight w:val="none"/>
        </w:rPr>
        <w:t xml:space="preserve"> </w:t>
      </w:r>
      <w:r>
        <w:rPr>
          <w:rFonts w:hint="eastAsia" w:ascii="宋体" w:hAnsi="宋体" w:cs="宋体"/>
          <w:color w:val="auto"/>
          <w:spacing w:val="-2"/>
          <w:sz w:val="21"/>
          <w:szCs w:val="21"/>
          <w:highlight w:val="none"/>
        </w:rPr>
        <w:t>分包的确定</w:t>
      </w:r>
    </w:p>
    <w:p w14:paraId="68CF010E">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允许分包的专业工程包括：</w:t>
      </w:r>
      <w:r>
        <w:rPr>
          <w:rFonts w:hint="eastAsia" w:ascii="宋体" w:hAnsi="宋体" w:cs="宋体"/>
          <w:color w:val="auto"/>
          <w:spacing w:val="-1"/>
          <w:sz w:val="21"/>
          <w:szCs w:val="21"/>
          <w:highlight w:val="none"/>
          <w:u w:val="single"/>
        </w:rPr>
        <w:t>按现行相关规定执行</w:t>
      </w:r>
      <w:r>
        <w:rPr>
          <w:rFonts w:hint="eastAsia" w:ascii="宋体" w:hAnsi="宋体" w:cs="宋体"/>
          <w:color w:val="auto"/>
          <w:spacing w:val="-1"/>
          <w:sz w:val="21"/>
          <w:szCs w:val="21"/>
          <w:highlight w:val="none"/>
        </w:rPr>
        <w:t>。。</w:t>
      </w:r>
    </w:p>
    <w:p w14:paraId="44B2D46B">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其他关于分包的约定：</w:t>
      </w:r>
      <w:r>
        <w:rPr>
          <w:rFonts w:hint="eastAsia" w:ascii="宋体" w:hAnsi="宋体" w:cs="宋体"/>
          <w:color w:val="auto"/>
          <w:sz w:val="21"/>
          <w:szCs w:val="21"/>
          <w:highlight w:val="none"/>
          <w:u w:val="single"/>
        </w:rPr>
        <w:t>/</w:t>
      </w:r>
    </w:p>
    <w:p w14:paraId="29E9E5B3">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3.5.4 分包合同价款</w:t>
      </w:r>
    </w:p>
    <w:p w14:paraId="55BEB486">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关于分包合同价款支付的约定：/。</w:t>
      </w:r>
    </w:p>
    <w:p w14:paraId="442F325C">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3.6 工程照管与成品、半成品保护</w:t>
      </w:r>
    </w:p>
    <w:p w14:paraId="10C5D183">
      <w:pPr>
        <w:kinsoku w:val="0"/>
        <w:autoSpaceDE w:val="0"/>
        <w:autoSpaceDN w:val="0"/>
        <w:adjustRightInd w:val="0"/>
        <w:snapToGrid w:val="0"/>
        <w:spacing w:line="400" w:lineRule="exact"/>
        <w:ind w:firstLine="416" w:firstLineChars="200"/>
        <w:textAlignment w:val="baseline"/>
        <w:rPr>
          <w:rFonts w:ascii="宋体" w:hAnsi="宋体" w:cs="宋体"/>
          <w:color w:val="auto"/>
          <w:spacing w:val="-1"/>
          <w:sz w:val="21"/>
          <w:szCs w:val="21"/>
          <w:highlight w:val="none"/>
        </w:rPr>
      </w:pPr>
      <w:r>
        <w:rPr>
          <w:rFonts w:hint="eastAsia" w:ascii="宋体" w:hAnsi="宋体" w:cs="宋体"/>
          <w:color w:val="auto"/>
          <w:spacing w:val="-1"/>
          <w:sz w:val="21"/>
          <w:szCs w:val="21"/>
          <w:highlight w:val="none"/>
        </w:rPr>
        <w:t>承包人负责照管工程及工程相关的材料、工程设备的起始时间：本工程在竣工（完工）验收前由承包人负责成品保护，保护期间发生损坏，承包人自费予以修复，验收后交使用单位前由承包人负责看管。</w:t>
      </w:r>
    </w:p>
    <w:p w14:paraId="155CAFE5">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3.7</w:t>
      </w:r>
      <w:r>
        <w:rPr>
          <w:rFonts w:hint="eastAsia" w:ascii="宋体" w:hAnsi="宋体" w:cs="宋体"/>
          <w:color w:val="auto"/>
          <w:spacing w:val="12"/>
          <w:sz w:val="21"/>
          <w:szCs w:val="21"/>
          <w:highlight w:val="none"/>
        </w:rPr>
        <w:t xml:space="preserve"> </w:t>
      </w:r>
      <w:r>
        <w:rPr>
          <w:rFonts w:hint="eastAsia" w:ascii="宋体" w:hAnsi="宋体" w:cs="宋体"/>
          <w:color w:val="auto"/>
          <w:spacing w:val="-3"/>
          <w:sz w:val="21"/>
          <w:szCs w:val="21"/>
          <w:highlight w:val="none"/>
        </w:rPr>
        <w:t>履约担保</w:t>
      </w:r>
    </w:p>
    <w:p w14:paraId="11724752">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承包人是否提供履约担保：</w:t>
      </w:r>
      <w:r>
        <w:rPr>
          <w:rFonts w:hint="eastAsia" w:ascii="宋体" w:hAnsi="宋体" w:cs="宋体"/>
          <w:color w:val="auto"/>
          <w:spacing w:val="-1"/>
          <w:sz w:val="21"/>
          <w:szCs w:val="21"/>
          <w:highlight w:val="none"/>
          <w:u w:val="single"/>
        </w:rPr>
        <w:t>/</w:t>
      </w:r>
    </w:p>
    <w:p w14:paraId="6FC958F1">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承包人提供履约担保的形式、金额及期限的：</w:t>
      </w:r>
      <w:r>
        <w:rPr>
          <w:rFonts w:hint="eastAsia" w:ascii="宋体" w:hAnsi="宋体" w:cs="宋体"/>
          <w:color w:val="auto"/>
          <w:sz w:val="21"/>
          <w:szCs w:val="21"/>
          <w:highlight w:val="none"/>
          <w:u w:val="single"/>
        </w:rPr>
        <w:t>/</w:t>
      </w:r>
    </w:p>
    <w:p w14:paraId="253012A6">
      <w:pPr>
        <w:kinsoku w:val="0"/>
        <w:autoSpaceDE w:val="0"/>
        <w:autoSpaceDN w:val="0"/>
        <w:adjustRightInd w:val="0"/>
        <w:snapToGrid w:val="0"/>
        <w:spacing w:line="400" w:lineRule="exact"/>
        <w:ind w:firstLine="408"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3"/>
          <w:sz w:val="21"/>
          <w:szCs w:val="21"/>
          <w:highlight w:val="none"/>
        </w:rPr>
        <w:t>4.</w:t>
      </w:r>
      <w:r>
        <w:rPr>
          <w:rFonts w:hint="eastAsia" w:ascii="宋体" w:hAnsi="宋体" w:cs="宋体"/>
          <w:color w:val="auto"/>
          <w:spacing w:val="10"/>
          <w:sz w:val="21"/>
          <w:szCs w:val="21"/>
          <w:highlight w:val="none"/>
        </w:rPr>
        <w:t xml:space="preserve"> </w:t>
      </w:r>
      <w:r>
        <w:rPr>
          <w:rFonts w:hint="eastAsia" w:ascii="宋体" w:hAnsi="宋体" w:cs="宋体"/>
          <w:color w:val="auto"/>
          <w:spacing w:val="-3"/>
          <w:sz w:val="21"/>
          <w:szCs w:val="21"/>
          <w:highlight w:val="none"/>
        </w:rPr>
        <w:t>监理人</w:t>
      </w:r>
    </w:p>
    <w:p w14:paraId="56B98EF8">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4.1</w:t>
      </w:r>
      <w:r>
        <w:rPr>
          <w:rFonts w:hint="eastAsia" w:ascii="宋体" w:hAnsi="宋体" w:cs="宋体"/>
          <w:color w:val="auto"/>
          <w:spacing w:val="-28"/>
          <w:sz w:val="21"/>
          <w:szCs w:val="21"/>
          <w:highlight w:val="none"/>
        </w:rPr>
        <w:t xml:space="preserve"> </w:t>
      </w:r>
      <w:r>
        <w:rPr>
          <w:rFonts w:hint="eastAsia" w:ascii="宋体" w:hAnsi="宋体" w:cs="宋体"/>
          <w:color w:val="auto"/>
          <w:spacing w:val="-2"/>
          <w:sz w:val="21"/>
          <w:szCs w:val="21"/>
          <w:highlight w:val="none"/>
        </w:rPr>
        <w:t>监理人的一般规定</w:t>
      </w:r>
    </w:p>
    <w:p w14:paraId="2BB21FBD">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关于监理人的监理内容：</w:t>
      </w:r>
      <w:r>
        <w:rPr>
          <w:rFonts w:hint="eastAsia" w:ascii="宋体" w:hAnsi="宋体" w:cs="宋体"/>
          <w:color w:val="auto"/>
          <w:spacing w:val="-1"/>
          <w:sz w:val="21"/>
          <w:szCs w:val="21"/>
          <w:highlight w:val="none"/>
          <w:u w:val="single"/>
        </w:rPr>
        <w:t>按监理合同执行。</w:t>
      </w:r>
    </w:p>
    <w:p w14:paraId="38B4F764">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关于监理人的监理权限：</w:t>
      </w:r>
      <w:r>
        <w:rPr>
          <w:rFonts w:hint="eastAsia" w:ascii="宋体" w:hAnsi="宋体" w:cs="宋体"/>
          <w:color w:val="auto"/>
          <w:spacing w:val="-1"/>
          <w:sz w:val="21"/>
          <w:szCs w:val="21"/>
          <w:highlight w:val="none"/>
          <w:u w:val="single"/>
        </w:rPr>
        <w:t>按监理合同执行。</w:t>
      </w:r>
    </w:p>
    <w:p w14:paraId="1E762DDE">
      <w:pPr>
        <w:kinsoku w:val="0"/>
        <w:autoSpaceDE w:val="0"/>
        <w:autoSpaceDN w:val="0"/>
        <w:adjustRightInd w:val="0"/>
        <w:snapToGrid w:val="0"/>
        <w:spacing w:line="400" w:lineRule="exact"/>
        <w:ind w:firstLine="416" w:firstLineChars="200"/>
        <w:jc w:val="both"/>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关于监理人在施工现场的办公场所、生活场所的提供和费用承担的约定：</w:t>
      </w:r>
      <w:r>
        <w:rPr>
          <w:rFonts w:hint="eastAsia" w:ascii="宋体" w:hAnsi="宋体" w:cs="宋体"/>
          <w:color w:val="auto"/>
          <w:spacing w:val="-1"/>
          <w:sz w:val="21"/>
          <w:szCs w:val="21"/>
          <w:highlight w:val="none"/>
          <w:u w:val="single"/>
        </w:rPr>
        <w:t>按监理合同执行。</w:t>
      </w:r>
    </w:p>
    <w:p w14:paraId="5968F49B">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4.2 监理人员</w:t>
      </w:r>
    </w:p>
    <w:p w14:paraId="0ECFC3B2">
      <w:pPr>
        <w:kinsoku w:val="0"/>
        <w:autoSpaceDE w:val="0"/>
        <w:autoSpaceDN w:val="0"/>
        <w:adjustRightInd w:val="0"/>
        <w:snapToGrid w:val="0"/>
        <w:spacing w:line="400" w:lineRule="exact"/>
        <w:ind w:firstLine="388" w:firstLineChars="200"/>
        <w:textAlignment w:val="baseline"/>
        <w:rPr>
          <w:rFonts w:ascii="宋体" w:hAnsi="宋体" w:cs="宋体"/>
          <w:color w:val="auto"/>
          <w:sz w:val="21"/>
          <w:szCs w:val="21"/>
          <w:highlight w:val="none"/>
        </w:rPr>
      </w:pPr>
      <w:r>
        <w:rPr>
          <w:rFonts w:hint="eastAsia" w:ascii="宋体" w:hAnsi="宋体" w:cs="宋体"/>
          <w:color w:val="auto"/>
          <w:spacing w:val="-8"/>
          <w:sz w:val="21"/>
          <w:szCs w:val="21"/>
          <w:highlight w:val="none"/>
        </w:rPr>
        <w:t>总监理工程师：</w:t>
      </w:r>
    </w:p>
    <w:p w14:paraId="3E1FFE08">
      <w:pPr>
        <w:kinsoku w:val="0"/>
        <w:autoSpaceDE w:val="0"/>
        <w:autoSpaceDN w:val="0"/>
        <w:adjustRightInd w:val="0"/>
        <w:snapToGrid w:val="0"/>
        <w:spacing w:line="400" w:lineRule="exact"/>
        <w:ind w:firstLine="392" w:firstLineChars="200"/>
        <w:textAlignment w:val="baseline"/>
        <w:rPr>
          <w:rFonts w:ascii="宋体" w:hAnsi="宋体" w:cs="宋体"/>
          <w:color w:val="auto"/>
          <w:sz w:val="21"/>
          <w:szCs w:val="21"/>
          <w:highlight w:val="none"/>
        </w:rPr>
      </w:pPr>
      <w:r>
        <w:rPr>
          <w:rFonts w:hint="eastAsia" w:ascii="宋体" w:hAnsi="宋体" w:cs="宋体"/>
          <w:color w:val="auto"/>
          <w:spacing w:val="-7"/>
          <w:sz w:val="21"/>
          <w:szCs w:val="21"/>
          <w:highlight w:val="none"/>
        </w:rPr>
        <w:t>姓</w:t>
      </w:r>
      <w:r>
        <w:rPr>
          <w:rFonts w:hint="eastAsia" w:ascii="宋体" w:hAnsi="宋体" w:cs="宋体"/>
          <w:color w:val="auto"/>
          <w:spacing w:val="3"/>
          <w:sz w:val="21"/>
          <w:szCs w:val="21"/>
          <w:highlight w:val="none"/>
        </w:rPr>
        <w:t xml:space="preserve">    </w:t>
      </w:r>
      <w:r>
        <w:rPr>
          <w:rFonts w:hint="eastAsia" w:ascii="宋体" w:hAnsi="宋体" w:cs="宋体"/>
          <w:color w:val="auto"/>
          <w:spacing w:val="-7"/>
          <w:sz w:val="21"/>
          <w:szCs w:val="21"/>
          <w:highlight w:val="none"/>
        </w:rPr>
        <w:t>名</w:t>
      </w:r>
      <w:r>
        <w:rPr>
          <w:rFonts w:hint="eastAsia" w:ascii="宋体" w:hAnsi="宋体" w:cs="宋体"/>
          <w:color w:val="auto"/>
          <w:spacing w:val="-3"/>
          <w:sz w:val="21"/>
          <w:szCs w:val="21"/>
          <w:highlight w:val="none"/>
        </w:rPr>
        <w:t>：</w:t>
      </w:r>
      <w:r>
        <w:rPr>
          <w:rFonts w:hint="eastAsia" w:ascii="宋体" w:hAnsi="宋体" w:cs="宋体"/>
          <w:color w:val="auto"/>
          <w:sz w:val="21"/>
          <w:szCs w:val="21"/>
          <w:highlight w:val="none"/>
          <w:u w:val="single"/>
        </w:rPr>
        <w:t xml:space="preserve">                 </w:t>
      </w:r>
      <w:r>
        <w:rPr>
          <w:rFonts w:hint="eastAsia" w:ascii="宋体" w:hAnsi="宋体" w:cs="宋体"/>
          <w:color w:val="auto"/>
          <w:spacing w:val="-3"/>
          <w:sz w:val="21"/>
          <w:szCs w:val="21"/>
          <w:highlight w:val="none"/>
        </w:rPr>
        <w:t>；</w:t>
      </w:r>
    </w:p>
    <w:p w14:paraId="4014A221">
      <w:pPr>
        <w:kinsoku w:val="0"/>
        <w:autoSpaceDE w:val="0"/>
        <w:autoSpaceDN w:val="0"/>
        <w:adjustRightInd w:val="0"/>
        <w:snapToGrid w:val="0"/>
        <w:spacing w:line="400" w:lineRule="exact"/>
        <w:ind w:firstLine="392" w:firstLineChars="200"/>
        <w:textAlignment w:val="baseline"/>
        <w:rPr>
          <w:rFonts w:ascii="宋体" w:hAnsi="宋体" w:cs="宋体"/>
          <w:color w:val="auto"/>
          <w:sz w:val="21"/>
          <w:szCs w:val="21"/>
          <w:highlight w:val="none"/>
        </w:rPr>
      </w:pPr>
      <w:r>
        <w:rPr>
          <w:rFonts w:hint="eastAsia" w:ascii="宋体" w:hAnsi="宋体" w:cs="宋体"/>
          <w:color w:val="auto"/>
          <w:spacing w:val="-7"/>
          <w:sz w:val="21"/>
          <w:szCs w:val="21"/>
          <w:highlight w:val="none"/>
        </w:rPr>
        <w:t>职</w:t>
      </w:r>
      <w:r>
        <w:rPr>
          <w:rFonts w:hint="eastAsia" w:ascii="宋体" w:hAnsi="宋体" w:cs="宋体"/>
          <w:color w:val="auto"/>
          <w:spacing w:val="2"/>
          <w:sz w:val="21"/>
          <w:szCs w:val="21"/>
          <w:highlight w:val="none"/>
        </w:rPr>
        <w:t xml:space="preserve">    </w:t>
      </w:r>
      <w:r>
        <w:rPr>
          <w:rFonts w:hint="eastAsia" w:ascii="宋体" w:hAnsi="宋体" w:cs="宋体"/>
          <w:color w:val="auto"/>
          <w:spacing w:val="-7"/>
          <w:sz w:val="21"/>
          <w:szCs w:val="21"/>
          <w:highlight w:val="none"/>
        </w:rPr>
        <w:t>务</w:t>
      </w:r>
      <w:r>
        <w:rPr>
          <w:rFonts w:hint="eastAsia" w:ascii="宋体" w:hAnsi="宋体" w:cs="宋体"/>
          <w:color w:val="auto"/>
          <w:spacing w:val="-3"/>
          <w:sz w:val="21"/>
          <w:szCs w:val="21"/>
          <w:highlight w:val="none"/>
        </w:rPr>
        <w:t>：</w:t>
      </w:r>
      <w:r>
        <w:rPr>
          <w:rFonts w:hint="eastAsia" w:ascii="宋体" w:hAnsi="宋体" w:cs="宋体"/>
          <w:color w:val="auto"/>
          <w:sz w:val="21"/>
          <w:szCs w:val="21"/>
          <w:highlight w:val="none"/>
          <w:u w:val="single"/>
        </w:rPr>
        <w:t xml:space="preserve">                 </w:t>
      </w:r>
      <w:r>
        <w:rPr>
          <w:rFonts w:hint="eastAsia" w:ascii="宋体" w:hAnsi="宋体" w:cs="宋体"/>
          <w:color w:val="auto"/>
          <w:spacing w:val="-3"/>
          <w:sz w:val="21"/>
          <w:szCs w:val="21"/>
          <w:highlight w:val="none"/>
        </w:rPr>
        <w:t>；</w:t>
      </w:r>
    </w:p>
    <w:p w14:paraId="479200B8">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监理工程师执业资格证书号</w:t>
      </w:r>
      <w:r>
        <w:rPr>
          <w:rFonts w:hint="eastAsia" w:ascii="宋体" w:hAnsi="宋体" w:cs="宋体"/>
          <w:color w:val="auto"/>
          <w:spacing w:val="2"/>
          <w:sz w:val="21"/>
          <w:szCs w:val="21"/>
          <w:highlight w:val="none"/>
        </w:rPr>
        <w:t>：</w:t>
      </w:r>
      <w:r>
        <w:rPr>
          <w:rFonts w:hint="eastAsia" w:ascii="宋体" w:hAnsi="宋体" w:cs="宋体"/>
          <w:color w:val="auto"/>
          <w:spacing w:val="2"/>
          <w:sz w:val="21"/>
          <w:szCs w:val="21"/>
          <w:highlight w:val="none"/>
          <w:u w:val="single"/>
        </w:rPr>
        <w:t xml:space="preserve">              </w:t>
      </w:r>
      <w:r>
        <w:rPr>
          <w:rFonts w:hint="eastAsia" w:ascii="宋体" w:hAnsi="宋体" w:cs="宋体"/>
          <w:color w:val="auto"/>
          <w:spacing w:val="2"/>
          <w:sz w:val="21"/>
          <w:szCs w:val="21"/>
          <w:highlight w:val="none"/>
        </w:rPr>
        <w:t>；</w:t>
      </w:r>
    </w:p>
    <w:p w14:paraId="0FF86FB4">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联系电话</w:t>
      </w:r>
      <w:r>
        <w:rPr>
          <w:rFonts w:hint="eastAsia" w:ascii="宋体" w:hAnsi="宋体" w:cs="宋体"/>
          <w:color w:val="auto"/>
          <w:spacing w:val="-1"/>
          <w:sz w:val="21"/>
          <w:szCs w:val="21"/>
          <w:highlight w:val="none"/>
        </w:rPr>
        <w:t>：</w:t>
      </w:r>
      <w:r>
        <w:rPr>
          <w:rFonts w:hint="eastAsia" w:ascii="宋体" w:hAnsi="宋体" w:cs="宋体"/>
          <w:color w:val="auto"/>
          <w:sz w:val="21"/>
          <w:szCs w:val="21"/>
          <w:highlight w:val="none"/>
          <w:u w:val="single"/>
        </w:rPr>
        <w:t xml:space="preserve">                  </w:t>
      </w:r>
      <w:r>
        <w:rPr>
          <w:rFonts w:hint="eastAsia" w:ascii="宋体" w:hAnsi="宋体" w:cs="宋体"/>
          <w:color w:val="auto"/>
          <w:spacing w:val="-1"/>
          <w:sz w:val="21"/>
          <w:szCs w:val="21"/>
          <w:highlight w:val="none"/>
        </w:rPr>
        <w:t>；</w:t>
      </w:r>
    </w:p>
    <w:p w14:paraId="639AD7C8">
      <w:pPr>
        <w:kinsoku w:val="0"/>
        <w:autoSpaceDE w:val="0"/>
        <w:autoSpaceDN w:val="0"/>
        <w:adjustRightInd w:val="0"/>
        <w:snapToGrid w:val="0"/>
        <w:spacing w:line="400" w:lineRule="exact"/>
        <w:ind w:firstLine="392" w:firstLineChars="200"/>
        <w:textAlignment w:val="baseline"/>
        <w:rPr>
          <w:rFonts w:ascii="宋体" w:hAnsi="宋体" w:cs="宋体"/>
          <w:color w:val="auto"/>
          <w:sz w:val="21"/>
          <w:szCs w:val="21"/>
          <w:highlight w:val="none"/>
        </w:rPr>
      </w:pPr>
      <w:r>
        <w:rPr>
          <w:rFonts w:hint="eastAsia" w:ascii="宋体" w:hAnsi="宋体" w:cs="宋体"/>
          <w:color w:val="auto"/>
          <w:spacing w:val="-7"/>
          <w:sz w:val="21"/>
          <w:szCs w:val="21"/>
          <w:highlight w:val="none"/>
        </w:rPr>
        <w:t>电子信箱</w:t>
      </w:r>
      <w:r>
        <w:rPr>
          <w:rFonts w:hint="eastAsia" w:ascii="宋体" w:hAnsi="宋体" w:cs="宋体"/>
          <w:color w:val="auto"/>
          <w:spacing w:val="-3"/>
          <w:sz w:val="21"/>
          <w:szCs w:val="21"/>
          <w:highlight w:val="none"/>
        </w:rPr>
        <w:t>：</w:t>
      </w:r>
      <w:r>
        <w:rPr>
          <w:rFonts w:hint="eastAsia" w:ascii="宋体" w:hAnsi="宋体" w:cs="宋体"/>
          <w:color w:val="auto"/>
          <w:spacing w:val="1"/>
          <w:sz w:val="21"/>
          <w:szCs w:val="21"/>
          <w:highlight w:val="none"/>
          <w:u w:val="single"/>
        </w:rPr>
        <w:t xml:space="preserve">               </w:t>
      </w:r>
      <w:r>
        <w:rPr>
          <w:rFonts w:hint="eastAsia" w:ascii="宋体" w:hAnsi="宋体" w:cs="宋体"/>
          <w:color w:val="auto"/>
          <w:spacing w:val="-3"/>
          <w:sz w:val="21"/>
          <w:szCs w:val="21"/>
          <w:highlight w:val="none"/>
        </w:rPr>
        <w:t>；</w:t>
      </w:r>
    </w:p>
    <w:p w14:paraId="21CA8547">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通信地址：</w:t>
      </w:r>
      <w:r>
        <w:rPr>
          <w:rFonts w:hint="eastAsia" w:ascii="宋体" w:hAnsi="宋体" w:cs="宋体"/>
          <w:color w:val="auto"/>
          <w:spacing w:val="-1"/>
          <w:sz w:val="21"/>
          <w:szCs w:val="21"/>
          <w:highlight w:val="none"/>
          <w:u w:val="single"/>
        </w:rPr>
        <w:t xml:space="preserve">                 </w:t>
      </w:r>
      <w:r>
        <w:rPr>
          <w:rFonts w:hint="eastAsia" w:ascii="宋体" w:hAnsi="宋体" w:cs="宋体"/>
          <w:color w:val="auto"/>
          <w:spacing w:val="-1"/>
          <w:sz w:val="21"/>
          <w:szCs w:val="21"/>
          <w:highlight w:val="none"/>
        </w:rPr>
        <w:t>。</w:t>
      </w:r>
    </w:p>
    <w:p w14:paraId="07873639">
      <w:pPr>
        <w:kinsoku w:val="0"/>
        <w:autoSpaceDE w:val="0"/>
        <w:autoSpaceDN w:val="0"/>
        <w:adjustRightInd w:val="0"/>
        <w:snapToGrid w:val="0"/>
        <w:spacing w:line="400" w:lineRule="exact"/>
        <w:ind w:firstLine="424"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关于监理人的其他约定：</w:t>
      </w:r>
      <w:r>
        <w:rPr>
          <w:rFonts w:hint="eastAsia" w:ascii="宋体" w:hAnsi="宋体" w:cs="宋体"/>
          <w:color w:val="auto"/>
          <w:spacing w:val="1"/>
          <w:sz w:val="21"/>
          <w:szCs w:val="21"/>
          <w:highlight w:val="none"/>
          <w:u w:val="single"/>
        </w:rPr>
        <w:t>按监理合同执行。</w:t>
      </w:r>
    </w:p>
    <w:p w14:paraId="6503D5B8">
      <w:pPr>
        <w:kinsoku w:val="0"/>
        <w:autoSpaceDE w:val="0"/>
        <w:autoSpaceDN w:val="0"/>
        <w:adjustRightInd w:val="0"/>
        <w:snapToGrid w:val="0"/>
        <w:spacing w:line="400" w:lineRule="exact"/>
        <w:ind w:firstLine="412"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2"/>
          <w:sz w:val="21"/>
          <w:szCs w:val="21"/>
          <w:highlight w:val="none"/>
        </w:rPr>
        <w:t>4.3</w:t>
      </w:r>
      <w:r>
        <w:rPr>
          <w:rFonts w:hint="eastAsia" w:ascii="宋体" w:hAnsi="宋体" w:cs="宋体"/>
          <w:color w:val="auto"/>
          <w:spacing w:val="12"/>
          <w:sz w:val="21"/>
          <w:szCs w:val="21"/>
          <w:highlight w:val="none"/>
        </w:rPr>
        <w:t xml:space="preserve"> </w:t>
      </w:r>
      <w:r>
        <w:rPr>
          <w:rFonts w:hint="eastAsia" w:ascii="宋体" w:hAnsi="宋体" w:cs="宋体"/>
          <w:color w:val="auto"/>
          <w:spacing w:val="-2"/>
          <w:sz w:val="21"/>
          <w:szCs w:val="21"/>
          <w:highlight w:val="none"/>
        </w:rPr>
        <w:t>商定或确定</w:t>
      </w:r>
    </w:p>
    <w:p w14:paraId="24BE22A3">
      <w:pPr>
        <w:kinsoku w:val="0"/>
        <w:autoSpaceDE w:val="0"/>
        <w:autoSpaceDN w:val="0"/>
        <w:adjustRightInd w:val="0"/>
        <w:snapToGrid w:val="0"/>
        <w:spacing w:line="400" w:lineRule="exact"/>
        <w:ind w:firstLine="416" w:firstLineChars="200"/>
        <w:jc w:val="both"/>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在发包人和承包人不能通过协商达成一致意见时，发包人授权监理人对以下事项进行确定：</w:t>
      </w:r>
    </w:p>
    <w:p w14:paraId="64EF1A5E">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 xml:space="preserve">（1） </w:t>
      </w:r>
      <w:r>
        <w:rPr>
          <w:rFonts w:hint="eastAsia" w:ascii="宋体" w:hAnsi="宋体" w:cs="宋体"/>
          <w:color w:val="auto"/>
          <w:spacing w:val="13"/>
          <w:sz w:val="21"/>
          <w:szCs w:val="21"/>
          <w:highlight w:val="none"/>
          <w:u w:val="single"/>
        </w:rPr>
        <w:t xml:space="preserve"> </w:t>
      </w:r>
      <w:r>
        <w:rPr>
          <w:rFonts w:hint="eastAsia" w:ascii="宋体" w:hAnsi="宋体" w:cs="宋体"/>
          <w:color w:val="auto"/>
          <w:spacing w:val="-2"/>
          <w:sz w:val="21"/>
          <w:szCs w:val="21"/>
          <w:highlight w:val="none"/>
          <w:u w:val="single"/>
        </w:rPr>
        <w:t>另行协商；</w:t>
      </w:r>
    </w:p>
    <w:p w14:paraId="0A17902C">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（2）</w:t>
      </w:r>
      <w:r>
        <w:rPr>
          <w:rFonts w:hint="eastAsia" w:ascii="宋体" w:hAnsi="宋体" w:cs="宋体"/>
          <w:color w:val="auto"/>
          <w:sz w:val="21"/>
          <w:szCs w:val="21"/>
          <w:highlight w:val="none"/>
        </w:rPr>
        <w:t xml:space="preserve">         </w:t>
      </w:r>
      <w:r>
        <w:rPr>
          <w:rFonts w:hint="eastAsia" w:ascii="宋体" w:hAnsi="宋体" w:cs="宋体"/>
          <w:color w:val="auto"/>
          <w:spacing w:val="-3"/>
          <w:sz w:val="21"/>
          <w:szCs w:val="21"/>
          <w:highlight w:val="none"/>
        </w:rPr>
        <w:t>/  ；</w:t>
      </w:r>
    </w:p>
    <w:p w14:paraId="07B45495">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（3）</w:t>
      </w:r>
      <w:r>
        <w:rPr>
          <w:rFonts w:hint="eastAsia" w:ascii="宋体" w:hAnsi="宋体" w:cs="宋体"/>
          <w:color w:val="auto"/>
          <w:spacing w:val="1"/>
          <w:sz w:val="21"/>
          <w:szCs w:val="21"/>
          <w:highlight w:val="none"/>
        </w:rPr>
        <w:t xml:space="preserve">        </w:t>
      </w:r>
      <w:r>
        <w:rPr>
          <w:rFonts w:hint="eastAsia" w:ascii="宋体" w:hAnsi="宋体" w:cs="宋体"/>
          <w:color w:val="auto"/>
          <w:spacing w:val="-3"/>
          <w:sz w:val="21"/>
          <w:szCs w:val="21"/>
          <w:highlight w:val="none"/>
        </w:rPr>
        <w:t>/   。</w:t>
      </w:r>
    </w:p>
    <w:p w14:paraId="1EACB8FB">
      <w:pPr>
        <w:kinsoku w:val="0"/>
        <w:autoSpaceDE w:val="0"/>
        <w:autoSpaceDN w:val="0"/>
        <w:adjustRightInd w:val="0"/>
        <w:snapToGrid w:val="0"/>
        <w:spacing w:line="400" w:lineRule="exact"/>
        <w:ind w:firstLine="404"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4"/>
          <w:sz w:val="21"/>
          <w:szCs w:val="21"/>
          <w:highlight w:val="none"/>
        </w:rPr>
        <w:t>5.</w:t>
      </w:r>
      <w:r>
        <w:rPr>
          <w:rFonts w:hint="eastAsia" w:ascii="宋体" w:hAnsi="宋体" w:cs="宋体"/>
          <w:color w:val="auto"/>
          <w:spacing w:val="14"/>
          <w:sz w:val="21"/>
          <w:szCs w:val="21"/>
          <w:highlight w:val="none"/>
        </w:rPr>
        <w:t xml:space="preserve"> </w:t>
      </w:r>
      <w:r>
        <w:rPr>
          <w:rFonts w:hint="eastAsia" w:ascii="宋体" w:hAnsi="宋体" w:cs="宋体"/>
          <w:color w:val="auto"/>
          <w:spacing w:val="-4"/>
          <w:sz w:val="21"/>
          <w:szCs w:val="21"/>
          <w:highlight w:val="none"/>
        </w:rPr>
        <w:t>工程质量</w:t>
      </w:r>
    </w:p>
    <w:p w14:paraId="5B0621FA">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5.1 质量要求</w:t>
      </w:r>
    </w:p>
    <w:p w14:paraId="4294A596">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5.1.1 特殊质量标准和要求：合格。</w:t>
      </w:r>
    </w:p>
    <w:p w14:paraId="561A4123">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关于工程奖项的约定：</w:t>
      </w:r>
      <w:r>
        <w:rPr>
          <w:rFonts w:hint="eastAsia" w:ascii="宋体" w:hAnsi="宋体" w:cs="宋体"/>
          <w:color w:val="auto"/>
          <w:spacing w:val="-1"/>
          <w:sz w:val="21"/>
          <w:szCs w:val="21"/>
          <w:highlight w:val="none"/>
          <w:u w:val="single"/>
        </w:rPr>
        <w:t>如因承包人自身原因未能达到合格质量工程，除返工合格外，另按相应费用（分部分项工程费+含单价措施项目费-工程设备费）的1%承担违约金，并承担由此造成的</w:t>
      </w:r>
      <w:r>
        <w:rPr>
          <w:rFonts w:hint="eastAsia" w:ascii="宋体" w:hAnsi="宋体" w:cs="宋体"/>
          <w:color w:val="auto"/>
          <w:sz w:val="21"/>
          <w:szCs w:val="21"/>
          <w:highlight w:val="none"/>
          <w:u w:val="single"/>
        </w:rPr>
        <w:t>相应损失。由于承包人原因引起的验收不合</w:t>
      </w:r>
      <w:r>
        <w:rPr>
          <w:rFonts w:hint="eastAsia" w:ascii="宋体" w:hAnsi="宋体" w:cs="宋体"/>
          <w:color w:val="auto"/>
          <w:spacing w:val="-1"/>
          <w:sz w:val="21"/>
          <w:szCs w:val="21"/>
          <w:highlight w:val="none"/>
          <w:u w:val="single"/>
        </w:rPr>
        <w:t>格而引起的工期延误以及其他相应经济损失由承包人</w:t>
      </w:r>
      <w:r>
        <w:rPr>
          <w:rFonts w:hint="eastAsia" w:ascii="宋体" w:hAnsi="宋体" w:cs="宋体"/>
          <w:color w:val="auto"/>
          <w:spacing w:val="7"/>
          <w:sz w:val="21"/>
          <w:szCs w:val="21"/>
          <w:highlight w:val="none"/>
          <w:u w:val="single"/>
        </w:rPr>
        <w:t>承担。</w:t>
      </w:r>
    </w:p>
    <w:p w14:paraId="6B6341C0">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5.3</w:t>
      </w:r>
      <w:r>
        <w:rPr>
          <w:rFonts w:hint="eastAsia" w:ascii="宋体" w:hAnsi="宋体" w:cs="宋体"/>
          <w:color w:val="auto"/>
          <w:spacing w:val="28"/>
          <w:sz w:val="21"/>
          <w:szCs w:val="21"/>
          <w:highlight w:val="none"/>
        </w:rPr>
        <w:t xml:space="preserve"> </w:t>
      </w:r>
      <w:r>
        <w:rPr>
          <w:rFonts w:hint="eastAsia" w:ascii="宋体" w:hAnsi="宋体" w:cs="宋体"/>
          <w:color w:val="auto"/>
          <w:spacing w:val="-4"/>
          <w:sz w:val="21"/>
          <w:szCs w:val="21"/>
          <w:highlight w:val="none"/>
        </w:rPr>
        <w:t>隐蔽工程检查</w:t>
      </w:r>
    </w:p>
    <w:p w14:paraId="479EAC1B">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5.3.2</w:t>
      </w:r>
      <w:r>
        <w:rPr>
          <w:rFonts w:hint="eastAsia" w:ascii="宋体" w:hAnsi="宋体" w:cs="宋体"/>
          <w:color w:val="auto"/>
          <w:spacing w:val="-21"/>
          <w:sz w:val="21"/>
          <w:szCs w:val="21"/>
          <w:highlight w:val="none"/>
        </w:rPr>
        <w:t xml:space="preserve"> </w:t>
      </w:r>
      <w:r>
        <w:rPr>
          <w:rFonts w:hint="eastAsia" w:ascii="宋体" w:hAnsi="宋体" w:cs="宋体"/>
          <w:color w:val="auto"/>
          <w:spacing w:val="-2"/>
          <w:sz w:val="21"/>
          <w:szCs w:val="21"/>
          <w:highlight w:val="none"/>
        </w:rPr>
        <w:t>承包人提前通知监理人隐蔽工程检查的期限的约定：</w:t>
      </w:r>
      <w:r>
        <w:rPr>
          <w:rFonts w:hint="eastAsia" w:ascii="宋体" w:hAnsi="宋体" w:cs="宋体"/>
          <w:color w:val="auto"/>
          <w:spacing w:val="-2"/>
          <w:sz w:val="21"/>
          <w:szCs w:val="21"/>
          <w:highlight w:val="none"/>
          <w:u w:val="single"/>
        </w:rPr>
        <w:t>书面申报材料后</w:t>
      </w:r>
      <w:r>
        <w:rPr>
          <w:rFonts w:hint="eastAsia" w:ascii="宋体" w:hAnsi="宋体" w:cs="宋体"/>
          <w:color w:val="auto"/>
          <w:spacing w:val="-35"/>
          <w:sz w:val="21"/>
          <w:szCs w:val="21"/>
          <w:highlight w:val="none"/>
          <w:u w:val="single"/>
        </w:rPr>
        <w:t xml:space="preserve"> </w:t>
      </w:r>
      <w:r>
        <w:rPr>
          <w:rFonts w:hint="eastAsia" w:ascii="宋体" w:hAnsi="宋体" w:cs="宋体"/>
          <w:color w:val="auto"/>
          <w:spacing w:val="-2"/>
          <w:sz w:val="21"/>
          <w:szCs w:val="21"/>
          <w:highlight w:val="none"/>
          <w:u w:val="single"/>
        </w:rPr>
        <w:t>24</w:t>
      </w:r>
      <w:r>
        <w:rPr>
          <w:rFonts w:hint="eastAsia" w:ascii="宋体" w:hAnsi="宋体" w:cs="宋体"/>
          <w:color w:val="auto"/>
          <w:spacing w:val="-31"/>
          <w:sz w:val="21"/>
          <w:szCs w:val="21"/>
          <w:highlight w:val="none"/>
          <w:u w:val="single"/>
        </w:rPr>
        <w:t xml:space="preserve"> </w:t>
      </w:r>
      <w:r>
        <w:rPr>
          <w:rFonts w:hint="eastAsia" w:ascii="宋体" w:hAnsi="宋体" w:cs="宋体"/>
          <w:color w:val="auto"/>
          <w:spacing w:val="-2"/>
          <w:sz w:val="21"/>
          <w:szCs w:val="21"/>
          <w:highlight w:val="none"/>
          <w:u w:val="single"/>
        </w:rPr>
        <w:t>小时内</w:t>
      </w:r>
      <w:r>
        <w:rPr>
          <w:rFonts w:hint="eastAsia" w:ascii="宋体" w:hAnsi="宋体" w:cs="宋体"/>
          <w:color w:val="auto"/>
          <w:spacing w:val="-2"/>
          <w:sz w:val="21"/>
          <w:szCs w:val="21"/>
          <w:highlight w:val="none"/>
        </w:rPr>
        <w:t>。</w:t>
      </w:r>
      <w:r>
        <w:rPr>
          <w:rFonts w:hint="eastAsia" w:ascii="宋体" w:hAnsi="宋体" w:cs="宋体"/>
          <w:color w:val="auto"/>
          <w:sz w:val="21"/>
          <w:szCs w:val="21"/>
          <w:highlight w:val="none"/>
        </w:rPr>
        <w:t xml:space="preserve"> </w:t>
      </w:r>
    </w:p>
    <w:p w14:paraId="03049753">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监理人不能按时进行检查时，应提前</w:t>
      </w:r>
      <w:r>
        <w:rPr>
          <w:rFonts w:hint="eastAsia" w:ascii="宋体" w:hAnsi="宋体" w:cs="宋体"/>
          <w:color w:val="auto"/>
          <w:spacing w:val="-29"/>
          <w:sz w:val="21"/>
          <w:szCs w:val="21"/>
          <w:highlight w:val="none"/>
        </w:rPr>
        <w:t xml:space="preserve"> </w:t>
      </w:r>
      <w:r>
        <w:rPr>
          <w:rFonts w:hint="eastAsia" w:ascii="宋体" w:hAnsi="宋体" w:cs="宋体"/>
          <w:color w:val="auto"/>
          <w:spacing w:val="-2"/>
          <w:sz w:val="21"/>
          <w:szCs w:val="21"/>
          <w:highlight w:val="none"/>
          <w:u w:val="single"/>
        </w:rPr>
        <w:t>24</w:t>
      </w:r>
      <w:r>
        <w:rPr>
          <w:rFonts w:hint="eastAsia" w:ascii="宋体" w:hAnsi="宋体" w:cs="宋体"/>
          <w:color w:val="auto"/>
          <w:spacing w:val="-31"/>
          <w:sz w:val="21"/>
          <w:szCs w:val="21"/>
          <w:highlight w:val="none"/>
          <w:u w:val="single"/>
        </w:rPr>
        <w:t xml:space="preserve"> </w:t>
      </w:r>
      <w:r>
        <w:rPr>
          <w:rFonts w:hint="eastAsia" w:ascii="宋体" w:hAnsi="宋体" w:cs="宋体"/>
          <w:color w:val="auto"/>
          <w:spacing w:val="-2"/>
          <w:sz w:val="21"/>
          <w:szCs w:val="21"/>
          <w:highlight w:val="none"/>
        </w:rPr>
        <w:t>小时提交书面延期要求。</w:t>
      </w:r>
    </w:p>
    <w:p w14:paraId="4B15B2A2">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关于延期最长不得超过：</w:t>
      </w:r>
      <w:r>
        <w:rPr>
          <w:rFonts w:hint="eastAsia" w:ascii="宋体" w:hAnsi="宋体" w:cs="宋体"/>
          <w:color w:val="auto"/>
          <w:spacing w:val="-3"/>
          <w:sz w:val="21"/>
          <w:szCs w:val="21"/>
          <w:highlight w:val="none"/>
          <w:u w:val="single"/>
        </w:rPr>
        <w:t>48</w:t>
      </w:r>
      <w:r>
        <w:rPr>
          <w:rFonts w:hint="eastAsia" w:ascii="宋体" w:hAnsi="宋体" w:cs="宋体"/>
          <w:color w:val="auto"/>
          <w:spacing w:val="-22"/>
          <w:sz w:val="21"/>
          <w:szCs w:val="21"/>
          <w:highlight w:val="none"/>
          <w:u w:val="single"/>
        </w:rPr>
        <w:t xml:space="preserve"> </w:t>
      </w:r>
      <w:r>
        <w:rPr>
          <w:rFonts w:hint="eastAsia" w:ascii="宋体" w:hAnsi="宋体" w:cs="宋体"/>
          <w:color w:val="auto"/>
          <w:spacing w:val="-3"/>
          <w:sz w:val="21"/>
          <w:szCs w:val="21"/>
          <w:highlight w:val="none"/>
        </w:rPr>
        <w:t>小时。</w:t>
      </w:r>
    </w:p>
    <w:p w14:paraId="201EDE8B">
      <w:pPr>
        <w:kinsoku w:val="0"/>
        <w:autoSpaceDE w:val="0"/>
        <w:autoSpaceDN w:val="0"/>
        <w:adjustRightInd w:val="0"/>
        <w:snapToGrid w:val="0"/>
        <w:spacing w:line="400" w:lineRule="exact"/>
        <w:ind w:firstLine="416"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1"/>
          <w:sz w:val="21"/>
          <w:szCs w:val="21"/>
          <w:highlight w:val="none"/>
        </w:rPr>
        <w:t>6. 安全文明施工与环境保护</w:t>
      </w:r>
    </w:p>
    <w:p w14:paraId="632E8F76">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6.1</w:t>
      </w:r>
      <w:r>
        <w:rPr>
          <w:rFonts w:hint="eastAsia" w:ascii="宋体" w:hAnsi="宋体" w:cs="宋体"/>
          <w:color w:val="auto"/>
          <w:spacing w:val="-25"/>
          <w:sz w:val="21"/>
          <w:szCs w:val="21"/>
          <w:highlight w:val="none"/>
        </w:rPr>
        <w:t xml:space="preserve"> </w:t>
      </w:r>
      <w:r>
        <w:rPr>
          <w:rFonts w:hint="eastAsia" w:ascii="宋体" w:hAnsi="宋体" w:cs="宋体"/>
          <w:color w:val="auto"/>
          <w:spacing w:val="-3"/>
          <w:sz w:val="21"/>
          <w:szCs w:val="21"/>
          <w:highlight w:val="none"/>
        </w:rPr>
        <w:t>安全文明施工</w:t>
      </w:r>
    </w:p>
    <w:p w14:paraId="31A445CF">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6.1.1 项目安全生产的达标目标及相应事项的约定：</w:t>
      </w:r>
    </w:p>
    <w:p w14:paraId="436F14DB">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（1）承包人在施工期间须针对周边情况做好防尘降噪工作，应遵守《中</w:t>
      </w:r>
      <w:r>
        <w:rPr>
          <w:rFonts w:hint="eastAsia" w:ascii="宋体" w:hAnsi="宋体" w:cs="宋体"/>
          <w:color w:val="auto"/>
          <w:spacing w:val="-2"/>
          <w:sz w:val="21"/>
          <w:szCs w:val="21"/>
          <w:highlight w:val="none"/>
          <w:u w:val="single"/>
        </w:rPr>
        <w:t>华人民共和国安全</w:t>
      </w:r>
      <w:r>
        <w:rPr>
          <w:rFonts w:hint="eastAsia" w:ascii="宋体" w:hAnsi="宋体" w:cs="宋体"/>
          <w:color w:val="auto"/>
          <w:spacing w:val="-1"/>
          <w:sz w:val="21"/>
          <w:szCs w:val="21"/>
          <w:highlight w:val="none"/>
          <w:u w:val="single"/>
        </w:rPr>
        <w:t>生产法》及地方政府和有关部门对施工场地交通、噪声、污水、现场环境卫生和场外污染等管理规定并办理有关手续。</w:t>
      </w:r>
    </w:p>
    <w:p w14:paraId="4BC28187">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（2）承包人须做好文明施工、安全生产，在施工过程中应完善文明施</w:t>
      </w:r>
      <w:r>
        <w:rPr>
          <w:rFonts w:hint="eastAsia" w:ascii="宋体" w:hAnsi="宋体" w:cs="宋体"/>
          <w:color w:val="auto"/>
          <w:spacing w:val="-2"/>
          <w:sz w:val="21"/>
          <w:szCs w:val="21"/>
          <w:highlight w:val="none"/>
          <w:u w:val="single"/>
        </w:rPr>
        <w:t>工措施，在施工过程</w:t>
      </w:r>
      <w:r>
        <w:rPr>
          <w:rFonts w:hint="eastAsia" w:ascii="宋体" w:hAnsi="宋体" w:cs="宋体"/>
          <w:color w:val="auto"/>
          <w:spacing w:val="-4"/>
          <w:sz w:val="21"/>
          <w:szCs w:val="21"/>
          <w:highlight w:val="none"/>
          <w:u w:val="single"/>
        </w:rPr>
        <w:t>中造成的安全事故由承包人承担，同时协调处理好与当地村民、村委、周边相关施</w:t>
      </w:r>
      <w:r>
        <w:rPr>
          <w:rFonts w:hint="eastAsia" w:ascii="宋体" w:hAnsi="宋体" w:cs="宋体"/>
          <w:color w:val="auto"/>
          <w:spacing w:val="-5"/>
          <w:sz w:val="21"/>
          <w:szCs w:val="21"/>
          <w:highlight w:val="none"/>
          <w:u w:val="single"/>
        </w:rPr>
        <w:t>工单位的关系，</w:t>
      </w:r>
      <w:r>
        <w:rPr>
          <w:rFonts w:hint="eastAsia" w:ascii="宋体" w:hAnsi="宋体" w:cs="宋体"/>
          <w:color w:val="auto"/>
          <w:sz w:val="21"/>
          <w:szCs w:val="21"/>
          <w:highlight w:val="none"/>
          <w:u w:val="single"/>
        </w:rPr>
        <w:t>如发生问题均由承包人负责协调处理，并承担相应费</w:t>
      </w:r>
      <w:r>
        <w:rPr>
          <w:rFonts w:hint="eastAsia" w:ascii="宋体" w:hAnsi="宋体" w:cs="宋体"/>
          <w:color w:val="auto"/>
          <w:spacing w:val="-1"/>
          <w:sz w:val="21"/>
          <w:szCs w:val="21"/>
          <w:highlight w:val="none"/>
          <w:u w:val="single"/>
        </w:rPr>
        <w:t>用及后果。</w:t>
      </w:r>
    </w:p>
    <w:p w14:paraId="622C7CDD">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6.1.4 关于治安保卫的特别约定：</w:t>
      </w:r>
    </w:p>
    <w:p w14:paraId="673BA130">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1.承包人应采取必要的安全防护措施，并承担因承包人因该项工作不力而造成的相应</w:t>
      </w:r>
      <w:r>
        <w:rPr>
          <w:rFonts w:hint="eastAsia" w:ascii="宋体" w:hAnsi="宋体" w:cs="宋体"/>
          <w:color w:val="auto"/>
          <w:spacing w:val="-2"/>
          <w:sz w:val="21"/>
          <w:szCs w:val="21"/>
          <w:highlight w:val="none"/>
          <w:u w:val="single"/>
        </w:rPr>
        <w:t>损失。</w:t>
      </w:r>
    </w:p>
    <w:p w14:paraId="6F18E7E1">
      <w:pPr>
        <w:kinsoku w:val="0"/>
        <w:autoSpaceDE w:val="0"/>
        <w:autoSpaceDN w:val="0"/>
        <w:adjustRightInd w:val="0"/>
        <w:snapToGrid w:val="0"/>
        <w:spacing w:line="400" w:lineRule="exact"/>
        <w:ind w:firstLine="428"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u w:val="single"/>
        </w:rPr>
        <w:t>2、施工现场布置无盲点探点，连接到现场甲方、监理办</w:t>
      </w:r>
      <w:r>
        <w:rPr>
          <w:rFonts w:hint="eastAsia" w:ascii="宋体" w:hAnsi="宋体" w:cs="宋体"/>
          <w:color w:val="auto"/>
          <w:spacing w:val="1"/>
          <w:sz w:val="21"/>
          <w:szCs w:val="21"/>
          <w:highlight w:val="none"/>
          <w:u w:val="single"/>
        </w:rPr>
        <w:t>公室，确保甲方、监理人员能随时</w:t>
      </w:r>
      <w:r>
        <w:rPr>
          <w:rFonts w:hint="eastAsia" w:ascii="宋体" w:hAnsi="宋体" w:cs="宋体"/>
          <w:color w:val="auto"/>
          <w:spacing w:val="-5"/>
          <w:sz w:val="21"/>
          <w:szCs w:val="21"/>
          <w:highlight w:val="none"/>
          <w:u w:val="single"/>
        </w:rPr>
        <w:t>了解现场动态情况。如承包人未履行上述义务造成工程、财产和人身伤害，由承包人承担责任及</w:t>
      </w:r>
      <w:r>
        <w:rPr>
          <w:rFonts w:hint="eastAsia" w:ascii="宋体" w:hAnsi="宋体" w:cs="宋体"/>
          <w:color w:val="auto"/>
          <w:spacing w:val="-1"/>
          <w:sz w:val="21"/>
          <w:szCs w:val="21"/>
          <w:highlight w:val="none"/>
          <w:u w:val="single"/>
        </w:rPr>
        <w:t>所发生的费用。</w:t>
      </w:r>
    </w:p>
    <w:p w14:paraId="2BEFCFCC">
      <w:pPr>
        <w:kinsoku w:val="0"/>
        <w:autoSpaceDE w:val="0"/>
        <w:autoSpaceDN w:val="0"/>
        <w:adjustRightInd w:val="0"/>
        <w:snapToGrid w:val="0"/>
        <w:spacing w:line="400" w:lineRule="exact"/>
        <w:ind w:firstLine="408" w:firstLineChars="200"/>
        <w:jc w:val="both"/>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关于编制施工场地治安管理计划的约定：</w:t>
      </w:r>
      <w:r>
        <w:rPr>
          <w:rFonts w:hint="eastAsia" w:ascii="宋体" w:hAnsi="宋体" w:cs="宋体"/>
          <w:color w:val="auto"/>
          <w:spacing w:val="-3"/>
          <w:sz w:val="21"/>
          <w:szCs w:val="21"/>
          <w:highlight w:val="none"/>
          <w:u w:val="single"/>
        </w:rPr>
        <w:t>承包人应在开工</w:t>
      </w:r>
      <w:r>
        <w:rPr>
          <w:rFonts w:hint="eastAsia" w:ascii="宋体" w:hAnsi="宋体" w:cs="宋体"/>
          <w:color w:val="auto"/>
          <w:spacing w:val="-62"/>
          <w:sz w:val="21"/>
          <w:szCs w:val="21"/>
          <w:highlight w:val="none"/>
          <w:u w:val="single"/>
        </w:rPr>
        <w:t xml:space="preserve"> </w:t>
      </w:r>
      <w:r>
        <w:rPr>
          <w:rFonts w:hint="eastAsia" w:ascii="宋体" w:hAnsi="宋体" w:cs="宋体"/>
          <w:color w:val="auto"/>
          <w:spacing w:val="-3"/>
          <w:sz w:val="21"/>
          <w:szCs w:val="21"/>
          <w:highlight w:val="none"/>
          <w:u w:val="single"/>
        </w:rPr>
        <w:t>7</w:t>
      </w:r>
      <w:r>
        <w:rPr>
          <w:rFonts w:hint="eastAsia" w:ascii="宋体" w:hAnsi="宋体" w:cs="宋体"/>
          <w:color w:val="auto"/>
          <w:spacing w:val="-63"/>
          <w:sz w:val="21"/>
          <w:szCs w:val="21"/>
          <w:highlight w:val="none"/>
          <w:u w:val="single"/>
        </w:rPr>
        <w:t xml:space="preserve"> </w:t>
      </w:r>
      <w:r>
        <w:rPr>
          <w:rFonts w:hint="eastAsia" w:ascii="宋体" w:hAnsi="宋体" w:cs="宋体"/>
          <w:color w:val="auto"/>
          <w:spacing w:val="-3"/>
          <w:sz w:val="21"/>
          <w:szCs w:val="21"/>
          <w:highlight w:val="none"/>
          <w:u w:val="single"/>
        </w:rPr>
        <w:t>天内编制施工场地</w:t>
      </w:r>
      <w:r>
        <w:rPr>
          <w:rFonts w:hint="eastAsia" w:ascii="宋体" w:hAnsi="宋体" w:cs="宋体"/>
          <w:color w:val="auto"/>
          <w:spacing w:val="-4"/>
          <w:sz w:val="21"/>
          <w:szCs w:val="21"/>
          <w:highlight w:val="none"/>
          <w:u w:val="single"/>
        </w:rPr>
        <w:t>治安管理计划。</w:t>
      </w:r>
    </w:p>
    <w:p w14:paraId="3508971C">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6.1.5 文明施工</w:t>
      </w:r>
    </w:p>
    <w:p w14:paraId="040EA85C">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合同当事人对文明施工的要求：</w:t>
      </w:r>
    </w:p>
    <w:p w14:paraId="5F282CF7">
      <w:pPr>
        <w:kinsoku w:val="0"/>
        <w:autoSpaceDE w:val="0"/>
        <w:autoSpaceDN w:val="0"/>
        <w:adjustRightInd w:val="0"/>
        <w:snapToGrid w:val="0"/>
        <w:spacing w:line="400" w:lineRule="exact"/>
        <w:ind w:firstLine="424" w:firstLineChars="200"/>
        <w:jc w:val="both"/>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承包人应遵守工程建设安全生产有关管理规定，严格按</w:t>
      </w:r>
      <w:r>
        <w:rPr>
          <w:rFonts w:hint="eastAsia" w:ascii="宋体" w:hAnsi="宋体" w:cs="宋体"/>
          <w:color w:val="auto"/>
          <w:sz w:val="21"/>
          <w:szCs w:val="21"/>
          <w:highlight w:val="none"/>
          <w:u w:val="single"/>
        </w:rPr>
        <w:t>安全标准组织施工，并随时接受行</w:t>
      </w:r>
      <w:r>
        <w:rPr>
          <w:rFonts w:hint="eastAsia" w:ascii="宋体" w:hAnsi="宋体" w:cs="宋体"/>
          <w:color w:val="auto"/>
          <w:spacing w:val="-1"/>
          <w:sz w:val="21"/>
          <w:szCs w:val="21"/>
          <w:highlight w:val="none"/>
          <w:u w:val="single"/>
        </w:rPr>
        <w:t>业安全检查人员依法实施的监督检查，采取必要的安全防护措施，消除事故隐患。由于承包人安</w:t>
      </w:r>
      <w:r>
        <w:rPr>
          <w:rFonts w:hint="eastAsia" w:ascii="宋体" w:hAnsi="宋体" w:cs="宋体"/>
          <w:color w:val="auto"/>
          <w:sz w:val="21"/>
          <w:szCs w:val="21"/>
          <w:highlight w:val="none"/>
          <w:u w:val="single"/>
        </w:rPr>
        <w:t>全措施不力造成事故的责任和因此发生的费用，由承包</w:t>
      </w:r>
      <w:r>
        <w:rPr>
          <w:rFonts w:hint="eastAsia" w:ascii="宋体" w:hAnsi="宋体" w:cs="宋体"/>
          <w:color w:val="auto"/>
          <w:spacing w:val="-1"/>
          <w:sz w:val="21"/>
          <w:szCs w:val="21"/>
          <w:highlight w:val="none"/>
          <w:u w:val="single"/>
        </w:rPr>
        <w:t>人承担。现场安全文明施工措施费根据考</w:t>
      </w:r>
      <w:r>
        <w:rPr>
          <w:rFonts w:hint="eastAsia" w:ascii="宋体" w:hAnsi="宋体" w:cs="宋体"/>
          <w:color w:val="auto"/>
          <w:sz w:val="21"/>
          <w:szCs w:val="21"/>
          <w:highlight w:val="none"/>
        </w:rPr>
        <w:t xml:space="preserve"> </w:t>
      </w:r>
      <w:r>
        <w:rPr>
          <w:rFonts w:hint="eastAsia" w:ascii="宋体" w:hAnsi="宋体" w:cs="宋体"/>
          <w:color w:val="auto"/>
          <w:spacing w:val="-1"/>
          <w:sz w:val="21"/>
          <w:szCs w:val="21"/>
          <w:highlight w:val="none"/>
          <w:u w:val="single"/>
        </w:rPr>
        <w:t>核结果计取。本项目质量要求为合格，如有达到各类创优，则视为承包人企业发展需要，发包人不进行任何补贴或奖励。</w:t>
      </w:r>
    </w:p>
    <w:p w14:paraId="72CE5C80">
      <w:pPr>
        <w:tabs>
          <w:tab w:val="left" w:pos="683"/>
        </w:tabs>
        <w:kinsoku w:val="0"/>
        <w:autoSpaceDE w:val="0"/>
        <w:autoSpaceDN w:val="0"/>
        <w:adjustRightInd w:val="0"/>
        <w:snapToGrid w:val="0"/>
        <w:spacing w:line="400" w:lineRule="exact"/>
        <w:ind w:firstLine="388" w:firstLineChars="200"/>
        <w:textAlignment w:val="baseline"/>
        <w:rPr>
          <w:rFonts w:ascii="宋体" w:hAnsi="宋体" w:cs="宋体"/>
          <w:color w:val="auto"/>
          <w:sz w:val="21"/>
          <w:szCs w:val="21"/>
          <w:highlight w:val="none"/>
          <w:u w:val="single"/>
        </w:rPr>
      </w:pPr>
      <w:r>
        <w:rPr>
          <w:rFonts w:hint="eastAsia" w:ascii="宋体" w:hAnsi="宋体" w:cs="宋体"/>
          <w:color w:val="auto"/>
          <w:spacing w:val="-8"/>
          <w:sz w:val="21"/>
          <w:szCs w:val="21"/>
          <w:highlight w:val="none"/>
          <w:u w:val="single"/>
        </w:rPr>
        <w:t>（1）围墙（围挡）按规定围护，道路硬化</w:t>
      </w:r>
      <w:r>
        <w:rPr>
          <w:rFonts w:hint="eastAsia" w:ascii="宋体" w:hAnsi="宋体" w:cs="宋体"/>
          <w:color w:val="auto"/>
          <w:spacing w:val="-9"/>
          <w:sz w:val="21"/>
          <w:szCs w:val="21"/>
          <w:highlight w:val="none"/>
          <w:u w:val="single"/>
        </w:rPr>
        <w:t>，冲洗设备、排水沟、沉淀池设施等应设置到位，</w:t>
      </w:r>
      <w:r>
        <w:rPr>
          <w:rFonts w:hint="eastAsia" w:ascii="宋体" w:hAnsi="宋体" w:cs="宋体"/>
          <w:color w:val="auto"/>
          <w:spacing w:val="-2"/>
          <w:sz w:val="21"/>
          <w:szCs w:val="21"/>
          <w:highlight w:val="none"/>
          <w:u w:val="single"/>
        </w:rPr>
        <w:t>并有专人负责；</w:t>
      </w:r>
    </w:p>
    <w:p w14:paraId="5ECE90D5">
      <w:pPr>
        <w:tabs>
          <w:tab w:val="left" w:pos="683"/>
        </w:tabs>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u w:val="single"/>
        </w:rPr>
      </w:pPr>
      <w:r>
        <w:rPr>
          <w:rFonts w:hint="eastAsia" w:ascii="宋体" w:hAnsi="宋体" w:cs="宋体"/>
          <w:color w:val="auto"/>
          <w:spacing w:val="-4"/>
          <w:sz w:val="21"/>
          <w:szCs w:val="21"/>
          <w:highlight w:val="none"/>
          <w:u w:val="single"/>
        </w:rPr>
        <w:t>（2）渣土挖运承发包给具有资质并经城管部门核准的承包单位，车辆经过密闭改</w:t>
      </w:r>
      <w:r>
        <w:rPr>
          <w:rFonts w:hint="eastAsia" w:ascii="宋体" w:hAnsi="宋体" w:cs="宋体"/>
          <w:color w:val="auto"/>
          <w:spacing w:val="-5"/>
          <w:sz w:val="21"/>
          <w:szCs w:val="21"/>
          <w:highlight w:val="none"/>
          <w:u w:val="single"/>
        </w:rPr>
        <w:t>装并安装</w:t>
      </w:r>
      <w:r>
        <w:rPr>
          <w:rFonts w:hint="eastAsia" w:ascii="宋体" w:hAnsi="宋体" w:cs="宋体"/>
          <w:color w:val="auto"/>
          <w:sz w:val="21"/>
          <w:szCs w:val="21"/>
          <w:highlight w:val="none"/>
          <w:u w:val="single"/>
        </w:rPr>
        <w:t xml:space="preserve"> </w:t>
      </w:r>
      <w:r>
        <w:rPr>
          <w:rFonts w:hint="eastAsia" w:ascii="宋体" w:hAnsi="宋体" w:cs="宋体"/>
          <w:color w:val="auto"/>
          <w:spacing w:val="-2"/>
          <w:sz w:val="21"/>
          <w:szCs w:val="21"/>
          <w:highlight w:val="none"/>
          <w:u w:val="single"/>
        </w:rPr>
        <w:t>GPS</w:t>
      </w:r>
      <w:r>
        <w:rPr>
          <w:rFonts w:hint="eastAsia" w:ascii="宋体" w:hAnsi="宋体" w:cs="宋体"/>
          <w:color w:val="auto"/>
          <w:spacing w:val="-32"/>
          <w:sz w:val="21"/>
          <w:szCs w:val="21"/>
          <w:highlight w:val="none"/>
          <w:u w:val="single"/>
        </w:rPr>
        <w:t xml:space="preserve"> </w:t>
      </w:r>
      <w:r>
        <w:rPr>
          <w:rFonts w:hint="eastAsia" w:ascii="宋体" w:hAnsi="宋体" w:cs="宋体"/>
          <w:color w:val="auto"/>
          <w:spacing w:val="-2"/>
          <w:sz w:val="21"/>
          <w:szCs w:val="21"/>
          <w:highlight w:val="none"/>
          <w:u w:val="single"/>
        </w:rPr>
        <w:t>系统后使用，专人负责车辆的装载和车轮冲洗，</w:t>
      </w:r>
      <w:r>
        <w:rPr>
          <w:rFonts w:hint="eastAsia" w:ascii="宋体" w:hAnsi="宋体" w:cs="宋体"/>
          <w:color w:val="auto"/>
          <w:spacing w:val="-3"/>
          <w:sz w:val="21"/>
          <w:szCs w:val="21"/>
          <w:highlight w:val="none"/>
          <w:u w:val="single"/>
        </w:rPr>
        <w:t>并按城管、交警部门核定的线路、时间运行。</w:t>
      </w:r>
      <w:r>
        <w:rPr>
          <w:rFonts w:hint="eastAsia" w:ascii="宋体" w:hAnsi="宋体" w:cs="宋体"/>
          <w:color w:val="auto"/>
          <w:sz w:val="21"/>
          <w:szCs w:val="21"/>
          <w:highlight w:val="none"/>
          <w:u w:val="single"/>
        </w:rPr>
        <w:t xml:space="preserve"> </w:t>
      </w:r>
      <w:r>
        <w:rPr>
          <w:rFonts w:hint="eastAsia" w:ascii="宋体" w:hAnsi="宋体" w:cs="宋体"/>
          <w:color w:val="auto"/>
          <w:spacing w:val="-1"/>
          <w:sz w:val="21"/>
          <w:szCs w:val="21"/>
          <w:highlight w:val="none"/>
          <w:u w:val="single"/>
        </w:rPr>
        <w:t>现场服从文明施工协管员的检查与管理。</w:t>
      </w:r>
    </w:p>
    <w:p w14:paraId="1A596258">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u w:val="single"/>
        </w:rPr>
      </w:pPr>
      <w:r>
        <w:rPr>
          <w:rFonts w:hint="eastAsia" w:ascii="宋体" w:hAnsi="宋体" w:cs="宋体"/>
          <w:color w:val="auto"/>
          <w:spacing w:val="-3"/>
          <w:sz w:val="21"/>
          <w:szCs w:val="21"/>
          <w:highlight w:val="none"/>
          <w:u w:val="single"/>
        </w:rPr>
        <w:t>（3）设置专门的生活垃圾堆场，并与工程所在区环卫部门签订“生活垃圾清运协议”。</w:t>
      </w:r>
    </w:p>
    <w:p w14:paraId="1042A5A0">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color w:val="auto"/>
          <w:spacing w:val="-4"/>
          <w:sz w:val="21"/>
          <w:szCs w:val="21"/>
          <w:highlight w:val="none"/>
          <w:u w:val="single"/>
        </w:rPr>
      </w:pPr>
      <w:r>
        <w:rPr>
          <w:rFonts w:hint="eastAsia" w:ascii="宋体" w:hAnsi="宋体" w:cs="宋体"/>
          <w:color w:val="auto"/>
          <w:spacing w:val="-3"/>
          <w:sz w:val="21"/>
          <w:szCs w:val="21"/>
          <w:highlight w:val="none"/>
          <w:u w:val="single"/>
        </w:rPr>
        <w:t>（4）工地物料堆放有序，建筑垃圾及时清运，严格控制施工现场的扬尘和噪</w:t>
      </w:r>
      <w:r>
        <w:rPr>
          <w:rFonts w:hint="eastAsia" w:ascii="宋体" w:hAnsi="宋体" w:cs="宋体"/>
          <w:color w:val="auto"/>
          <w:spacing w:val="-4"/>
          <w:sz w:val="21"/>
          <w:szCs w:val="21"/>
          <w:highlight w:val="none"/>
          <w:u w:val="single"/>
        </w:rPr>
        <w:t>音。</w:t>
      </w:r>
    </w:p>
    <w:p w14:paraId="5E0C513D">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u w:val="single"/>
        </w:rPr>
      </w:pPr>
      <w:r>
        <w:rPr>
          <w:rFonts w:hint="eastAsia" w:ascii="宋体" w:hAnsi="宋体" w:cs="宋体"/>
          <w:color w:val="auto"/>
          <w:spacing w:val="-3"/>
          <w:sz w:val="21"/>
          <w:szCs w:val="21"/>
          <w:highlight w:val="none"/>
          <w:u w:val="single"/>
        </w:rPr>
        <w:t>（5）业余学校按规定建立，劳务人员进行全面培训，农</w:t>
      </w:r>
      <w:r>
        <w:rPr>
          <w:rFonts w:hint="eastAsia" w:ascii="宋体" w:hAnsi="宋体" w:cs="宋体"/>
          <w:color w:val="auto"/>
          <w:spacing w:val="-4"/>
          <w:sz w:val="21"/>
          <w:szCs w:val="21"/>
          <w:highlight w:val="none"/>
          <w:u w:val="single"/>
        </w:rPr>
        <w:t>民工权益受到保障。</w:t>
      </w:r>
    </w:p>
    <w:p w14:paraId="4484D116">
      <w:pPr>
        <w:tabs>
          <w:tab w:val="left" w:pos="683"/>
        </w:tabs>
        <w:kinsoku w:val="0"/>
        <w:autoSpaceDE w:val="0"/>
        <w:autoSpaceDN w:val="0"/>
        <w:adjustRightInd w:val="0"/>
        <w:snapToGrid w:val="0"/>
        <w:spacing w:line="400" w:lineRule="exact"/>
        <w:ind w:firstLine="396" w:firstLineChars="200"/>
        <w:textAlignment w:val="baseline"/>
        <w:rPr>
          <w:rFonts w:ascii="宋体" w:hAnsi="宋体" w:cs="宋体"/>
          <w:color w:val="auto"/>
          <w:sz w:val="21"/>
          <w:szCs w:val="21"/>
          <w:highlight w:val="none"/>
          <w:u w:val="single"/>
        </w:rPr>
      </w:pPr>
      <w:r>
        <w:rPr>
          <w:rFonts w:hint="eastAsia" w:ascii="宋体" w:hAnsi="宋体" w:cs="宋体"/>
          <w:color w:val="auto"/>
          <w:spacing w:val="-6"/>
          <w:sz w:val="21"/>
          <w:szCs w:val="21"/>
          <w:highlight w:val="none"/>
          <w:u w:val="single"/>
        </w:rPr>
        <w:t>（6）工程项目部人员到岗尽职，不挂靠。</w:t>
      </w:r>
    </w:p>
    <w:p w14:paraId="4EBDEC18">
      <w:pPr>
        <w:tabs>
          <w:tab w:val="left" w:pos="683"/>
        </w:tabs>
        <w:kinsoku w:val="0"/>
        <w:autoSpaceDE w:val="0"/>
        <w:autoSpaceDN w:val="0"/>
        <w:adjustRightInd w:val="0"/>
        <w:snapToGrid w:val="0"/>
        <w:spacing w:line="400" w:lineRule="exact"/>
        <w:ind w:firstLine="412" w:firstLineChars="200"/>
        <w:textAlignment w:val="baseline"/>
        <w:rPr>
          <w:rFonts w:ascii="宋体" w:hAnsi="宋体" w:cs="宋体"/>
          <w:color w:val="auto"/>
          <w:spacing w:val="-2"/>
          <w:sz w:val="21"/>
          <w:szCs w:val="21"/>
          <w:highlight w:val="none"/>
          <w:u w:val="single"/>
        </w:rPr>
      </w:pPr>
      <w:r>
        <w:rPr>
          <w:rFonts w:hint="eastAsia" w:ascii="宋体" w:hAnsi="宋体" w:cs="宋体"/>
          <w:color w:val="auto"/>
          <w:spacing w:val="-2"/>
          <w:sz w:val="21"/>
          <w:szCs w:val="21"/>
          <w:highlight w:val="none"/>
          <w:u w:val="single"/>
        </w:rPr>
        <w:t>（7）严格执行常新住建（2024）24 号《关于进一步规范新北区道路临时施工项目</w:t>
      </w:r>
      <w:r>
        <w:rPr>
          <w:rFonts w:hint="eastAsia" w:ascii="宋体" w:hAnsi="宋体" w:cs="宋体"/>
          <w:color w:val="auto"/>
          <w:spacing w:val="-3"/>
          <w:sz w:val="21"/>
          <w:szCs w:val="21"/>
          <w:highlight w:val="none"/>
          <w:u w:val="single"/>
        </w:rPr>
        <w:t>安全文</w:t>
      </w:r>
      <w:r>
        <w:rPr>
          <w:rFonts w:hint="eastAsia" w:ascii="宋体" w:hAnsi="宋体" w:cs="宋体"/>
          <w:color w:val="auto"/>
          <w:spacing w:val="-2"/>
          <w:sz w:val="21"/>
          <w:szCs w:val="21"/>
          <w:highlight w:val="none"/>
          <w:u w:val="single"/>
        </w:rPr>
        <w:t>明施工管理措施的通知》。</w:t>
      </w:r>
    </w:p>
    <w:p w14:paraId="295986F9">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u w:val="single"/>
        </w:rPr>
        <w:t>（8）如违反相关规定，自愿接受相关行政主管部门</w:t>
      </w:r>
      <w:r>
        <w:rPr>
          <w:rFonts w:hint="eastAsia" w:ascii="宋体" w:hAnsi="宋体" w:cs="宋体"/>
          <w:color w:val="auto"/>
          <w:spacing w:val="-4"/>
          <w:sz w:val="21"/>
          <w:szCs w:val="21"/>
          <w:highlight w:val="none"/>
          <w:u w:val="single"/>
        </w:rPr>
        <w:t>的查处。</w:t>
      </w:r>
    </w:p>
    <w:p w14:paraId="7B5E8ED1">
      <w:pPr>
        <w:kinsoku w:val="0"/>
        <w:autoSpaceDE w:val="0"/>
        <w:autoSpaceDN w:val="0"/>
        <w:adjustRightInd w:val="0"/>
        <w:snapToGrid w:val="0"/>
        <w:spacing w:line="400" w:lineRule="exact"/>
        <w:ind w:firstLine="420" w:firstLineChars="200"/>
        <w:textAlignment w:val="baseline"/>
        <w:rPr>
          <w:rFonts w:ascii="宋体" w:hAnsi="宋体" w:cs="宋体"/>
          <w:color w:val="auto"/>
          <w:spacing w:val="-3"/>
          <w:sz w:val="21"/>
          <w:szCs w:val="21"/>
          <w:highlight w:val="none"/>
          <w:u w:val="single"/>
        </w:rPr>
      </w:pPr>
      <w:r>
        <w:rPr>
          <w:rFonts w:hint="eastAsia" w:ascii="宋体" w:hAnsi="宋体" w:cs="宋体"/>
          <w:color w:val="auto"/>
          <w:sz w:val="21"/>
          <w:szCs w:val="21"/>
          <w:highlight w:val="none"/>
        </w:rPr>
        <w:t>6.1.6 关于安全文明施工费支付比例和支付期限的约定：</w:t>
      </w:r>
      <w:r>
        <w:rPr>
          <w:rFonts w:hint="eastAsia" w:ascii="宋体" w:hAnsi="宋体" w:cs="宋体"/>
          <w:color w:val="auto"/>
          <w:spacing w:val="-3"/>
          <w:sz w:val="21"/>
          <w:szCs w:val="21"/>
          <w:highlight w:val="none"/>
          <w:u w:val="single"/>
        </w:rPr>
        <w:t>现场安全文明施工措施费按规定核定后计取。</w:t>
      </w:r>
    </w:p>
    <w:p w14:paraId="3690FA97">
      <w:pPr>
        <w:kinsoku w:val="0"/>
        <w:autoSpaceDE w:val="0"/>
        <w:autoSpaceDN w:val="0"/>
        <w:adjustRightInd w:val="0"/>
        <w:snapToGrid w:val="0"/>
        <w:spacing w:line="400" w:lineRule="exact"/>
        <w:ind w:firstLine="408"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3"/>
          <w:sz w:val="21"/>
          <w:szCs w:val="21"/>
          <w:highlight w:val="none"/>
        </w:rPr>
        <w:t>7.</w:t>
      </w:r>
      <w:r>
        <w:rPr>
          <w:rFonts w:hint="eastAsia" w:ascii="宋体" w:hAnsi="宋体" w:cs="宋体"/>
          <w:color w:val="auto"/>
          <w:spacing w:val="11"/>
          <w:sz w:val="21"/>
          <w:szCs w:val="21"/>
          <w:highlight w:val="none"/>
        </w:rPr>
        <w:t xml:space="preserve"> </w:t>
      </w:r>
      <w:r>
        <w:rPr>
          <w:rFonts w:hint="eastAsia" w:ascii="宋体" w:hAnsi="宋体" w:cs="宋体"/>
          <w:color w:val="auto"/>
          <w:spacing w:val="-3"/>
          <w:sz w:val="21"/>
          <w:szCs w:val="21"/>
          <w:highlight w:val="none"/>
        </w:rPr>
        <w:t>工期和进度</w:t>
      </w:r>
    </w:p>
    <w:p w14:paraId="49384495">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7.1 施工组织设计</w:t>
      </w:r>
    </w:p>
    <w:p w14:paraId="14A8B5F1">
      <w:pPr>
        <w:tabs>
          <w:tab w:val="left" w:pos="8794"/>
        </w:tabs>
        <w:kinsoku w:val="0"/>
        <w:autoSpaceDE w:val="0"/>
        <w:autoSpaceDN w:val="0"/>
        <w:adjustRightInd w:val="0"/>
        <w:snapToGrid w:val="0"/>
        <w:spacing w:line="400" w:lineRule="exact"/>
        <w:ind w:firstLine="404" w:firstLineChars="200"/>
        <w:jc w:val="both"/>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7.1.1 合同当事人约定的施工组织设计应包括的其他内容：</w:t>
      </w:r>
      <w:r>
        <w:rPr>
          <w:rFonts w:hint="eastAsia" w:ascii="宋体" w:hAnsi="宋体" w:cs="宋体"/>
          <w:color w:val="auto"/>
          <w:spacing w:val="-4"/>
          <w:sz w:val="21"/>
          <w:szCs w:val="21"/>
          <w:highlight w:val="none"/>
          <w:u w:val="single"/>
        </w:rPr>
        <w:t>①进度计划；②主要技术方案；</w:t>
      </w:r>
      <w:r>
        <w:rPr>
          <w:rFonts w:hint="eastAsia" w:ascii="宋体" w:hAnsi="宋体" w:cs="宋体"/>
          <w:color w:val="auto"/>
          <w:sz w:val="21"/>
          <w:szCs w:val="21"/>
          <w:highlight w:val="none"/>
          <w:u w:val="single"/>
        </w:rPr>
        <w:t>③劳动力安排和设备使用计划；④发包人供应</w:t>
      </w:r>
      <w:r>
        <w:rPr>
          <w:rFonts w:hint="eastAsia" w:ascii="宋体" w:hAnsi="宋体" w:cs="宋体"/>
          <w:color w:val="auto"/>
          <w:spacing w:val="-1"/>
          <w:sz w:val="21"/>
          <w:szCs w:val="21"/>
          <w:highlight w:val="none"/>
          <w:u w:val="single"/>
        </w:rPr>
        <w:t>的材料设备的使用计划；⑤发包人对承包人的付款计划；⑥发包人应配合的相关工作及要求；⑦监理人可以根据工程实际情况，书面要求承包人提供进一步的详细说明和其它内容；合同签订</w:t>
      </w:r>
      <w:r>
        <w:rPr>
          <w:rFonts w:hint="eastAsia" w:ascii="宋体" w:hAnsi="宋体" w:cs="宋体"/>
          <w:color w:val="auto"/>
          <w:spacing w:val="-2"/>
          <w:sz w:val="21"/>
          <w:szCs w:val="21"/>
          <w:highlight w:val="none"/>
          <w:u w:val="single"/>
        </w:rPr>
        <w:t>后</w:t>
      </w:r>
      <w:r>
        <w:rPr>
          <w:rFonts w:hint="eastAsia" w:ascii="宋体" w:hAnsi="宋体" w:cs="宋体"/>
          <w:color w:val="auto"/>
          <w:spacing w:val="-25"/>
          <w:sz w:val="21"/>
          <w:szCs w:val="21"/>
          <w:highlight w:val="none"/>
          <w:u w:val="single"/>
        </w:rPr>
        <w:t xml:space="preserve"> </w:t>
      </w:r>
      <w:r>
        <w:rPr>
          <w:rFonts w:hint="eastAsia" w:ascii="宋体" w:hAnsi="宋体" w:cs="宋体"/>
          <w:color w:val="auto"/>
          <w:spacing w:val="-2"/>
          <w:sz w:val="21"/>
          <w:szCs w:val="21"/>
          <w:highlight w:val="none"/>
          <w:u w:val="single"/>
        </w:rPr>
        <w:t>1</w:t>
      </w:r>
      <w:r>
        <w:rPr>
          <w:rFonts w:hint="eastAsia" w:ascii="宋体" w:hAnsi="宋体" w:cs="宋体"/>
          <w:color w:val="auto"/>
          <w:spacing w:val="-36"/>
          <w:sz w:val="21"/>
          <w:szCs w:val="21"/>
          <w:highlight w:val="none"/>
          <w:u w:val="single"/>
        </w:rPr>
        <w:t xml:space="preserve"> </w:t>
      </w:r>
      <w:r>
        <w:rPr>
          <w:rFonts w:hint="eastAsia" w:ascii="宋体" w:hAnsi="宋体" w:cs="宋体"/>
          <w:color w:val="auto"/>
          <w:spacing w:val="-2"/>
          <w:sz w:val="21"/>
          <w:szCs w:val="21"/>
          <w:highlight w:val="none"/>
          <w:u w:val="single"/>
        </w:rPr>
        <w:t>周内向发包人及监理人提供施工组织设计（施工方案）和进度计划各 1</w:t>
      </w:r>
      <w:r>
        <w:rPr>
          <w:rFonts w:hint="eastAsia" w:ascii="宋体" w:hAnsi="宋体" w:cs="宋体"/>
          <w:color w:val="auto"/>
          <w:spacing w:val="-22"/>
          <w:sz w:val="21"/>
          <w:szCs w:val="21"/>
          <w:highlight w:val="none"/>
          <w:u w:val="single"/>
        </w:rPr>
        <w:t xml:space="preserve"> </w:t>
      </w:r>
      <w:r>
        <w:rPr>
          <w:rFonts w:hint="eastAsia" w:ascii="宋体" w:hAnsi="宋体" w:cs="宋体"/>
          <w:color w:val="auto"/>
          <w:spacing w:val="-2"/>
          <w:sz w:val="21"/>
          <w:szCs w:val="21"/>
          <w:highlight w:val="none"/>
          <w:u w:val="single"/>
        </w:rPr>
        <w:t xml:space="preserve">份，进度计划须按发包人或监理人的要求编制。发包人或监理人 </w:t>
      </w:r>
      <w:r>
        <w:rPr>
          <w:rFonts w:hint="eastAsia" w:ascii="宋体" w:hAnsi="宋体" w:cs="宋体"/>
          <w:color w:val="auto"/>
          <w:spacing w:val="-3"/>
          <w:sz w:val="21"/>
          <w:szCs w:val="21"/>
          <w:highlight w:val="none"/>
          <w:u w:val="single"/>
        </w:rPr>
        <w:t>10 天内</w:t>
      </w:r>
      <w:r>
        <w:rPr>
          <w:rFonts w:hint="eastAsia" w:ascii="宋体" w:hAnsi="宋体" w:cs="宋体"/>
          <w:color w:val="auto"/>
          <w:spacing w:val="-2"/>
          <w:sz w:val="21"/>
          <w:szCs w:val="21"/>
          <w:highlight w:val="none"/>
          <w:u w:val="single"/>
        </w:rPr>
        <w:t>予以确认或要求承包人进行修改，经确认后，承包人应于</w:t>
      </w:r>
      <w:r>
        <w:rPr>
          <w:rFonts w:hint="eastAsia" w:ascii="宋体" w:hAnsi="宋体" w:cs="宋体"/>
          <w:color w:val="auto"/>
          <w:spacing w:val="-24"/>
          <w:sz w:val="21"/>
          <w:szCs w:val="21"/>
          <w:highlight w:val="none"/>
          <w:u w:val="single"/>
        </w:rPr>
        <w:t xml:space="preserve"> </w:t>
      </w:r>
      <w:r>
        <w:rPr>
          <w:rFonts w:hint="eastAsia" w:ascii="宋体" w:hAnsi="宋体" w:cs="宋体"/>
          <w:color w:val="auto"/>
          <w:spacing w:val="-2"/>
          <w:sz w:val="21"/>
          <w:szCs w:val="21"/>
          <w:highlight w:val="none"/>
          <w:u w:val="single"/>
        </w:rPr>
        <w:t>2</w:t>
      </w:r>
      <w:r>
        <w:rPr>
          <w:rFonts w:hint="eastAsia" w:ascii="宋体" w:hAnsi="宋体" w:cs="宋体"/>
          <w:color w:val="auto"/>
          <w:spacing w:val="-32"/>
          <w:sz w:val="21"/>
          <w:szCs w:val="21"/>
          <w:highlight w:val="none"/>
          <w:u w:val="single"/>
        </w:rPr>
        <w:t xml:space="preserve"> </w:t>
      </w:r>
      <w:r>
        <w:rPr>
          <w:rFonts w:hint="eastAsia" w:ascii="宋体" w:hAnsi="宋体" w:cs="宋体"/>
          <w:color w:val="auto"/>
          <w:spacing w:val="-2"/>
          <w:sz w:val="21"/>
          <w:szCs w:val="21"/>
          <w:highlight w:val="none"/>
          <w:u w:val="single"/>
        </w:rPr>
        <w:t>天内提供正式的施工组织设计（施工</w:t>
      </w:r>
      <w:r>
        <w:rPr>
          <w:rFonts w:hint="eastAsia" w:ascii="宋体" w:hAnsi="宋体" w:cs="宋体"/>
          <w:color w:val="auto"/>
          <w:spacing w:val="-5"/>
          <w:sz w:val="21"/>
          <w:szCs w:val="21"/>
          <w:highlight w:val="none"/>
          <w:u w:val="single"/>
        </w:rPr>
        <w:t>方案）2</w:t>
      </w:r>
      <w:r>
        <w:rPr>
          <w:rFonts w:hint="eastAsia" w:ascii="宋体" w:hAnsi="宋体" w:cs="宋体"/>
          <w:color w:val="auto"/>
          <w:spacing w:val="-36"/>
          <w:sz w:val="21"/>
          <w:szCs w:val="21"/>
          <w:highlight w:val="none"/>
          <w:u w:val="single"/>
        </w:rPr>
        <w:t xml:space="preserve"> </w:t>
      </w:r>
      <w:r>
        <w:rPr>
          <w:rFonts w:hint="eastAsia" w:ascii="宋体" w:hAnsi="宋体" w:cs="宋体"/>
          <w:color w:val="auto"/>
          <w:spacing w:val="-5"/>
          <w:sz w:val="21"/>
          <w:szCs w:val="21"/>
          <w:highlight w:val="none"/>
          <w:u w:val="single"/>
        </w:rPr>
        <w:t>份、进度计划</w:t>
      </w:r>
      <w:r>
        <w:rPr>
          <w:rFonts w:hint="eastAsia" w:ascii="宋体" w:hAnsi="宋体" w:cs="宋体"/>
          <w:color w:val="auto"/>
          <w:spacing w:val="-36"/>
          <w:sz w:val="21"/>
          <w:szCs w:val="21"/>
          <w:highlight w:val="none"/>
          <w:u w:val="single"/>
        </w:rPr>
        <w:t xml:space="preserve"> </w:t>
      </w:r>
      <w:r>
        <w:rPr>
          <w:rFonts w:hint="eastAsia" w:ascii="宋体" w:hAnsi="宋体" w:cs="宋体"/>
          <w:color w:val="auto"/>
          <w:spacing w:val="-5"/>
          <w:sz w:val="21"/>
          <w:szCs w:val="21"/>
          <w:highlight w:val="none"/>
          <w:u w:val="single"/>
        </w:rPr>
        <w:t>1</w:t>
      </w:r>
      <w:r>
        <w:rPr>
          <w:rFonts w:hint="eastAsia" w:ascii="宋体" w:hAnsi="宋体" w:cs="宋体"/>
          <w:color w:val="auto"/>
          <w:spacing w:val="-37"/>
          <w:sz w:val="21"/>
          <w:szCs w:val="21"/>
          <w:highlight w:val="none"/>
          <w:u w:val="single"/>
        </w:rPr>
        <w:t xml:space="preserve"> </w:t>
      </w:r>
      <w:r>
        <w:rPr>
          <w:rFonts w:hint="eastAsia" w:ascii="宋体" w:hAnsi="宋体" w:cs="宋体"/>
          <w:color w:val="auto"/>
          <w:spacing w:val="-5"/>
          <w:sz w:val="21"/>
          <w:szCs w:val="21"/>
          <w:highlight w:val="none"/>
          <w:u w:val="single"/>
        </w:rPr>
        <w:t>份给发包人和监理人，因承包人原因未及时提供</w:t>
      </w:r>
      <w:r>
        <w:rPr>
          <w:rFonts w:hint="eastAsia" w:ascii="宋体" w:hAnsi="宋体" w:cs="宋体"/>
          <w:color w:val="auto"/>
          <w:spacing w:val="-6"/>
          <w:sz w:val="21"/>
          <w:szCs w:val="21"/>
          <w:highlight w:val="none"/>
          <w:u w:val="single"/>
        </w:rPr>
        <w:t>合格的施工组织设计（施</w:t>
      </w:r>
      <w:r>
        <w:rPr>
          <w:rFonts w:hint="eastAsia" w:ascii="宋体" w:hAnsi="宋体" w:cs="宋体"/>
          <w:color w:val="auto"/>
          <w:sz w:val="21"/>
          <w:szCs w:val="21"/>
          <w:highlight w:val="none"/>
          <w:u w:val="single"/>
        </w:rPr>
        <w:t>工方案）、进度计划、未能做好配合工作而造成损失的，由承包人承担。</w:t>
      </w:r>
    </w:p>
    <w:p w14:paraId="486133F4">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7.1.2 施工组织设计的提交和修改</w:t>
      </w:r>
    </w:p>
    <w:p w14:paraId="66FA3388">
      <w:pPr>
        <w:kinsoku w:val="0"/>
        <w:autoSpaceDE w:val="0"/>
        <w:autoSpaceDN w:val="0"/>
        <w:adjustRightInd w:val="0"/>
        <w:snapToGrid w:val="0"/>
        <w:spacing w:line="400" w:lineRule="exact"/>
        <w:ind w:firstLine="416" w:firstLineChars="200"/>
        <w:textAlignment w:val="baseline"/>
        <w:rPr>
          <w:rFonts w:ascii="宋体" w:hAnsi="宋体" w:cs="宋体"/>
          <w:color w:val="auto"/>
          <w:spacing w:val="-2"/>
          <w:sz w:val="21"/>
          <w:szCs w:val="21"/>
          <w:highlight w:val="none"/>
          <w:u w:val="single"/>
        </w:rPr>
      </w:pPr>
      <w:r>
        <w:rPr>
          <w:rFonts w:hint="eastAsia" w:ascii="宋体" w:hAnsi="宋体" w:cs="宋体"/>
          <w:color w:val="auto"/>
          <w:spacing w:val="-1"/>
          <w:sz w:val="21"/>
          <w:szCs w:val="21"/>
          <w:highlight w:val="none"/>
        </w:rPr>
        <w:t>承包人提交详细施工组织设计的期限的约定：</w:t>
      </w:r>
      <w:r>
        <w:rPr>
          <w:rFonts w:hint="eastAsia" w:ascii="宋体" w:hAnsi="宋体" w:cs="宋体"/>
          <w:color w:val="auto"/>
          <w:spacing w:val="-2"/>
          <w:sz w:val="21"/>
          <w:szCs w:val="21"/>
          <w:highlight w:val="none"/>
          <w:u w:val="single"/>
        </w:rPr>
        <w:t>合同签订后1周内向发包人提供施工组织设计（施工方案）和进度计划1份，进度计划须按发包人的要求编制。发包人7天内予以确认或要求承包人进行修改，经确认后，承包人应于2天内提供正式的施工组织设计（施工方案）2份、进度计划1份给发包人，作为施工进度考核的依据，因承包人原因未及时提供合格的施工组织设计（施工方案）、进度计划，施工进度迟于进度计划而造成损失的，由承包人承担。满足发包人的总进度计划要求。</w:t>
      </w:r>
    </w:p>
    <w:p w14:paraId="072B56DB">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发包人和监理人在收到详细的施工组织设计后确认或提出修改意见的期限：</w:t>
      </w:r>
      <w:r>
        <w:rPr>
          <w:rFonts w:hint="eastAsia" w:ascii="宋体" w:hAnsi="宋体" w:cs="宋体"/>
          <w:color w:val="auto"/>
          <w:spacing w:val="-1"/>
          <w:sz w:val="21"/>
          <w:szCs w:val="21"/>
          <w:highlight w:val="none"/>
          <w:u w:val="single"/>
        </w:rPr>
        <w:t>自监理人收到承</w:t>
      </w:r>
      <w:r>
        <w:rPr>
          <w:rFonts w:hint="eastAsia" w:ascii="宋体" w:hAnsi="宋体" w:cs="宋体"/>
          <w:color w:val="auto"/>
          <w:sz w:val="21"/>
          <w:szCs w:val="21"/>
          <w:highlight w:val="none"/>
          <w:u w:val="single"/>
        </w:rPr>
        <w:t>包人报送的施工组织设计后</w:t>
      </w:r>
      <w:r>
        <w:rPr>
          <w:rFonts w:hint="eastAsia" w:ascii="宋体" w:hAnsi="宋体" w:cs="宋体"/>
          <w:color w:val="auto"/>
          <w:spacing w:val="-34"/>
          <w:sz w:val="21"/>
          <w:szCs w:val="21"/>
          <w:highlight w:val="none"/>
          <w:u w:val="single" w:color="000000"/>
        </w:rPr>
        <w:t xml:space="preserve"> </w:t>
      </w:r>
      <w:r>
        <w:rPr>
          <w:rFonts w:hint="eastAsia" w:ascii="宋体" w:hAnsi="宋体" w:cs="宋体"/>
          <w:color w:val="auto"/>
          <w:sz w:val="21"/>
          <w:szCs w:val="21"/>
          <w:highlight w:val="none"/>
          <w:u w:val="single"/>
        </w:rPr>
        <w:t>7</w:t>
      </w:r>
      <w:r>
        <w:rPr>
          <w:rFonts w:hint="eastAsia" w:ascii="宋体" w:hAnsi="宋体" w:cs="宋体"/>
          <w:color w:val="auto"/>
          <w:spacing w:val="-33"/>
          <w:sz w:val="21"/>
          <w:szCs w:val="21"/>
          <w:highlight w:val="none"/>
          <w:u w:val="single" w:color="000000"/>
        </w:rPr>
        <w:t xml:space="preserve"> </w:t>
      </w:r>
      <w:r>
        <w:rPr>
          <w:rFonts w:hint="eastAsia" w:ascii="宋体" w:hAnsi="宋体" w:cs="宋体"/>
          <w:color w:val="auto"/>
          <w:sz w:val="21"/>
          <w:szCs w:val="21"/>
          <w:highlight w:val="none"/>
          <w:u w:val="single"/>
        </w:rPr>
        <w:t>天内。</w:t>
      </w:r>
    </w:p>
    <w:p w14:paraId="6F395EF2">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7.2 施工进度计划</w:t>
      </w:r>
    </w:p>
    <w:p w14:paraId="5288E716">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7.2.2 施工进度计划的修订</w:t>
      </w:r>
    </w:p>
    <w:p w14:paraId="2E061B3F">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u w:val="single"/>
        </w:rPr>
      </w:pPr>
      <w:r>
        <w:rPr>
          <w:rFonts w:hint="eastAsia" w:ascii="宋体" w:hAnsi="宋体" w:cs="宋体"/>
          <w:color w:val="auto"/>
          <w:spacing w:val="-1"/>
          <w:sz w:val="21"/>
          <w:szCs w:val="21"/>
          <w:highlight w:val="none"/>
        </w:rPr>
        <w:t>发包人和监理人在收到修订的施工进度计划后确认或提出修改意见的期限：</w:t>
      </w:r>
      <w:r>
        <w:rPr>
          <w:rFonts w:hint="eastAsia" w:ascii="宋体" w:hAnsi="宋体" w:cs="宋体"/>
          <w:color w:val="auto"/>
          <w:sz w:val="21"/>
          <w:szCs w:val="21"/>
          <w:highlight w:val="none"/>
          <w:u w:val="single"/>
        </w:rPr>
        <w:t>自监理人收到承包人报送的相关进度计划后7天内。</w:t>
      </w:r>
    </w:p>
    <w:p w14:paraId="132643FB">
      <w:pPr>
        <w:kinsoku w:val="0"/>
        <w:autoSpaceDE w:val="0"/>
        <w:autoSpaceDN w:val="0"/>
        <w:adjustRightInd w:val="0"/>
        <w:snapToGrid w:val="0"/>
        <w:spacing w:line="400" w:lineRule="exact"/>
        <w:ind w:firstLine="416" w:firstLineChars="200"/>
        <w:textAlignment w:val="baseline"/>
        <w:rPr>
          <w:rFonts w:ascii="宋体" w:hAnsi="宋体" w:cs="宋体"/>
          <w:color w:val="auto"/>
          <w:spacing w:val="-1"/>
          <w:sz w:val="21"/>
          <w:szCs w:val="21"/>
          <w:highlight w:val="none"/>
        </w:rPr>
      </w:pPr>
      <w:r>
        <w:rPr>
          <w:rFonts w:hint="eastAsia" w:ascii="宋体" w:hAnsi="宋体" w:cs="宋体"/>
          <w:color w:val="auto"/>
          <w:spacing w:val="-1"/>
          <w:sz w:val="21"/>
          <w:szCs w:val="21"/>
          <w:highlight w:val="none"/>
        </w:rPr>
        <w:t>7.3 开工</w:t>
      </w:r>
    </w:p>
    <w:p w14:paraId="54F316D2">
      <w:pPr>
        <w:kinsoku w:val="0"/>
        <w:autoSpaceDE w:val="0"/>
        <w:autoSpaceDN w:val="0"/>
        <w:adjustRightInd w:val="0"/>
        <w:snapToGrid w:val="0"/>
        <w:spacing w:line="400" w:lineRule="exact"/>
        <w:ind w:firstLine="416" w:firstLineChars="200"/>
        <w:textAlignment w:val="baseline"/>
        <w:rPr>
          <w:rFonts w:ascii="宋体" w:hAnsi="宋体" w:cs="宋体"/>
          <w:color w:val="auto"/>
          <w:spacing w:val="-1"/>
          <w:sz w:val="21"/>
          <w:szCs w:val="21"/>
          <w:highlight w:val="none"/>
        </w:rPr>
      </w:pPr>
      <w:r>
        <w:rPr>
          <w:rFonts w:hint="eastAsia" w:ascii="宋体" w:hAnsi="宋体" w:cs="宋体"/>
          <w:color w:val="auto"/>
          <w:spacing w:val="-1"/>
          <w:sz w:val="21"/>
          <w:szCs w:val="21"/>
          <w:highlight w:val="none"/>
        </w:rPr>
        <w:t>7.3.1 开工准备</w:t>
      </w:r>
    </w:p>
    <w:p w14:paraId="29A7C370">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关于承包人提交工程开工报审表的期限：</w:t>
      </w:r>
      <w:r>
        <w:rPr>
          <w:rFonts w:hint="eastAsia" w:ascii="宋体" w:hAnsi="宋体" w:cs="宋体"/>
          <w:color w:val="auto"/>
          <w:spacing w:val="-1"/>
          <w:sz w:val="21"/>
          <w:szCs w:val="21"/>
          <w:highlight w:val="none"/>
          <w:u w:val="single"/>
        </w:rPr>
        <w:t>在工程准备工作完</w:t>
      </w:r>
      <w:r>
        <w:rPr>
          <w:rFonts w:hint="eastAsia" w:ascii="宋体" w:hAnsi="宋体" w:cs="宋体"/>
          <w:color w:val="auto"/>
          <w:spacing w:val="-2"/>
          <w:sz w:val="21"/>
          <w:szCs w:val="21"/>
          <w:highlight w:val="none"/>
          <w:u w:val="single"/>
        </w:rPr>
        <w:t>成后，计划开工日期前</w:t>
      </w:r>
      <w:r>
        <w:rPr>
          <w:rFonts w:hint="eastAsia" w:ascii="宋体" w:hAnsi="宋体" w:cs="宋体"/>
          <w:color w:val="auto"/>
          <w:spacing w:val="-36"/>
          <w:sz w:val="21"/>
          <w:szCs w:val="21"/>
          <w:highlight w:val="none"/>
          <w:u w:val="single"/>
        </w:rPr>
        <w:t xml:space="preserve"> </w:t>
      </w:r>
      <w:r>
        <w:rPr>
          <w:rFonts w:hint="eastAsia" w:ascii="宋体" w:hAnsi="宋体" w:cs="宋体"/>
          <w:color w:val="auto"/>
          <w:spacing w:val="-2"/>
          <w:sz w:val="21"/>
          <w:szCs w:val="21"/>
          <w:highlight w:val="none"/>
          <w:u w:val="single"/>
        </w:rPr>
        <w:t>7</w:t>
      </w:r>
      <w:r>
        <w:rPr>
          <w:rFonts w:hint="eastAsia" w:ascii="宋体" w:hAnsi="宋体" w:cs="宋体"/>
          <w:color w:val="auto"/>
          <w:spacing w:val="-32"/>
          <w:sz w:val="21"/>
          <w:szCs w:val="21"/>
          <w:highlight w:val="none"/>
          <w:u w:val="single"/>
        </w:rPr>
        <w:t xml:space="preserve"> </w:t>
      </w:r>
      <w:r>
        <w:rPr>
          <w:rFonts w:hint="eastAsia" w:ascii="宋体" w:hAnsi="宋体" w:cs="宋体"/>
          <w:color w:val="auto"/>
          <w:spacing w:val="-2"/>
          <w:sz w:val="21"/>
          <w:szCs w:val="21"/>
          <w:highlight w:val="none"/>
          <w:u w:val="single"/>
        </w:rPr>
        <w:t>天提交</w:t>
      </w:r>
      <w:r>
        <w:rPr>
          <w:rFonts w:hint="eastAsia" w:ascii="宋体" w:hAnsi="宋体" w:cs="宋体"/>
          <w:color w:val="auto"/>
          <w:spacing w:val="3"/>
          <w:sz w:val="21"/>
          <w:szCs w:val="21"/>
          <w:highlight w:val="none"/>
          <w:u w:val="single"/>
        </w:rPr>
        <w:t>开工报审表。</w:t>
      </w:r>
    </w:p>
    <w:p w14:paraId="3BE7CB02">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关于发包人应完成的其他开工准备工作及期限：计划开工日期前</w:t>
      </w:r>
      <w:r>
        <w:rPr>
          <w:rFonts w:hint="eastAsia" w:ascii="宋体" w:hAnsi="宋体" w:cs="宋体"/>
          <w:color w:val="auto"/>
          <w:spacing w:val="-32"/>
          <w:sz w:val="21"/>
          <w:szCs w:val="21"/>
          <w:highlight w:val="none"/>
        </w:rPr>
        <w:t xml:space="preserve"> </w:t>
      </w:r>
      <w:r>
        <w:rPr>
          <w:rFonts w:hint="eastAsia" w:ascii="宋体" w:hAnsi="宋体" w:cs="宋体"/>
          <w:color w:val="auto"/>
          <w:spacing w:val="-1"/>
          <w:sz w:val="21"/>
          <w:szCs w:val="21"/>
          <w:highlight w:val="none"/>
        </w:rPr>
        <w:t>7</w:t>
      </w:r>
      <w:r>
        <w:rPr>
          <w:rFonts w:hint="eastAsia" w:ascii="宋体" w:hAnsi="宋体" w:cs="宋体"/>
          <w:color w:val="auto"/>
          <w:spacing w:val="-32"/>
          <w:sz w:val="21"/>
          <w:szCs w:val="21"/>
          <w:highlight w:val="none"/>
        </w:rPr>
        <w:t xml:space="preserve"> </w:t>
      </w:r>
      <w:r>
        <w:rPr>
          <w:rFonts w:hint="eastAsia" w:ascii="宋体" w:hAnsi="宋体" w:cs="宋体"/>
          <w:color w:val="auto"/>
          <w:spacing w:val="-1"/>
          <w:sz w:val="21"/>
          <w:szCs w:val="21"/>
          <w:highlight w:val="none"/>
        </w:rPr>
        <w:t>天。</w:t>
      </w:r>
    </w:p>
    <w:p w14:paraId="7AA66B29">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关于承包人应完成的其他开工准备工作及期限：计划开工日期前</w:t>
      </w:r>
      <w:r>
        <w:rPr>
          <w:rFonts w:hint="eastAsia" w:ascii="宋体" w:hAnsi="宋体" w:cs="宋体"/>
          <w:color w:val="auto"/>
          <w:spacing w:val="-32"/>
          <w:sz w:val="21"/>
          <w:szCs w:val="21"/>
          <w:highlight w:val="none"/>
        </w:rPr>
        <w:t xml:space="preserve"> </w:t>
      </w:r>
      <w:r>
        <w:rPr>
          <w:rFonts w:hint="eastAsia" w:ascii="宋体" w:hAnsi="宋体" w:cs="宋体"/>
          <w:color w:val="auto"/>
          <w:spacing w:val="-1"/>
          <w:sz w:val="21"/>
          <w:szCs w:val="21"/>
          <w:highlight w:val="none"/>
        </w:rPr>
        <w:t>7</w:t>
      </w:r>
      <w:r>
        <w:rPr>
          <w:rFonts w:hint="eastAsia" w:ascii="宋体" w:hAnsi="宋体" w:cs="宋体"/>
          <w:color w:val="auto"/>
          <w:spacing w:val="-32"/>
          <w:sz w:val="21"/>
          <w:szCs w:val="21"/>
          <w:highlight w:val="none"/>
        </w:rPr>
        <w:t xml:space="preserve"> </w:t>
      </w:r>
      <w:r>
        <w:rPr>
          <w:rFonts w:hint="eastAsia" w:ascii="宋体" w:hAnsi="宋体" w:cs="宋体"/>
          <w:color w:val="auto"/>
          <w:spacing w:val="-1"/>
          <w:sz w:val="21"/>
          <w:szCs w:val="21"/>
          <w:highlight w:val="none"/>
        </w:rPr>
        <w:t>天。</w:t>
      </w:r>
    </w:p>
    <w:p w14:paraId="35ECE460">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7.3.2</w:t>
      </w:r>
      <w:r>
        <w:rPr>
          <w:rFonts w:hint="eastAsia" w:ascii="宋体" w:hAnsi="宋体" w:cs="宋体"/>
          <w:color w:val="auto"/>
          <w:spacing w:val="-28"/>
          <w:sz w:val="21"/>
          <w:szCs w:val="21"/>
          <w:highlight w:val="none"/>
        </w:rPr>
        <w:t xml:space="preserve"> </w:t>
      </w:r>
      <w:r>
        <w:rPr>
          <w:rFonts w:hint="eastAsia" w:ascii="宋体" w:hAnsi="宋体" w:cs="宋体"/>
          <w:color w:val="auto"/>
          <w:spacing w:val="-3"/>
          <w:sz w:val="21"/>
          <w:szCs w:val="21"/>
          <w:highlight w:val="none"/>
        </w:rPr>
        <w:t>开工通知</w:t>
      </w:r>
    </w:p>
    <w:p w14:paraId="1C21BD12">
      <w:pPr>
        <w:kinsoku w:val="0"/>
        <w:autoSpaceDE w:val="0"/>
        <w:autoSpaceDN w:val="0"/>
        <w:adjustRightInd w:val="0"/>
        <w:snapToGrid w:val="0"/>
        <w:spacing w:line="400" w:lineRule="exact"/>
        <w:ind w:firstLine="424"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因发包人原因造成监理人未能在计划开工日期之日起</w:t>
      </w:r>
      <w:r>
        <w:rPr>
          <w:rFonts w:hint="eastAsia" w:ascii="宋体" w:hAnsi="宋体" w:cs="宋体"/>
          <w:color w:val="auto"/>
          <w:spacing w:val="1"/>
          <w:sz w:val="21"/>
          <w:szCs w:val="21"/>
          <w:highlight w:val="none"/>
          <w:u w:val="single" w:color="000000"/>
        </w:rPr>
        <w:t xml:space="preserve">  </w:t>
      </w:r>
      <w:r>
        <w:rPr>
          <w:rFonts w:hint="eastAsia" w:ascii="宋体" w:hAnsi="宋体" w:cs="宋体"/>
          <w:color w:val="auto"/>
          <w:spacing w:val="1"/>
          <w:sz w:val="21"/>
          <w:szCs w:val="21"/>
          <w:highlight w:val="none"/>
          <w:u w:val="single"/>
        </w:rPr>
        <w:t>/</w:t>
      </w:r>
      <w:r>
        <w:rPr>
          <w:rFonts w:hint="eastAsia" w:ascii="宋体" w:hAnsi="宋体" w:cs="宋体"/>
          <w:color w:val="auto"/>
          <w:spacing w:val="1"/>
          <w:sz w:val="21"/>
          <w:szCs w:val="21"/>
          <w:highlight w:val="none"/>
          <w:u w:val="single" w:color="000000"/>
        </w:rPr>
        <w:t xml:space="preserve">  </w:t>
      </w:r>
      <w:r>
        <w:rPr>
          <w:rFonts w:hint="eastAsia" w:ascii="宋体" w:hAnsi="宋体" w:cs="宋体"/>
          <w:color w:val="auto"/>
          <w:spacing w:val="-93"/>
          <w:sz w:val="21"/>
          <w:szCs w:val="21"/>
          <w:highlight w:val="none"/>
        </w:rPr>
        <w:t xml:space="preserve"> </w:t>
      </w:r>
      <w:r>
        <w:rPr>
          <w:rFonts w:hint="eastAsia" w:ascii="宋体" w:hAnsi="宋体" w:cs="宋体"/>
          <w:color w:val="auto"/>
          <w:spacing w:val="1"/>
          <w:sz w:val="21"/>
          <w:szCs w:val="21"/>
          <w:highlight w:val="none"/>
        </w:rPr>
        <w:t>天内发出开工通</w:t>
      </w:r>
      <w:r>
        <w:rPr>
          <w:rFonts w:hint="eastAsia" w:ascii="宋体" w:hAnsi="宋体" w:cs="宋体"/>
          <w:color w:val="auto"/>
          <w:sz w:val="21"/>
          <w:szCs w:val="21"/>
          <w:highlight w:val="none"/>
        </w:rPr>
        <w:t>知的，承包人有</w:t>
      </w:r>
      <w:r>
        <w:rPr>
          <w:rFonts w:hint="eastAsia" w:ascii="宋体" w:hAnsi="宋体" w:cs="宋体"/>
          <w:color w:val="auto"/>
          <w:spacing w:val="-2"/>
          <w:sz w:val="21"/>
          <w:szCs w:val="21"/>
          <w:highlight w:val="none"/>
        </w:rPr>
        <w:t>权提出价格调整要求，或者解除合同。</w:t>
      </w:r>
    </w:p>
    <w:p w14:paraId="6362C78A">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7.4 测量放线</w:t>
      </w:r>
    </w:p>
    <w:p w14:paraId="10764701">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7.4.1</w:t>
      </w:r>
      <w:r>
        <w:rPr>
          <w:rFonts w:hint="eastAsia" w:ascii="宋体" w:hAnsi="宋体" w:cs="宋体"/>
          <w:color w:val="auto"/>
          <w:spacing w:val="-32"/>
          <w:sz w:val="21"/>
          <w:szCs w:val="21"/>
          <w:highlight w:val="none"/>
        </w:rPr>
        <w:t xml:space="preserve"> </w:t>
      </w:r>
      <w:r>
        <w:rPr>
          <w:rFonts w:hint="eastAsia" w:ascii="宋体" w:hAnsi="宋体" w:cs="宋体"/>
          <w:color w:val="auto"/>
          <w:spacing w:val="-1"/>
          <w:sz w:val="21"/>
          <w:szCs w:val="21"/>
          <w:highlight w:val="none"/>
        </w:rPr>
        <w:t>发包人通过监理人向承包人提供测量基准点、基准</w:t>
      </w:r>
      <w:r>
        <w:rPr>
          <w:rFonts w:hint="eastAsia" w:ascii="宋体" w:hAnsi="宋体" w:cs="宋体"/>
          <w:color w:val="auto"/>
          <w:spacing w:val="-2"/>
          <w:sz w:val="21"/>
          <w:szCs w:val="21"/>
          <w:highlight w:val="none"/>
        </w:rPr>
        <w:t>线和水准点及其书面资料的期限：</w:t>
      </w:r>
      <w:r>
        <w:rPr>
          <w:rFonts w:hint="eastAsia" w:ascii="宋体" w:hAnsi="宋体" w:cs="宋体"/>
          <w:color w:val="auto"/>
          <w:spacing w:val="2"/>
          <w:sz w:val="21"/>
          <w:szCs w:val="21"/>
          <w:highlight w:val="none"/>
          <w:u w:val="single"/>
        </w:rPr>
        <w:t>根据工程实际进度。</w:t>
      </w:r>
    </w:p>
    <w:p w14:paraId="537CB73E">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7.5</w:t>
      </w:r>
      <w:r>
        <w:rPr>
          <w:rFonts w:hint="eastAsia" w:ascii="宋体" w:hAnsi="宋体" w:cs="宋体"/>
          <w:color w:val="auto"/>
          <w:spacing w:val="11"/>
          <w:sz w:val="21"/>
          <w:szCs w:val="21"/>
          <w:highlight w:val="none"/>
        </w:rPr>
        <w:t xml:space="preserve"> </w:t>
      </w:r>
      <w:r>
        <w:rPr>
          <w:rFonts w:hint="eastAsia" w:ascii="宋体" w:hAnsi="宋体" w:cs="宋体"/>
          <w:color w:val="auto"/>
          <w:spacing w:val="-3"/>
          <w:sz w:val="21"/>
          <w:szCs w:val="21"/>
          <w:highlight w:val="none"/>
        </w:rPr>
        <w:t>工期延误</w:t>
      </w:r>
    </w:p>
    <w:p w14:paraId="736354A6">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7.5.1 因发包人原因导致工期延误</w:t>
      </w:r>
    </w:p>
    <w:p w14:paraId="06B23B5F">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（1）因发包人原因导致工期延误的其他情形：</w:t>
      </w:r>
    </w:p>
    <w:p w14:paraId="69BEE917">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由于发包人原因和国家行政相关要求的停工</w:t>
      </w:r>
      <w:r>
        <w:rPr>
          <w:rFonts w:hint="eastAsia" w:ascii="宋体" w:hAnsi="宋体" w:cs="宋体"/>
          <w:color w:val="auto"/>
          <w:spacing w:val="-2"/>
          <w:sz w:val="21"/>
          <w:szCs w:val="21"/>
          <w:highlight w:val="none"/>
          <w:u w:val="single"/>
        </w:rPr>
        <w:t>（非承包方的责任），经发包人同意并签证，工</w:t>
      </w:r>
      <w:r>
        <w:rPr>
          <w:rFonts w:hint="eastAsia" w:ascii="宋体" w:hAnsi="宋体" w:cs="宋体"/>
          <w:color w:val="auto"/>
          <w:spacing w:val="3"/>
          <w:sz w:val="21"/>
          <w:szCs w:val="21"/>
          <w:highlight w:val="none"/>
          <w:u w:val="single"/>
        </w:rPr>
        <w:t>期可顺延。</w:t>
      </w:r>
    </w:p>
    <w:p w14:paraId="47167931">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7.5.2 因承包人原因导致工期延误</w:t>
      </w:r>
    </w:p>
    <w:p w14:paraId="34613EFF">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因承包人原因造成工期延误，逾期竣工（完工）违约金的计</w:t>
      </w:r>
      <w:r>
        <w:rPr>
          <w:rFonts w:hint="eastAsia" w:ascii="宋体" w:hAnsi="宋体" w:cs="宋体"/>
          <w:color w:val="auto"/>
          <w:spacing w:val="-3"/>
          <w:sz w:val="21"/>
          <w:szCs w:val="21"/>
          <w:highlight w:val="none"/>
        </w:rPr>
        <w:t>算方法为：</w:t>
      </w:r>
    </w:p>
    <w:p w14:paraId="6999A4B2">
      <w:pPr>
        <w:kinsoku w:val="0"/>
        <w:autoSpaceDE w:val="0"/>
        <w:autoSpaceDN w:val="0"/>
        <w:adjustRightInd w:val="0"/>
        <w:snapToGrid w:val="0"/>
        <w:spacing w:line="400" w:lineRule="exact"/>
        <w:ind w:firstLine="424" w:firstLineChars="200"/>
        <w:textAlignment w:val="baseline"/>
        <w:rPr>
          <w:rFonts w:ascii="宋体" w:hAnsi="宋体" w:cs="宋体"/>
          <w:b/>
          <w:bCs/>
          <w:color w:val="auto"/>
          <w:sz w:val="21"/>
          <w:szCs w:val="21"/>
          <w:highlight w:val="none"/>
        </w:rPr>
      </w:pPr>
      <w:r>
        <w:rPr>
          <w:rFonts w:hint="eastAsia" w:ascii="宋体" w:hAnsi="宋体" w:cs="宋体"/>
          <w:color w:val="auto"/>
          <w:spacing w:val="1"/>
          <w:sz w:val="21"/>
          <w:szCs w:val="21"/>
          <w:highlight w:val="none"/>
          <w:u w:val="single"/>
        </w:rPr>
        <w:t>1、承包人因自身原因未能在承诺工期内完成招标范围内的全部工程内容，则按延误合同工</w:t>
      </w:r>
      <w:r>
        <w:rPr>
          <w:rFonts w:hint="eastAsia" w:ascii="宋体" w:hAnsi="宋体" w:cs="宋体"/>
          <w:color w:val="auto"/>
          <w:spacing w:val="-2"/>
          <w:sz w:val="21"/>
          <w:szCs w:val="21"/>
          <w:highlight w:val="none"/>
          <w:u w:val="single"/>
        </w:rPr>
        <w:t>期的天数承担相应费用（分部分项工程费+单价措施项目费-工程设备费）的</w:t>
      </w:r>
      <w:r>
        <w:rPr>
          <w:rFonts w:hint="eastAsia" w:ascii="宋体" w:hAnsi="宋体" w:cs="宋体"/>
          <w:color w:val="auto"/>
          <w:spacing w:val="-36"/>
          <w:sz w:val="21"/>
          <w:szCs w:val="21"/>
          <w:highlight w:val="none"/>
          <w:u w:val="single"/>
        </w:rPr>
        <w:t xml:space="preserve"> </w:t>
      </w:r>
      <w:r>
        <w:rPr>
          <w:rFonts w:hint="eastAsia" w:ascii="宋体" w:hAnsi="宋体" w:cs="宋体"/>
          <w:color w:val="auto"/>
          <w:spacing w:val="-2"/>
          <w:sz w:val="21"/>
          <w:szCs w:val="21"/>
          <w:highlight w:val="none"/>
          <w:u w:val="single"/>
        </w:rPr>
        <w:t>0.2‰</w:t>
      </w:r>
      <w:r>
        <w:rPr>
          <w:rFonts w:hint="eastAsia" w:ascii="宋体" w:hAnsi="宋体" w:cs="宋体"/>
          <w:color w:val="auto"/>
          <w:spacing w:val="-3"/>
          <w:sz w:val="21"/>
          <w:szCs w:val="21"/>
          <w:highlight w:val="none"/>
          <w:u w:val="single"/>
        </w:rPr>
        <w:t>/天的逾期竣工（完工)</w:t>
      </w:r>
      <w:r>
        <w:rPr>
          <w:rFonts w:hint="eastAsia" w:ascii="宋体" w:hAnsi="宋体" w:cs="宋体"/>
          <w:color w:val="auto"/>
          <w:spacing w:val="-2"/>
          <w:sz w:val="21"/>
          <w:szCs w:val="21"/>
          <w:highlight w:val="none"/>
          <w:u w:val="single"/>
        </w:rPr>
        <w:t>违约金。</w:t>
      </w:r>
      <w:r>
        <w:rPr>
          <w:rFonts w:hint="eastAsia" w:ascii="宋体" w:hAnsi="宋体" w:cs="宋体"/>
          <w:b/>
          <w:bCs/>
          <w:color w:val="auto"/>
          <w:spacing w:val="-2"/>
          <w:sz w:val="21"/>
          <w:szCs w:val="21"/>
          <w:highlight w:val="none"/>
          <w:u w:val="single"/>
          <w:lang w:val="en-US" w:eastAsia="zh-CN"/>
        </w:rPr>
        <w:t>如逾期竣工违约金累计达到合同总价的2%，则发包人有权解除合同，</w:t>
      </w:r>
      <w:r>
        <w:rPr>
          <w:rFonts w:hint="eastAsia" w:ascii="宋体" w:hAnsi="宋体" w:cs="宋体"/>
          <w:b/>
          <w:bCs/>
          <w:color w:val="auto"/>
          <w:spacing w:val="-1"/>
          <w:sz w:val="21"/>
          <w:szCs w:val="21"/>
          <w:highlight w:val="none"/>
          <w:u w:val="single"/>
        </w:rPr>
        <w:t>承包人承担由此造成的一切后果和损失。</w:t>
      </w:r>
    </w:p>
    <w:p w14:paraId="5D66BF63">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u w:val="single"/>
        </w:rPr>
        <w:t>2、不可抗力因素造成工期严重影响（延误</w:t>
      </w:r>
      <w:r>
        <w:rPr>
          <w:rFonts w:hint="eastAsia" w:ascii="宋体" w:hAnsi="宋体" w:cs="宋体"/>
          <w:color w:val="auto"/>
          <w:spacing w:val="-24"/>
          <w:sz w:val="21"/>
          <w:szCs w:val="21"/>
          <w:highlight w:val="none"/>
          <w:u w:val="single"/>
        </w:rPr>
        <w:t xml:space="preserve"> </w:t>
      </w:r>
      <w:r>
        <w:rPr>
          <w:rFonts w:hint="eastAsia" w:ascii="宋体" w:hAnsi="宋体" w:cs="宋体"/>
          <w:color w:val="auto"/>
          <w:spacing w:val="-2"/>
          <w:sz w:val="21"/>
          <w:szCs w:val="21"/>
          <w:highlight w:val="none"/>
          <w:u w:val="single"/>
        </w:rPr>
        <w:t>10</w:t>
      </w:r>
      <w:r>
        <w:rPr>
          <w:rFonts w:hint="eastAsia" w:ascii="宋体" w:hAnsi="宋体" w:cs="宋体"/>
          <w:color w:val="auto"/>
          <w:spacing w:val="-32"/>
          <w:sz w:val="21"/>
          <w:szCs w:val="21"/>
          <w:highlight w:val="none"/>
          <w:u w:val="single"/>
        </w:rPr>
        <w:t xml:space="preserve"> </w:t>
      </w:r>
      <w:r>
        <w:rPr>
          <w:rFonts w:hint="eastAsia" w:ascii="宋体" w:hAnsi="宋体" w:cs="宋体"/>
          <w:color w:val="auto"/>
          <w:spacing w:val="-2"/>
          <w:sz w:val="21"/>
          <w:szCs w:val="21"/>
          <w:highlight w:val="none"/>
          <w:u w:val="single"/>
        </w:rPr>
        <w:t>天以上）的设计变更</w:t>
      </w:r>
      <w:r>
        <w:rPr>
          <w:rFonts w:hint="eastAsia" w:ascii="宋体" w:hAnsi="宋体" w:cs="宋体"/>
          <w:color w:val="auto"/>
          <w:spacing w:val="-3"/>
          <w:sz w:val="21"/>
          <w:szCs w:val="21"/>
          <w:highlight w:val="none"/>
          <w:u w:val="single"/>
        </w:rPr>
        <w:t>、因地质情况引起的地基</w:t>
      </w:r>
      <w:r>
        <w:rPr>
          <w:rFonts w:hint="eastAsia" w:ascii="宋体" w:hAnsi="宋体" w:cs="宋体"/>
          <w:color w:val="auto"/>
          <w:spacing w:val="-1"/>
          <w:sz w:val="21"/>
          <w:szCs w:val="21"/>
          <w:highlight w:val="none"/>
          <w:u w:val="single"/>
        </w:rPr>
        <w:t>基础处理及发包人因素造成的延误，承包人应在延误造成</w:t>
      </w:r>
      <w:r>
        <w:rPr>
          <w:rFonts w:hint="eastAsia" w:ascii="宋体" w:hAnsi="宋体" w:cs="宋体"/>
          <w:color w:val="auto"/>
          <w:spacing w:val="-35"/>
          <w:sz w:val="21"/>
          <w:szCs w:val="21"/>
          <w:highlight w:val="none"/>
          <w:u w:val="single"/>
        </w:rPr>
        <w:t xml:space="preserve"> </w:t>
      </w:r>
      <w:r>
        <w:rPr>
          <w:rFonts w:hint="eastAsia" w:ascii="宋体" w:hAnsi="宋体" w:cs="宋体"/>
          <w:color w:val="auto"/>
          <w:spacing w:val="-1"/>
          <w:sz w:val="21"/>
          <w:szCs w:val="21"/>
          <w:highlight w:val="none"/>
          <w:u w:val="single"/>
        </w:rPr>
        <w:t>7</w:t>
      </w:r>
      <w:r>
        <w:rPr>
          <w:rFonts w:hint="eastAsia" w:ascii="宋体" w:hAnsi="宋体" w:cs="宋体"/>
          <w:color w:val="auto"/>
          <w:spacing w:val="-32"/>
          <w:sz w:val="21"/>
          <w:szCs w:val="21"/>
          <w:highlight w:val="none"/>
          <w:u w:val="single"/>
        </w:rPr>
        <w:t xml:space="preserve"> </w:t>
      </w:r>
      <w:r>
        <w:rPr>
          <w:rFonts w:hint="eastAsia" w:ascii="宋体" w:hAnsi="宋体" w:cs="宋体"/>
          <w:color w:val="auto"/>
          <w:spacing w:val="-1"/>
          <w:sz w:val="21"/>
          <w:szCs w:val="21"/>
          <w:highlight w:val="none"/>
          <w:u w:val="single"/>
        </w:rPr>
        <w:t>天内以书面形式向发包</w:t>
      </w:r>
      <w:r>
        <w:rPr>
          <w:rFonts w:hint="eastAsia" w:ascii="宋体" w:hAnsi="宋体" w:cs="宋体"/>
          <w:color w:val="auto"/>
          <w:spacing w:val="-2"/>
          <w:sz w:val="21"/>
          <w:szCs w:val="21"/>
          <w:highlight w:val="none"/>
          <w:u w:val="single"/>
        </w:rPr>
        <w:t>人提出办理签</w:t>
      </w:r>
      <w:r>
        <w:rPr>
          <w:rFonts w:hint="eastAsia" w:ascii="宋体" w:hAnsi="宋体" w:cs="宋体"/>
          <w:color w:val="auto"/>
          <w:sz w:val="21"/>
          <w:szCs w:val="21"/>
          <w:highlight w:val="none"/>
          <w:u w:val="single"/>
        </w:rPr>
        <w:t>证手续，逾期视为不需要工期顺延，由此造成承包人的损失不计</w:t>
      </w:r>
      <w:r>
        <w:rPr>
          <w:rFonts w:hint="eastAsia" w:ascii="宋体" w:hAnsi="宋体" w:cs="宋体"/>
          <w:color w:val="auto"/>
          <w:sz w:val="21"/>
          <w:szCs w:val="21"/>
          <w:highlight w:val="none"/>
        </w:rPr>
        <w:t>。</w:t>
      </w:r>
    </w:p>
    <w:p w14:paraId="17329425">
      <w:pPr>
        <w:kinsoku w:val="0"/>
        <w:autoSpaceDE w:val="0"/>
        <w:autoSpaceDN w:val="0"/>
        <w:adjustRightInd w:val="0"/>
        <w:snapToGrid w:val="0"/>
        <w:spacing w:line="400" w:lineRule="exact"/>
        <w:ind w:firstLine="416" w:firstLineChars="200"/>
        <w:textAlignment w:val="baseline"/>
        <w:rPr>
          <w:rFonts w:ascii="宋体" w:hAnsi="宋体" w:cs="宋体"/>
          <w:color w:val="auto"/>
          <w:spacing w:val="-1"/>
          <w:sz w:val="21"/>
          <w:szCs w:val="21"/>
          <w:highlight w:val="none"/>
          <w:u w:val="single"/>
        </w:rPr>
      </w:pPr>
      <w:r>
        <w:rPr>
          <w:rFonts w:hint="eastAsia" w:ascii="宋体" w:hAnsi="宋体" w:cs="宋体"/>
          <w:color w:val="auto"/>
          <w:spacing w:val="-1"/>
          <w:sz w:val="21"/>
          <w:szCs w:val="21"/>
          <w:highlight w:val="none"/>
          <w:u w:val="single"/>
        </w:rPr>
        <w:t>因承包人原因造成工期延误，逾期竣工（完工）违约金的上限：延误工期处罚最多不得超过合同总价的2%。</w:t>
      </w:r>
    </w:p>
    <w:p w14:paraId="3588CB86">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7.6 不利物质条件</w:t>
      </w:r>
    </w:p>
    <w:p w14:paraId="02DF10D3">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不利物质条件的其他情形和有关约定：按通</w:t>
      </w:r>
      <w:r>
        <w:rPr>
          <w:rFonts w:hint="eastAsia" w:ascii="宋体" w:hAnsi="宋体" w:cs="宋体"/>
          <w:color w:val="auto"/>
          <w:spacing w:val="-1"/>
          <w:sz w:val="21"/>
          <w:szCs w:val="21"/>
          <w:highlight w:val="none"/>
        </w:rPr>
        <w:t>用条款执行。</w:t>
      </w:r>
    </w:p>
    <w:p w14:paraId="0D08D3FD">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7.7</w:t>
      </w:r>
      <w:r>
        <w:rPr>
          <w:rFonts w:hint="eastAsia" w:ascii="宋体" w:hAnsi="宋体" w:cs="宋体"/>
          <w:color w:val="auto"/>
          <w:spacing w:val="-30"/>
          <w:sz w:val="21"/>
          <w:szCs w:val="21"/>
          <w:highlight w:val="none"/>
        </w:rPr>
        <w:t xml:space="preserve"> </w:t>
      </w:r>
      <w:r>
        <w:rPr>
          <w:rFonts w:hint="eastAsia" w:ascii="宋体" w:hAnsi="宋体" w:cs="宋体"/>
          <w:color w:val="auto"/>
          <w:spacing w:val="-2"/>
          <w:sz w:val="21"/>
          <w:szCs w:val="21"/>
          <w:highlight w:val="none"/>
        </w:rPr>
        <w:t>异常恶劣的气候条件</w:t>
      </w:r>
    </w:p>
    <w:p w14:paraId="44520786">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发包人和承包人同意以下情形视为异常恶劣的气候条件：按通用条款执行。</w:t>
      </w:r>
    </w:p>
    <w:p w14:paraId="2DA98297">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7.9 提前竣工（完工）的奖励</w:t>
      </w:r>
    </w:p>
    <w:p w14:paraId="57628F8E">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7.9.2</w:t>
      </w:r>
      <w:r>
        <w:rPr>
          <w:rFonts w:hint="eastAsia" w:ascii="宋体" w:hAnsi="宋体" w:cs="宋体"/>
          <w:color w:val="auto"/>
          <w:spacing w:val="-27"/>
          <w:sz w:val="21"/>
          <w:szCs w:val="21"/>
          <w:highlight w:val="none"/>
        </w:rPr>
        <w:t xml:space="preserve"> </w:t>
      </w:r>
      <w:r>
        <w:rPr>
          <w:rFonts w:hint="eastAsia" w:ascii="宋体" w:hAnsi="宋体" w:cs="宋体"/>
          <w:color w:val="auto"/>
          <w:spacing w:val="-2"/>
          <w:sz w:val="21"/>
          <w:szCs w:val="21"/>
          <w:highlight w:val="none"/>
        </w:rPr>
        <w:t>提前竣工（完工）的奖励：/。</w:t>
      </w:r>
    </w:p>
    <w:p w14:paraId="0C65F085">
      <w:pPr>
        <w:kinsoku w:val="0"/>
        <w:autoSpaceDE w:val="0"/>
        <w:autoSpaceDN w:val="0"/>
        <w:adjustRightInd w:val="0"/>
        <w:snapToGrid w:val="0"/>
        <w:spacing w:line="400" w:lineRule="exact"/>
        <w:ind w:firstLine="416"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1"/>
          <w:sz w:val="21"/>
          <w:szCs w:val="21"/>
          <w:highlight w:val="none"/>
        </w:rPr>
        <w:t>8. 材料与设备</w:t>
      </w:r>
    </w:p>
    <w:p w14:paraId="46F180D3">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8.4</w:t>
      </w:r>
      <w:r>
        <w:rPr>
          <w:rFonts w:hint="eastAsia" w:ascii="宋体" w:hAnsi="宋体" w:cs="宋体"/>
          <w:color w:val="auto"/>
          <w:spacing w:val="-33"/>
          <w:sz w:val="21"/>
          <w:szCs w:val="21"/>
          <w:highlight w:val="none"/>
        </w:rPr>
        <w:t xml:space="preserve"> </w:t>
      </w:r>
      <w:r>
        <w:rPr>
          <w:rFonts w:hint="eastAsia" w:ascii="宋体" w:hAnsi="宋体" w:cs="宋体"/>
          <w:color w:val="auto"/>
          <w:spacing w:val="-1"/>
          <w:sz w:val="21"/>
          <w:szCs w:val="21"/>
          <w:highlight w:val="none"/>
        </w:rPr>
        <w:t>材料与工程设备的保管与使用</w:t>
      </w:r>
    </w:p>
    <w:p w14:paraId="3F89B577">
      <w:pPr>
        <w:kinsoku w:val="0"/>
        <w:autoSpaceDE w:val="0"/>
        <w:autoSpaceDN w:val="0"/>
        <w:adjustRightInd w:val="0"/>
        <w:snapToGrid w:val="0"/>
        <w:spacing w:line="400" w:lineRule="exact"/>
        <w:ind w:firstLine="416" w:firstLineChars="200"/>
        <w:textAlignment w:val="baseline"/>
        <w:rPr>
          <w:rFonts w:ascii="宋体" w:hAnsi="宋体" w:cs="宋体"/>
          <w:color w:val="auto"/>
          <w:spacing w:val="-1"/>
          <w:sz w:val="21"/>
          <w:szCs w:val="21"/>
          <w:highlight w:val="none"/>
          <w:u w:val="single"/>
        </w:rPr>
      </w:pPr>
      <w:r>
        <w:rPr>
          <w:rFonts w:hint="eastAsia" w:ascii="宋体" w:hAnsi="宋体" w:cs="宋体"/>
          <w:color w:val="auto"/>
          <w:spacing w:val="-1"/>
          <w:sz w:val="21"/>
          <w:szCs w:val="21"/>
          <w:highlight w:val="none"/>
        </w:rPr>
        <w:t>8.4.1 发包人供应的材料设备的保管费用的承担：</w:t>
      </w:r>
      <w:r>
        <w:rPr>
          <w:rFonts w:hint="eastAsia" w:ascii="宋体" w:hAnsi="宋体" w:cs="宋体"/>
          <w:color w:val="auto"/>
          <w:spacing w:val="-1"/>
          <w:sz w:val="21"/>
          <w:szCs w:val="21"/>
          <w:highlight w:val="none"/>
          <w:u w:val="single"/>
        </w:rPr>
        <w:t>发包人供应的材料设备，承包人派人参加</w:t>
      </w:r>
      <w:r>
        <w:rPr>
          <w:rFonts w:hint="eastAsia" w:ascii="宋体" w:hAnsi="宋体" w:cs="宋体"/>
          <w:color w:val="auto"/>
          <w:sz w:val="21"/>
          <w:szCs w:val="21"/>
          <w:highlight w:val="none"/>
          <w:u w:val="single"/>
        </w:rPr>
        <w:t>清点后由承包人妥善保管，发生丢失损坏，由承包人负责赔</w:t>
      </w:r>
      <w:r>
        <w:rPr>
          <w:rFonts w:hint="eastAsia" w:ascii="宋体" w:hAnsi="宋体" w:cs="宋体"/>
          <w:color w:val="auto"/>
          <w:spacing w:val="-1"/>
          <w:sz w:val="21"/>
          <w:szCs w:val="21"/>
          <w:highlight w:val="none"/>
          <w:u w:val="single"/>
        </w:rPr>
        <w:t>偿。</w:t>
      </w:r>
    </w:p>
    <w:p w14:paraId="1C96306B">
      <w:pPr>
        <w:kinsoku w:val="0"/>
        <w:autoSpaceDE w:val="0"/>
        <w:autoSpaceDN w:val="0"/>
        <w:adjustRightInd w:val="0"/>
        <w:snapToGrid w:val="0"/>
        <w:spacing w:line="400" w:lineRule="exact"/>
        <w:ind w:firstLine="416" w:firstLineChars="200"/>
        <w:textAlignment w:val="baseline"/>
        <w:rPr>
          <w:rFonts w:ascii="宋体" w:hAnsi="宋体" w:cs="宋体"/>
          <w:color w:val="auto"/>
          <w:spacing w:val="-1"/>
          <w:sz w:val="21"/>
          <w:szCs w:val="21"/>
          <w:highlight w:val="none"/>
          <w:u w:val="single"/>
        </w:rPr>
      </w:pPr>
      <w:r>
        <w:rPr>
          <w:rFonts w:hint="eastAsia" w:ascii="宋体" w:hAnsi="宋体" w:cs="宋体"/>
          <w:color w:val="auto"/>
          <w:spacing w:val="-1"/>
          <w:sz w:val="21"/>
          <w:szCs w:val="21"/>
          <w:highlight w:val="none"/>
          <w:u w:val="single"/>
        </w:rPr>
        <w:t>凡用于本合同工程的材料和工程设备，均由承包人负责检验和交货验收。设备、材料质量及检验资料须达到国家现行验收规范和验收要求，并经发包人和监理单位验收合格后方可使用。利用当地废除的建筑材料必须按照当地乡镇的要求进行实施，未按要求随意挖运材料、乱抛材料、乱推材料、乱洒材料、材料运完后原堆场必须平整到位，否则处罚500元/次。</w:t>
      </w:r>
    </w:p>
    <w:p w14:paraId="6639C09E">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8.6</w:t>
      </w:r>
      <w:r>
        <w:rPr>
          <w:rFonts w:hint="eastAsia" w:ascii="宋体" w:hAnsi="宋体" w:cs="宋体"/>
          <w:color w:val="auto"/>
          <w:spacing w:val="9"/>
          <w:sz w:val="21"/>
          <w:szCs w:val="21"/>
          <w:highlight w:val="none"/>
        </w:rPr>
        <w:t xml:space="preserve"> </w:t>
      </w:r>
      <w:r>
        <w:rPr>
          <w:rFonts w:hint="eastAsia" w:ascii="宋体" w:hAnsi="宋体" w:cs="宋体"/>
          <w:color w:val="auto"/>
          <w:spacing w:val="-3"/>
          <w:sz w:val="21"/>
          <w:szCs w:val="21"/>
          <w:highlight w:val="none"/>
        </w:rPr>
        <w:t>样品</w:t>
      </w:r>
    </w:p>
    <w:p w14:paraId="6E9CE6AF">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8.6.1</w:t>
      </w:r>
      <w:r>
        <w:rPr>
          <w:rFonts w:hint="eastAsia" w:ascii="宋体" w:hAnsi="宋体" w:cs="宋体"/>
          <w:color w:val="auto"/>
          <w:spacing w:val="-37"/>
          <w:sz w:val="21"/>
          <w:szCs w:val="21"/>
          <w:highlight w:val="none"/>
        </w:rPr>
        <w:t xml:space="preserve"> </w:t>
      </w:r>
      <w:r>
        <w:rPr>
          <w:rFonts w:hint="eastAsia" w:ascii="宋体" w:hAnsi="宋体" w:cs="宋体"/>
          <w:color w:val="auto"/>
          <w:spacing w:val="-1"/>
          <w:sz w:val="21"/>
          <w:szCs w:val="21"/>
          <w:highlight w:val="none"/>
        </w:rPr>
        <w:t>样品的报送与封存</w:t>
      </w:r>
    </w:p>
    <w:p w14:paraId="381CA7E5">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需要承包人报送样品的材料或工程设备，样</w:t>
      </w:r>
      <w:r>
        <w:rPr>
          <w:rFonts w:hint="eastAsia" w:ascii="宋体" w:hAnsi="宋体" w:cs="宋体"/>
          <w:color w:val="auto"/>
          <w:spacing w:val="-2"/>
          <w:sz w:val="21"/>
          <w:szCs w:val="21"/>
          <w:highlight w:val="none"/>
        </w:rPr>
        <w:t>品的种类、名称、规格、数量要求：</w:t>
      </w:r>
    </w:p>
    <w:p w14:paraId="4B555F2A">
      <w:pPr>
        <w:kinsoku w:val="0"/>
        <w:autoSpaceDE w:val="0"/>
        <w:autoSpaceDN w:val="0"/>
        <w:adjustRightInd w:val="0"/>
        <w:snapToGrid w:val="0"/>
        <w:spacing w:line="400" w:lineRule="exact"/>
        <w:ind w:firstLine="404" w:firstLineChars="200"/>
        <w:jc w:val="both"/>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u w:val="single"/>
        </w:rPr>
        <w:t>承包人应该对用于本工程中的各种工程材料</w:t>
      </w:r>
      <w:r>
        <w:rPr>
          <w:rFonts w:hint="eastAsia" w:ascii="宋体" w:hAnsi="宋体" w:cs="宋体"/>
          <w:color w:val="auto"/>
          <w:spacing w:val="-5"/>
          <w:sz w:val="21"/>
          <w:szCs w:val="21"/>
          <w:highlight w:val="none"/>
          <w:u w:val="single"/>
        </w:rPr>
        <w:t>、器材、设备按规范进行检查，严禁不符合要求</w:t>
      </w:r>
      <w:r>
        <w:rPr>
          <w:rFonts w:hint="eastAsia" w:ascii="宋体" w:hAnsi="宋体" w:cs="宋体"/>
          <w:color w:val="auto"/>
          <w:spacing w:val="-1"/>
          <w:sz w:val="21"/>
          <w:szCs w:val="21"/>
          <w:highlight w:val="none"/>
          <w:u w:val="single"/>
        </w:rPr>
        <w:t>的材料、器材、设备用于本工程。承包人必须严格按照投标文件中确定的材料品种规格型号等进行供货，严禁擅自更改，若有材料品种与投标文件中不符，每一项罚款 2000 元，并要求无条件</w:t>
      </w:r>
      <w:r>
        <w:rPr>
          <w:rFonts w:hint="eastAsia" w:ascii="宋体" w:hAnsi="宋体" w:cs="宋体"/>
          <w:color w:val="auto"/>
          <w:spacing w:val="1"/>
          <w:sz w:val="21"/>
          <w:szCs w:val="21"/>
          <w:highlight w:val="none"/>
          <w:u w:val="single"/>
        </w:rPr>
        <w:t>更换，同时承担相关责任。</w:t>
      </w:r>
    </w:p>
    <w:p w14:paraId="7919ACC3">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8.8 施工设备和临时设施</w:t>
      </w:r>
    </w:p>
    <w:p w14:paraId="417ADF18">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8.8.1 承包人提供的施工设备和临时</w:t>
      </w:r>
      <w:r>
        <w:rPr>
          <w:rFonts w:hint="eastAsia" w:ascii="宋体" w:hAnsi="宋体" w:cs="宋体"/>
          <w:color w:val="auto"/>
          <w:spacing w:val="-1"/>
          <w:sz w:val="21"/>
          <w:szCs w:val="21"/>
          <w:highlight w:val="none"/>
        </w:rPr>
        <w:t>设施</w:t>
      </w:r>
    </w:p>
    <w:p w14:paraId="3CB94AD6">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关于修建临时设施费用承担的约定：</w:t>
      </w:r>
    </w:p>
    <w:p w14:paraId="6923EAFA">
      <w:pPr>
        <w:kinsoku w:val="0"/>
        <w:autoSpaceDE w:val="0"/>
        <w:autoSpaceDN w:val="0"/>
        <w:adjustRightInd w:val="0"/>
        <w:snapToGrid w:val="0"/>
        <w:spacing w:line="400" w:lineRule="exact"/>
        <w:ind w:firstLine="428"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u w:val="single"/>
        </w:rPr>
        <w:t>按通用条款执行。</w:t>
      </w:r>
    </w:p>
    <w:p w14:paraId="7EEBA519">
      <w:pPr>
        <w:kinsoku w:val="0"/>
        <w:autoSpaceDE w:val="0"/>
        <w:autoSpaceDN w:val="0"/>
        <w:adjustRightInd w:val="0"/>
        <w:snapToGrid w:val="0"/>
        <w:spacing w:line="400" w:lineRule="exact"/>
        <w:ind w:firstLine="416"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1"/>
          <w:sz w:val="21"/>
          <w:szCs w:val="21"/>
          <w:highlight w:val="none"/>
        </w:rPr>
        <w:t>9. 试验与检验</w:t>
      </w:r>
    </w:p>
    <w:p w14:paraId="2D087EC2">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9.1</w:t>
      </w:r>
      <w:r>
        <w:rPr>
          <w:rFonts w:hint="eastAsia" w:ascii="宋体" w:hAnsi="宋体" w:cs="宋体"/>
          <w:color w:val="auto"/>
          <w:spacing w:val="-27"/>
          <w:sz w:val="21"/>
          <w:szCs w:val="21"/>
          <w:highlight w:val="none"/>
        </w:rPr>
        <w:t xml:space="preserve"> </w:t>
      </w:r>
      <w:r>
        <w:rPr>
          <w:rFonts w:hint="eastAsia" w:ascii="宋体" w:hAnsi="宋体" w:cs="宋体"/>
          <w:color w:val="auto"/>
          <w:spacing w:val="-2"/>
          <w:sz w:val="21"/>
          <w:szCs w:val="21"/>
          <w:highlight w:val="none"/>
        </w:rPr>
        <w:t>试验设备与试验人员</w:t>
      </w:r>
    </w:p>
    <w:p w14:paraId="3FFB475C">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9.1.2 试验设备</w:t>
      </w:r>
    </w:p>
    <w:p w14:paraId="678CF1B4">
      <w:pPr>
        <w:kinsoku w:val="0"/>
        <w:autoSpaceDE w:val="0"/>
        <w:autoSpaceDN w:val="0"/>
        <w:adjustRightInd w:val="0"/>
        <w:snapToGrid w:val="0"/>
        <w:spacing w:line="400" w:lineRule="exact"/>
        <w:ind w:firstLine="424"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施工现场需要配置的试验场所：</w:t>
      </w:r>
      <w:r>
        <w:rPr>
          <w:rFonts w:hint="eastAsia" w:ascii="宋体" w:hAnsi="宋体" w:cs="宋体"/>
          <w:color w:val="auto"/>
          <w:spacing w:val="1"/>
          <w:sz w:val="21"/>
          <w:szCs w:val="21"/>
          <w:highlight w:val="none"/>
          <w:u w:val="single"/>
        </w:rPr>
        <w:t>按通用条款执行。</w:t>
      </w:r>
    </w:p>
    <w:p w14:paraId="623C70DA">
      <w:pPr>
        <w:kinsoku w:val="0"/>
        <w:autoSpaceDE w:val="0"/>
        <w:autoSpaceDN w:val="0"/>
        <w:adjustRightInd w:val="0"/>
        <w:snapToGrid w:val="0"/>
        <w:spacing w:line="400" w:lineRule="exact"/>
        <w:ind w:firstLine="424"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施工现场需要配备的试验设备：</w:t>
      </w:r>
      <w:r>
        <w:rPr>
          <w:rFonts w:hint="eastAsia" w:ascii="宋体" w:hAnsi="宋体" w:cs="宋体"/>
          <w:color w:val="auto"/>
          <w:spacing w:val="1"/>
          <w:sz w:val="21"/>
          <w:szCs w:val="21"/>
          <w:highlight w:val="none"/>
          <w:u w:val="single"/>
        </w:rPr>
        <w:t>按通用条款执行。</w:t>
      </w:r>
    </w:p>
    <w:p w14:paraId="1018D84B">
      <w:pPr>
        <w:kinsoku w:val="0"/>
        <w:autoSpaceDE w:val="0"/>
        <w:autoSpaceDN w:val="0"/>
        <w:adjustRightInd w:val="0"/>
        <w:snapToGrid w:val="0"/>
        <w:spacing w:line="400" w:lineRule="exact"/>
        <w:ind w:firstLine="424"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施工现场需要具备的其他试验条件：</w:t>
      </w:r>
      <w:r>
        <w:rPr>
          <w:rFonts w:hint="eastAsia" w:ascii="宋体" w:hAnsi="宋体" w:cs="宋体"/>
          <w:color w:val="auto"/>
          <w:spacing w:val="1"/>
          <w:sz w:val="21"/>
          <w:szCs w:val="21"/>
          <w:highlight w:val="none"/>
          <w:u w:val="single"/>
        </w:rPr>
        <w:t>按通用条款执行。</w:t>
      </w:r>
    </w:p>
    <w:p w14:paraId="764B88B7">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9.4 现场工艺试验</w:t>
      </w:r>
    </w:p>
    <w:p w14:paraId="78513931">
      <w:pPr>
        <w:kinsoku w:val="0"/>
        <w:autoSpaceDE w:val="0"/>
        <w:autoSpaceDN w:val="0"/>
        <w:adjustRightInd w:val="0"/>
        <w:snapToGrid w:val="0"/>
        <w:spacing w:line="400" w:lineRule="exact"/>
        <w:ind w:firstLine="424"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现场工艺试验的有关约定：</w:t>
      </w:r>
      <w:r>
        <w:rPr>
          <w:rFonts w:hint="eastAsia" w:ascii="宋体" w:hAnsi="宋体" w:cs="宋体"/>
          <w:color w:val="auto"/>
          <w:spacing w:val="1"/>
          <w:sz w:val="21"/>
          <w:szCs w:val="21"/>
          <w:highlight w:val="none"/>
          <w:u w:val="single"/>
        </w:rPr>
        <w:t>按通用条款执行。</w:t>
      </w:r>
    </w:p>
    <w:p w14:paraId="1E368AEF">
      <w:pPr>
        <w:kinsoku w:val="0"/>
        <w:autoSpaceDE w:val="0"/>
        <w:autoSpaceDN w:val="0"/>
        <w:adjustRightInd w:val="0"/>
        <w:snapToGrid w:val="0"/>
        <w:spacing w:line="400" w:lineRule="exact"/>
        <w:ind w:firstLine="396"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6"/>
          <w:sz w:val="21"/>
          <w:szCs w:val="21"/>
          <w:highlight w:val="none"/>
        </w:rPr>
        <w:t>10.</w:t>
      </w:r>
      <w:r>
        <w:rPr>
          <w:rFonts w:hint="eastAsia" w:ascii="宋体" w:hAnsi="宋体" w:cs="宋体"/>
          <w:color w:val="auto"/>
          <w:spacing w:val="10"/>
          <w:sz w:val="21"/>
          <w:szCs w:val="21"/>
          <w:highlight w:val="none"/>
        </w:rPr>
        <w:t xml:space="preserve"> </w:t>
      </w:r>
      <w:r>
        <w:rPr>
          <w:rFonts w:hint="eastAsia" w:ascii="宋体" w:hAnsi="宋体" w:cs="宋体"/>
          <w:color w:val="auto"/>
          <w:spacing w:val="-6"/>
          <w:sz w:val="21"/>
          <w:szCs w:val="21"/>
          <w:highlight w:val="none"/>
        </w:rPr>
        <w:t>变更</w:t>
      </w:r>
    </w:p>
    <w:p w14:paraId="5DEF966E">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10.1</w:t>
      </w:r>
      <w:r>
        <w:rPr>
          <w:rFonts w:hint="eastAsia" w:ascii="宋体" w:hAnsi="宋体" w:cs="宋体"/>
          <w:color w:val="auto"/>
          <w:spacing w:val="-30"/>
          <w:sz w:val="21"/>
          <w:szCs w:val="21"/>
          <w:highlight w:val="none"/>
        </w:rPr>
        <w:t xml:space="preserve"> </w:t>
      </w:r>
      <w:r>
        <w:rPr>
          <w:rFonts w:hint="eastAsia" w:ascii="宋体" w:hAnsi="宋体" w:cs="宋体"/>
          <w:color w:val="auto"/>
          <w:spacing w:val="-4"/>
          <w:sz w:val="21"/>
          <w:szCs w:val="21"/>
          <w:highlight w:val="none"/>
        </w:rPr>
        <w:t>变更的范围</w:t>
      </w:r>
    </w:p>
    <w:p w14:paraId="6ACA9851">
      <w:pPr>
        <w:kinsoku w:val="0"/>
        <w:autoSpaceDE w:val="0"/>
        <w:autoSpaceDN w:val="0"/>
        <w:adjustRightInd w:val="0"/>
        <w:snapToGrid w:val="0"/>
        <w:spacing w:line="400" w:lineRule="exact"/>
        <w:ind w:firstLine="416" w:firstLineChars="200"/>
        <w:textAlignment w:val="baseline"/>
        <w:rPr>
          <w:rFonts w:ascii="宋体" w:hAnsi="宋体" w:cs="宋体"/>
          <w:color w:val="auto"/>
          <w:spacing w:val="1"/>
          <w:sz w:val="21"/>
          <w:szCs w:val="21"/>
          <w:highlight w:val="none"/>
          <w:u w:val="single"/>
        </w:rPr>
      </w:pPr>
      <w:r>
        <w:rPr>
          <w:rFonts w:hint="eastAsia" w:ascii="宋体" w:hAnsi="宋体" w:cs="宋体"/>
          <w:color w:val="auto"/>
          <w:spacing w:val="-1"/>
          <w:sz w:val="21"/>
          <w:szCs w:val="21"/>
          <w:highlight w:val="none"/>
        </w:rPr>
        <w:t>关于变更的范围的约定：</w:t>
      </w:r>
      <w:r>
        <w:rPr>
          <w:rFonts w:hint="eastAsia" w:ascii="宋体" w:hAnsi="宋体" w:cs="宋体"/>
          <w:color w:val="auto"/>
          <w:spacing w:val="1"/>
          <w:sz w:val="21"/>
          <w:szCs w:val="21"/>
          <w:highlight w:val="none"/>
          <w:u w:val="single"/>
        </w:rPr>
        <w:t>按发包人要求执行。</w:t>
      </w:r>
    </w:p>
    <w:p w14:paraId="42D39066">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10.4 变更估价</w:t>
      </w:r>
    </w:p>
    <w:p w14:paraId="64397D29">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10.4.1 变更估价原则</w:t>
      </w:r>
    </w:p>
    <w:p w14:paraId="2C538CEE">
      <w:pPr>
        <w:kinsoku w:val="0"/>
        <w:autoSpaceDE w:val="0"/>
        <w:autoSpaceDN w:val="0"/>
        <w:adjustRightInd w:val="0"/>
        <w:snapToGrid w:val="0"/>
        <w:spacing w:line="400" w:lineRule="exact"/>
        <w:ind w:firstLine="432"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关于变更估价的约定:</w:t>
      </w:r>
    </w:p>
    <w:p w14:paraId="2745F9B5">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变更项目清单计价工程量结算方法：由承包人提出，经监理人、发包人和跟踪审计审定后的数量进行结算。</w:t>
      </w:r>
    </w:p>
    <w:p w14:paraId="5F4A7D6A">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u w:val="single"/>
        </w:rPr>
      </w:pPr>
      <w:r>
        <w:rPr>
          <w:rFonts w:hint="eastAsia" w:ascii="宋体" w:hAnsi="宋体" w:cs="宋体"/>
          <w:color w:val="auto"/>
          <w:spacing w:val="-1"/>
          <w:sz w:val="21"/>
          <w:szCs w:val="21"/>
          <w:highlight w:val="none"/>
          <w:u w:val="single"/>
        </w:rPr>
        <w:t>（1）变更项目清单计价综合单价的结算方法：投标报价中已有适用于变更工程的价</w:t>
      </w:r>
      <w:r>
        <w:rPr>
          <w:rFonts w:hint="eastAsia" w:ascii="宋体" w:hAnsi="宋体" w:cs="宋体"/>
          <w:color w:val="auto"/>
          <w:spacing w:val="-2"/>
          <w:sz w:val="21"/>
          <w:szCs w:val="21"/>
          <w:highlight w:val="none"/>
          <w:u w:val="single"/>
        </w:rPr>
        <w:t>格，按</w:t>
      </w:r>
      <w:r>
        <w:rPr>
          <w:rFonts w:hint="eastAsia" w:ascii="宋体" w:hAnsi="宋体" w:cs="宋体"/>
          <w:color w:val="auto"/>
          <w:sz w:val="21"/>
          <w:szCs w:val="21"/>
          <w:highlight w:val="none"/>
          <w:u w:val="single"/>
        </w:rPr>
        <w:t>投标的综合单价结算；投标报价中无适用或类似于变更</w:t>
      </w:r>
      <w:r>
        <w:rPr>
          <w:rFonts w:hint="eastAsia" w:ascii="宋体" w:hAnsi="宋体" w:cs="宋体"/>
          <w:color w:val="auto"/>
          <w:spacing w:val="-1"/>
          <w:sz w:val="21"/>
          <w:szCs w:val="21"/>
          <w:highlight w:val="none"/>
          <w:u w:val="single"/>
        </w:rPr>
        <w:t>工程的价格，由承包人提出适当的变更价格，（承包人根据</w:t>
      </w:r>
      <w:r>
        <w:rPr>
          <w:rFonts w:hint="eastAsia" w:ascii="宋体" w:hAnsi="宋体"/>
          <w:color w:val="auto"/>
          <w:sz w:val="21"/>
          <w:szCs w:val="21"/>
          <w:highlight w:val="none"/>
          <w:u w:val="single"/>
        </w:rPr>
        <w:t>投标让利总幅度F=</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rPr>
        <w:t>1-（中标价-</w:t>
      </w:r>
      <w:r>
        <w:rPr>
          <w:rFonts w:hint="eastAsia" w:ascii="宋体" w:hAnsi="宋体"/>
          <w:color w:val="auto"/>
          <w:sz w:val="21"/>
          <w:szCs w:val="21"/>
          <w:highlight w:val="none"/>
          <w:u w:val="single"/>
          <w:lang w:val="en-US" w:eastAsia="zh-CN"/>
        </w:rPr>
        <w:t>安全生产费-保险费-临时占地费-交通组织费</w:t>
      </w:r>
      <w:r>
        <w:rPr>
          <w:rFonts w:hint="eastAsia" w:ascii="宋体" w:hAnsi="宋体"/>
          <w:color w:val="auto"/>
          <w:sz w:val="21"/>
          <w:szCs w:val="21"/>
          <w:highlight w:val="none"/>
          <w:u w:val="single"/>
        </w:rPr>
        <w:t>） /（标底价-</w:t>
      </w:r>
      <w:r>
        <w:rPr>
          <w:rFonts w:hint="eastAsia" w:ascii="宋体" w:hAnsi="宋体"/>
          <w:color w:val="auto"/>
          <w:sz w:val="21"/>
          <w:szCs w:val="21"/>
          <w:highlight w:val="none"/>
          <w:u w:val="single"/>
          <w:lang w:val="en-US" w:eastAsia="zh-CN"/>
        </w:rPr>
        <w:t>安全生产费-保险费-临时占地费-交通组织费</w:t>
      </w:r>
      <w:r>
        <w:rPr>
          <w:rFonts w:hint="eastAsia" w:ascii="宋体" w:hAnsi="宋体"/>
          <w:color w:val="auto"/>
          <w:sz w:val="21"/>
          <w:szCs w:val="21"/>
          <w:highlight w:val="none"/>
          <w:u w:val="single"/>
        </w:rPr>
        <w:t>）</w:t>
      </w:r>
      <w:r>
        <w:rPr>
          <w:rFonts w:hint="eastAsia" w:ascii="宋体" w:hAnsi="宋体"/>
          <w:color w:val="auto"/>
          <w:sz w:val="21"/>
          <w:szCs w:val="21"/>
          <w:highlight w:val="none"/>
          <w:u w:val="single"/>
          <w:lang w:eastAsia="zh-CN"/>
        </w:rPr>
        <w:t>】</w:t>
      </w:r>
      <w:r>
        <w:rPr>
          <w:rFonts w:hint="default" w:ascii="Arial" w:hAnsi="Arial" w:cs="Arial"/>
          <w:color w:val="auto"/>
          <w:sz w:val="21"/>
          <w:szCs w:val="21"/>
          <w:highlight w:val="none"/>
          <w:u w:val="single"/>
          <w:lang w:eastAsia="zh-CN"/>
        </w:rPr>
        <w:t>×</w:t>
      </w:r>
      <w:r>
        <w:rPr>
          <w:rFonts w:hint="eastAsia" w:ascii="宋体" w:hAnsi="宋体"/>
          <w:color w:val="auto"/>
          <w:sz w:val="21"/>
          <w:szCs w:val="21"/>
          <w:highlight w:val="none"/>
          <w:u w:val="single"/>
          <w:lang w:val="en-US" w:eastAsia="zh-CN"/>
        </w:rPr>
        <w:t>100%</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rPr>
        <w:t>同比例下浮后确定单价上述价格经监理、发包人及审计部门审定后作为结算依据。</w:t>
      </w:r>
      <w:r>
        <w:rPr>
          <w:rFonts w:hint="eastAsia" w:ascii="宋体" w:hAnsi="宋体" w:eastAsia="宋体"/>
          <w:color w:val="auto"/>
          <w:sz w:val="21"/>
          <w:szCs w:val="21"/>
          <w:highlight w:val="none"/>
          <w:u w:val="single"/>
        </w:rPr>
        <w:t>若新增项目无相关定额可以组价，则由承包人编制预算，最终由四方（发包人、承包人、监理人、跟踪审计）基于市场价定价确定。</w:t>
      </w:r>
      <w:r>
        <w:rPr>
          <w:rFonts w:hint="eastAsia" w:ascii="宋体" w:hAnsi="宋体" w:cs="宋体"/>
          <w:color w:val="auto"/>
          <w:spacing w:val="-1"/>
          <w:sz w:val="21"/>
          <w:szCs w:val="21"/>
          <w:highlight w:val="none"/>
          <w:u w:val="single"/>
        </w:rPr>
        <w:t>其中材料价格按投标报价当月除税信息指导价</w:t>
      </w:r>
      <w:r>
        <w:rPr>
          <w:rFonts w:hint="eastAsia" w:ascii="宋体" w:hAnsi="宋体" w:cs="宋体"/>
          <w:b/>
          <w:bCs/>
          <w:color w:val="auto"/>
          <w:spacing w:val="-1"/>
          <w:sz w:val="21"/>
          <w:szCs w:val="21"/>
          <w:highlight w:val="none"/>
          <w:u w:val="single"/>
        </w:rPr>
        <w:t>[2025年</w:t>
      </w:r>
      <w:r>
        <w:rPr>
          <w:rFonts w:hint="eastAsia" w:ascii="宋体" w:hAnsi="宋体" w:cs="宋体"/>
          <w:b/>
          <w:bCs/>
          <w:color w:val="auto"/>
          <w:spacing w:val="-1"/>
          <w:sz w:val="21"/>
          <w:szCs w:val="21"/>
          <w:highlight w:val="none"/>
          <w:u w:val="single"/>
          <w:lang w:val="en-US" w:eastAsia="zh-CN"/>
        </w:rPr>
        <w:t>8</w:t>
      </w:r>
      <w:r>
        <w:rPr>
          <w:rFonts w:hint="eastAsia" w:ascii="宋体" w:hAnsi="宋体" w:cs="宋体"/>
          <w:b/>
          <w:bCs/>
          <w:color w:val="auto"/>
          <w:spacing w:val="-1"/>
          <w:sz w:val="21"/>
          <w:szCs w:val="21"/>
          <w:highlight w:val="none"/>
          <w:u w:val="single"/>
        </w:rPr>
        <w:t>月]</w:t>
      </w:r>
      <w:r>
        <w:rPr>
          <w:rFonts w:hint="eastAsia" w:ascii="宋体" w:hAnsi="宋体" w:cs="宋体"/>
          <w:color w:val="auto"/>
          <w:spacing w:val="-1"/>
          <w:sz w:val="21"/>
          <w:szCs w:val="21"/>
          <w:highlight w:val="none"/>
          <w:u w:val="single"/>
        </w:rPr>
        <w:t>，除税信息指导价中没</w:t>
      </w:r>
      <w:r>
        <w:rPr>
          <w:rFonts w:hint="eastAsia" w:ascii="宋体" w:hAnsi="宋体" w:cs="宋体"/>
          <w:color w:val="auto"/>
          <w:sz w:val="21"/>
          <w:szCs w:val="21"/>
          <w:highlight w:val="none"/>
          <w:u w:val="single"/>
        </w:rPr>
        <w:t>有的材料价格确定按照暂定价材料价格的确定方式确定</w:t>
      </w:r>
      <w:r>
        <w:rPr>
          <w:rFonts w:hint="eastAsia" w:ascii="宋体" w:hAnsi="宋体" w:cs="宋体"/>
          <w:color w:val="auto"/>
          <w:spacing w:val="-15"/>
          <w:sz w:val="21"/>
          <w:szCs w:val="21"/>
          <w:highlight w:val="none"/>
          <w:u w:val="single"/>
        </w:rPr>
        <w:t>），</w:t>
      </w:r>
      <w:r>
        <w:rPr>
          <w:rFonts w:hint="eastAsia" w:ascii="宋体" w:hAnsi="宋体" w:cs="宋体"/>
          <w:color w:val="auto"/>
          <w:sz w:val="21"/>
          <w:szCs w:val="21"/>
          <w:highlight w:val="none"/>
          <w:u w:val="single"/>
        </w:rPr>
        <w:t>经监理人、跟踪审计、发包</w:t>
      </w:r>
      <w:r>
        <w:rPr>
          <w:rFonts w:hint="eastAsia" w:ascii="宋体" w:hAnsi="宋体" w:cs="宋体"/>
          <w:color w:val="auto"/>
          <w:spacing w:val="-1"/>
          <w:sz w:val="21"/>
          <w:szCs w:val="21"/>
          <w:highlight w:val="none"/>
          <w:u w:val="single"/>
        </w:rPr>
        <w:t>人审定后执行，此调整费用只计税金，不计其他费用。</w:t>
      </w:r>
    </w:p>
    <w:p w14:paraId="62B1E7F3">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u w:val="single"/>
        </w:rPr>
      </w:pPr>
      <w:r>
        <w:rPr>
          <w:rFonts w:hint="eastAsia" w:ascii="宋体" w:hAnsi="宋体" w:cs="宋体"/>
          <w:color w:val="auto"/>
          <w:spacing w:val="-1"/>
          <w:sz w:val="21"/>
          <w:szCs w:val="21"/>
          <w:highlight w:val="none"/>
          <w:u w:val="single"/>
        </w:rPr>
        <w:t>（2）因非承包人原因的工程变更，引起措施项目发生变化时，措施项目费的调整，</w:t>
      </w:r>
      <w:r>
        <w:rPr>
          <w:rFonts w:hint="eastAsia" w:ascii="宋体" w:hAnsi="宋体" w:cs="宋体"/>
          <w:color w:val="auto"/>
          <w:spacing w:val="-2"/>
          <w:sz w:val="21"/>
          <w:szCs w:val="21"/>
          <w:highlight w:val="none"/>
          <w:u w:val="single"/>
        </w:rPr>
        <w:t>按下列</w:t>
      </w:r>
      <w:r>
        <w:rPr>
          <w:rFonts w:hint="eastAsia" w:ascii="宋体" w:hAnsi="宋体" w:cs="宋体"/>
          <w:color w:val="auto"/>
          <w:spacing w:val="-1"/>
          <w:sz w:val="21"/>
          <w:szCs w:val="21"/>
          <w:highlight w:val="none"/>
          <w:u w:val="single"/>
        </w:rPr>
        <w:t>原则调整：单价措施项目变更原则同分部分项工程；总价措施项目中以费率报价的，费率不变；总价项目中以费用报价的，按投标时口径折算成费率调整；原措施费中没有的措施项目，由承包</w:t>
      </w:r>
      <w:r>
        <w:rPr>
          <w:rFonts w:hint="eastAsia" w:ascii="宋体" w:hAnsi="宋体" w:cs="宋体"/>
          <w:color w:val="auto"/>
          <w:sz w:val="21"/>
          <w:szCs w:val="21"/>
          <w:highlight w:val="none"/>
          <w:u w:val="single"/>
        </w:rPr>
        <w:t>人提出适当的措施费变更要求，经发包人确</w:t>
      </w:r>
      <w:r>
        <w:rPr>
          <w:rFonts w:hint="eastAsia" w:ascii="宋体" w:hAnsi="宋体" w:cs="宋体"/>
          <w:color w:val="auto"/>
          <w:spacing w:val="-1"/>
          <w:sz w:val="21"/>
          <w:szCs w:val="21"/>
          <w:highlight w:val="none"/>
          <w:u w:val="single"/>
        </w:rPr>
        <w:t>认后调整。</w:t>
      </w:r>
    </w:p>
    <w:p w14:paraId="05CCE96A">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u w:val="single"/>
        </w:rPr>
      </w:pPr>
      <w:r>
        <w:rPr>
          <w:rFonts w:hint="eastAsia" w:ascii="宋体" w:hAnsi="宋体" w:cs="宋体"/>
          <w:color w:val="auto"/>
          <w:spacing w:val="-1"/>
          <w:sz w:val="21"/>
          <w:szCs w:val="21"/>
          <w:highlight w:val="none"/>
          <w:u w:val="single"/>
        </w:rPr>
        <w:t>（3）所有涉及工程结算的变更或签证单上必须有承包人、监理人、跟踪审</w:t>
      </w:r>
      <w:r>
        <w:rPr>
          <w:rFonts w:hint="eastAsia" w:ascii="宋体" w:hAnsi="宋体" w:cs="宋体"/>
          <w:color w:val="auto"/>
          <w:spacing w:val="-2"/>
          <w:sz w:val="21"/>
          <w:szCs w:val="21"/>
          <w:highlight w:val="none"/>
          <w:u w:val="single"/>
        </w:rPr>
        <w:t>计、发包人的签</w:t>
      </w:r>
      <w:r>
        <w:rPr>
          <w:rFonts w:hint="eastAsia" w:ascii="宋体" w:hAnsi="宋体" w:cs="宋体"/>
          <w:color w:val="auto"/>
          <w:sz w:val="21"/>
          <w:szCs w:val="21"/>
          <w:highlight w:val="none"/>
          <w:u w:val="single"/>
        </w:rPr>
        <w:t xml:space="preserve"> </w:t>
      </w:r>
      <w:r>
        <w:rPr>
          <w:rFonts w:hint="eastAsia" w:ascii="宋体" w:hAnsi="宋体" w:cs="宋体"/>
          <w:color w:val="auto"/>
          <w:spacing w:val="-4"/>
          <w:sz w:val="21"/>
          <w:szCs w:val="21"/>
          <w:highlight w:val="none"/>
          <w:u w:val="single"/>
        </w:rPr>
        <w:t>字和盖章，方可作为竣工（完工）结算的依据，签证单上必须明确签证的原因、位置、尺寸、数量、</w:t>
      </w:r>
      <w:r>
        <w:rPr>
          <w:rFonts w:hint="eastAsia" w:ascii="宋体" w:hAnsi="宋体" w:cs="宋体"/>
          <w:color w:val="auto"/>
          <w:spacing w:val="-5"/>
          <w:sz w:val="21"/>
          <w:szCs w:val="21"/>
          <w:highlight w:val="none"/>
          <w:u w:val="single"/>
        </w:rPr>
        <w:t>材料、</w:t>
      </w:r>
      <w:r>
        <w:rPr>
          <w:rFonts w:hint="eastAsia" w:ascii="宋体" w:hAnsi="宋体" w:cs="宋体"/>
          <w:color w:val="auto"/>
          <w:spacing w:val="-1"/>
          <w:sz w:val="21"/>
          <w:szCs w:val="21"/>
          <w:highlight w:val="none"/>
          <w:u w:val="single"/>
        </w:rPr>
        <w:t>人工、机械台班、价格和签证时间等内容，并附有签证费用计算书及综合单价分析，如须办理签</w:t>
      </w:r>
      <w:r>
        <w:rPr>
          <w:rFonts w:hint="eastAsia" w:ascii="宋体" w:hAnsi="宋体" w:cs="宋体"/>
          <w:color w:val="auto"/>
          <w:sz w:val="21"/>
          <w:szCs w:val="21"/>
          <w:highlight w:val="none"/>
          <w:u w:val="single"/>
        </w:rPr>
        <w:t>证手续的工作内容在完成后七天内未提交签证资料的，则发包人不予签认。</w:t>
      </w:r>
    </w:p>
    <w:p w14:paraId="7B8FC805">
      <w:pPr>
        <w:tabs>
          <w:tab w:val="left" w:pos="532"/>
        </w:tabs>
        <w:kinsoku w:val="0"/>
        <w:autoSpaceDE w:val="0"/>
        <w:autoSpaceDN w:val="0"/>
        <w:adjustRightInd w:val="0"/>
        <w:snapToGrid w:val="0"/>
        <w:spacing w:line="400" w:lineRule="exact"/>
        <w:ind w:firstLine="400" w:firstLineChars="200"/>
        <w:textAlignment w:val="baseline"/>
        <w:rPr>
          <w:rFonts w:ascii="宋体" w:hAnsi="宋体" w:cs="宋体"/>
          <w:color w:val="auto"/>
          <w:spacing w:val="-1"/>
          <w:sz w:val="21"/>
          <w:szCs w:val="21"/>
          <w:highlight w:val="none"/>
          <w:u w:val="single"/>
        </w:rPr>
      </w:pPr>
      <w:r>
        <w:rPr>
          <w:rFonts w:hint="eastAsia" w:ascii="宋体" w:hAnsi="宋体" w:cs="宋体"/>
          <w:color w:val="auto"/>
          <w:spacing w:val="-5"/>
          <w:sz w:val="21"/>
          <w:szCs w:val="21"/>
          <w:highlight w:val="none"/>
          <w:u w:val="single"/>
        </w:rPr>
        <w:t>（4）工程变更增加内容必须在变更图纸、变更通知书或会议纪要发出（形成）后</w:t>
      </w:r>
      <w:r>
        <w:rPr>
          <w:rFonts w:hint="eastAsia" w:ascii="宋体" w:hAnsi="宋体" w:cs="宋体"/>
          <w:color w:val="auto"/>
          <w:spacing w:val="-7"/>
          <w:sz w:val="21"/>
          <w:szCs w:val="21"/>
          <w:highlight w:val="none"/>
          <w:u w:val="single"/>
        </w:rPr>
        <w:t xml:space="preserve"> </w:t>
      </w:r>
      <w:r>
        <w:rPr>
          <w:rFonts w:hint="eastAsia" w:ascii="宋体" w:hAnsi="宋体" w:cs="宋体"/>
          <w:color w:val="auto"/>
          <w:spacing w:val="-5"/>
          <w:sz w:val="21"/>
          <w:szCs w:val="21"/>
          <w:highlight w:val="none"/>
          <w:u w:val="single"/>
        </w:rPr>
        <w:t>14</w:t>
      </w:r>
      <w:r>
        <w:rPr>
          <w:rFonts w:hint="eastAsia" w:ascii="宋体" w:hAnsi="宋体" w:cs="宋体"/>
          <w:color w:val="auto"/>
          <w:spacing w:val="-32"/>
          <w:sz w:val="21"/>
          <w:szCs w:val="21"/>
          <w:highlight w:val="none"/>
          <w:u w:val="single"/>
        </w:rPr>
        <w:t xml:space="preserve"> </w:t>
      </w:r>
      <w:r>
        <w:rPr>
          <w:rFonts w:hint="eastAsia" w:ascii="宋体" w:hAnsi="宋体" w:cs="宋体"/>
          <w:color w:val="auto"/>
          <w:spacing w:val="-5"/>
          <w:sz w:val="21"/>
          <w:szCs w:val="21"/>
          <w:highlight w:val="none"/>
          <w:u w:val="single"/>
        </w:rPr>
        <w:t>天内提</w:t>
      </w:r>
      <w:r>
        <w:rPr>
          <w:rFonts w:hint="eastAsia" w:ascii="宋体" w:hAnsi="宋体" w:cs="宋体"/>
          <w:color w:val="auto"/>
          <w:sz w:val="21"/>
          <w:szCs w:val="21"/>
          <w:highlight w:val="none"/>
          <w:u w:val="single"/>
        </w:rPr>
        <w:t>交相关资料，逾期未提供的则视为包含在其他清单项目中，发包人</w:t>
      </w:r>
      <w:r>
        <w:rPr>
          <w:rFonts w:hint="eastAsia" w:ascii="宋体" w:hAnsi="宋体" w:cs="宋体"/>
          <w:color w:val="auto"/>
          <w:spacing w:val="-1"/>
          <w:sz w:val="21"/>
          <w:szCs w:val="21"/>
          <w:highlight w:val="none"/>
          <w:u w:val="single"/>
        </w:rPr>
        <w:t>不予签认。</w:t>
      </w:r>
    </w:p>
    <w:p w14:paraId="481028B5">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u w:val="single"/>
        </w:rPr>
      </w:pPr>
      <w:r>
        <w:rPr>
          <w:rFonts w:hint="eastAsia" w:ascii="宋体" w:hAnsi="宋体" w:cs="宋体"/>
          <w:color w:val="auto"/>
          <w:spacing w:val="-1"/>
          <w:sz w:val="21"/>
          <w:szCs w:val="21"/>
          <w:highlight w:val="none"/>
          <w:u w:val="single"/>
        </w:rPr>
        <w:t>（5）设计变更增加工程款的约定：由于设计变更原因引起的增加工程款，在</w:t>
      </w:r>
      <w:r>
        <w:rPr>
          <w:rFonts w:hint="eastAsia" w:ascii="宋体" w:hAnsi="宋体" w:cs="宋体"/>
          <w:color w:val="auto"/>
          <w:spacing w:val="-2"/>
          <w:sz w:val="21"/>
          <w:szCs w:val="21"/>
          <w:highlight w:val="none"/>
          <w:u w:val="single"/>
        </w:rPr>
        <w:t>进度款中暂不</w:t>
      </w:r>
      <w:r>
        <w:rPr>
          <w:rFonts w:hint="eastAsia" w:ascii="宋体" w:hAnsi="宋体" w:cs="宋体"/>
          <w:color w:val="auto"/>
          <w:spacing w:val="-1"/>
          <w:sz w:val="21"/>
          <w:szCs w:val="21"/>
          <w:highlight w:val="none"/>
          <w:u w:val="single"/>
        </w:rPr>
        <w:t>支付，归入竣工（完工）结算中待结算审定后支付。</w:t>
      </w:r>
    </w:p>
    <w:p w14:paraId="775EA6E7">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10.5</w:t>
      </w:r>
      <w:r>
        <w:rPr>
          <w:rFonts w:hint="eastAsia" w:ascii="宋体" w:hAnsi="宋体" w:cs="宋体"/>
          <w:color w:val="auto"/>
          <w:spacing w:val="-26"/>
          <w:sz w:val="21"/>
          <w:szCs w:val="21"/>
          <w:highlight w:val="none"/>
        </w:rPr>
        <w:t xml:space="preserve"> </w:t>
      </w:r>
      <w:r>
        <w:rPr>
          <w:rFonts w:hint="eastAsia" w:ascii="宋体" w:hAnsi="宋体" w:cs="宋体"/>
          <w:color w:val="auto"/>
          <w:spacing w:val="-3"/>
          <w:sz w:val="21"/>
          <w:szCs w:val="21"/>
          <w:highlight w:val="none"/>
        </w:rPr>
        <w:t>承包人的合理化建议</w:t>
      </w:r>
    </w:p>
    <w:p w14:paraId="77D5AC85">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监理人审查承包人合理化建议的期限：/。</w:t>
      </w:r>
    </w:p>
    <w:p w14:paraId="4181BA6F">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发包人审批承包人合理化建议的期限：/。</w:t>
      </w:r>
    </w:p>
    <w:p w14:paraId="77966FBA">
      <w:pPr>
        <w:kinsoku w:val="0"/>
        <w:autoSpaceDE w:val="0"/>
        <w:autoSpaceDN w:val="0"/>
        <w:adjustRightInd w:val="0"/>
        <w:snapToGrid w:val="0"/>
        <w:spacing w:line="400" w:lineRule="exact"/>
        <w:ind w:firstLine="380" w:firstLineChars="200"/>
        <w:textAlignment w:val="baseline"/>
        <w:rPr>
          <w:rFonts w:ascii="宋体" w:hAnsi="宋体" w:cs="宋体"/>
          <w:color w:val="auto"/>
          <w:sz w:val="21"/>
          <w:szCs w:val="21"/>
          <w:highlight w:val="none"/>
        </w:rPr>
      </w:pPr>
      <w:r>
        <w:rPr>
          <w:rFonts w:hint="eastAsia" w:ascii="宋体" w:hAnsi="宋体" w:cs="宋体"/>
          <w:color w:val="auto"/>
          <w:spacing w:val="-10"/>
          <w:sz w:val="21"/>
          <w:szCs w:val="21"/>
          <w:highlight w:val="none"/>
        </w:rPr>
        <w:t>承包人提出的合理化建议降低了合同价格或者提高了工程经济效益的奖励的方法和金额为：/。</w:t>
      </w:r>
    </w:p>
    <w:p w14:paraId="5A25D3C5">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10.7</w:t>
      </w:r>
      <w:r>
        <w:rPr>
          <w:rFonts w:hint="eastAsia" w:ascii="宋体" w:hAnsi="宋体" w:cs="宋体"/>
          <w:color w:val="auto"/>
          <w:spacing w:val="16"/>
          <w:sz w:val="21"/>
          <w:szCs w:val="21"/>
          <w:highlight w:val="none"/>
        </w:rPr>
        <w:t xml:space="preserve"> </w:t>
      </w:r>
      <w:r>
        <w:rPr>
          <w:rFonts w:hint="eastAsia" w:ascii="宋体" w:hAnsi="宋体" w:cs="宋体"/>
          <w:color w:val="auto"/>
          <w:spacing w:val="-5"/>
          <w:sz w:val="21"/>
          <w:szCs w:val="21"/>
          <w:highlight w:val="none"/>
        </w:rPr>
        <w:t>暂估价</w:t>
      </w:r>
    </w:p>
    <w:p w14:paraId="3B7E4CE8">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暂估价材料和工程设备的明细详见附件</w:t>
      </w:r>
      <w:r>
        <w:rPr>
          <w:rFonts w:hint="eastAsia" w:ascii="宋体" w:hAnsi="宋体" w:cs="宋体"/>
          <w:color w:val="auto"/>
          <w:spacing w:val="-25"/>
          <w:sz w:val="21"/>
          <w:szCs w:val="21"/>
          <w:highlight w:val="none"/>
        </w:rPr>
        <w:t xml:space="preserve"> </w:t>
      </w:r>
      <w:r>
        <w:rPr>
          <w:rFonts w:hint="eastAsia" w:ascii="宋体" w:hAnsi="宋体" w:cs="宋体"/>
          <w:color w:val="auto"/>
          <w:spacing w:val="-1"/>
          <w:sz w:val="21"/>
          <w:szCs w:val="21"/>
          <w:highlight w:val="none"/>
        </w:rPr>
        <w:t>11：《暂估价一览表》。</w:t>
      </w:r>
    </w:p>
    <w:p w14:paraId="722615DC">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10.7.1 依法必须招标的暂估价项目</w:t>
      </w:r>
    </w:p>
    <w:p w14:paraId="1B2F36E2">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对于依法必须招标的暂估价项目的确认和批准采取第/种方式确定。</w:t>
      </w:r>
    </w:p>
    <w:p w14:paraId="02646543">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10.7.2 不属于依法必须招标的暂估价项目</w:t>
      </w:r>
    </w:p>
    <w:p w14:paraId="5B50DAB2">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对于不属于依法必须招标的暂估价项目的确认和批准采取第/种方式确定。</w:t>
      </w:r>
    </w:p>
    <w:p w14:paraId="2C27B1CD">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第</w:t>
      </w:r>
      <w:r>
        <w:rPr>
          <w:rFonts w:hint="eastAsia" w:ascii="宋体" w:hAnsi="宋体" w:cs="宋体"/>
          <w:color w:val="auto"/>
          <w:spacing w:val="-17"/>
          <w:sz w:val="21"/>
          <w:szCs w:val="21"/>
          <w:highlight w:val="none"/>
        </w:rPr>
        <w:t xml:space="preserve"> </w:t>
      </w:r>
      <w:r>
        <w:rPr>
          <w:rFonts w:hint="eastAsia" w:ascii="宋体" w:hAnsi="宋体" w:cs="宋体"/>
          <w:color w:val="auto"/>
          <w:spacing w:val="-2"/>
          <w:sz w:val="21"/>
          <w:szCs w:val="21"/>
          <w:highlight w:val="none"/>
        </w:rPr>
        <w:t>3</w:t>
      </w:r>
      <w:r>
        <w:rPr>
          <w:rFonts w:hint="eastAsia" w:ascii="宋体" w:hAnsi="宋体" w:cs="宋体"/>
          <w:color w:val="auto"/>
          <w:spacing w:val="-37"/>
          <w:sz w:val="21"/>
          <w:szCs w:val="21"/>
          <w:highlight w:val="none"/>
        </w:rPr>
        <w:t xml:space="preserve"> </w:t>
      </w:r>
      <w:r>
        <w:rPr>
          <w:rFonts w:hint="eastAsia" w:ascii="宋体" w:hAnsi="宋体" w:cs="宋体"/>
          <w:color w:val="auto"/>
          <w:spacing w:val="-2"/>
          <w:sz w:val="21"/>
          <w:szCs w:val="21"/>
          <w:highlight w:val="none"/>
        </w:rPr>
        <w:t>种方式：承包人直接实施的暂估价项目</w:t>
      </w:r>
    </w:p>
    <w:p w14:paraId="3D00F0E4">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承包人直接实施的暂估价项目的约定：/。</w:t>
      </w:r>
    </w:p>
    <w:p w14:paraId="2F4371C5">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10.8</w:t>
      </w:r>
      <w:r>
        <w:rPr>
          <w:rFonts w:hint="eastAsia" w:ascii="宋体" w:hAnsi="宋体" w:cs="宋体"/>
          <w:color w:val="auto"/>
          <w:spacing w:val="20"/>
          <w:sz w:val="21"/>
          <w:szCs w:val="21"/>
          <w:highlight w:val="none"/>
        </w:rPr>
        <w:t xml:space="preserve"> </w:t>
      </w:r>
      <w:r>
        <w:rPr>
          <w:rFonts w:hint="eastAsia" w:ascii="宋体" w:hAnsi="宋体" w:cs="宋体"/>
          <w:color w:val="auto"/>
          <w:spacing w:val="-5"/>
          <w:sz w:val="21"/>
          <w:szCs w:val="21"/>
          <w:highlight w:val="none"/>
        </w:rPr>
        <w:t>暂列金额</w:t>
      </w:r>
    </w:p>
    <w:p w14:paraId="6B7A495E">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u w:val="single"/>
        </w:rPr>
      </w:pPr>
      <w:r>
        <w:rPr>
          <w:rFonts w:hint="eastAsia" w:ascii="宋体" w:hAnsi="宋体" w:cs="宋体"/>
          <w:color w:val="auto"/>
          <w:spacing w:val="-1"/>
          <w:sz w:val="21"/>
          <w:szCs w:val="21"/>
          <w:highlight w:val="none"/>
        </w:rPr>
        <w:t>合同当事人关于暂列金额使用的约定：</w:t>
      </w:r>
      <w:r>
        <w:rPr>
          <w:rFonts w:hint="eastAsia" w:ascii="宋体" w:hAnsi="宋体" w:cs="宋体"/>
          <w:color w:val="auto"/>
          <w:sz w:val="21"/>
          <w:szCs w:val="21"/>
          <w:highlight w:val="none"/>
          <w:u w:val="single"/>
        </w:rPr>
        <w:t>暂列金额只能按照发包人的审批同意才能使用。</w:t>
      </w:r>
    </w:p>
    <w:p w14:paraId="5F4F56D7">
      <w:pPr>
        <w:kinsoku w:val="0"/>
        <w:autoSpaceDE w:val="0"/>
        <w:autoSpaceDN w:val="0"/>
        <w:adjustRightInd w:val="0"/>
        <w:snapToGrid w:val="0"/>
        <w:spacing w:line="400" w:lineRule="exact"/>
        <w:ind w:firstLine="400"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5"/>
          <w:sz w:val="21"/>
          <w:szCs w:val="21"/>
          <w:highlight w:val="none"/>
        </w:rPr>
        <w:t>11.</w:t>
      </w:r>
      <w:r>
        <w:rPr>
          <w:rFonts w:hint="eastAsia" w:ascii="宋体" w:hAnsi="宋体" w:cs="宋体"/>
          <w:color w:val="auto"/>
          <w:spacing w:val="14"/>
          <w:sz w:val="21"/>
          <w:szCs w:val="21"/>
          <w:highlight w:val="none"/>
        </w:rPr>
        <w:t xml:space="preserve"> </w:t>
      </w:r>
      <w:r>
        <w:rPr>
          <w:rFonts w:hint="eastAsia" w:ascii="宋体" w:hAnsi="宋体" w:cs="宋体"/>
          <w:color w:val="auto"/>
          <w:spacing w:val="-5"/>
          <w:sz w:val="21"/>
          <w:szCs w:val="21"/>
          <w:highlight w:val="none"/>
        </w:rPr>
        <w:t>价格调整</w:t>
      </w:r>
    </w:p>
    <w:p w14:paraId="14D864BF">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11.1 市场价格波动引起的调整</w:t>
      </w:r>
    </w:p>
    <w:p w14:paraId="58D713FA">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市场价格波动是否调整合同价格的约定：</w:t>
      </w:r>
      <w:r>
        <w:rPr>
          <w:rFonts w:hint="eastAsia" w:ascii="宋体" w:hAnsi="宋体" w:cs="宋体"/>
          <w:color w:val="auto"/>
          <w:sz w:val="21"/>
          <w:szCs w:val="21"/>
          <w:highlight w:val="none"/>
          <w:u w:val="single"/>
        </w:rPr>
        <w:t>合同约定的市场风险范围内综合单价不调整</w:t>
      </w:r>
      <w:r>
        <w:rPr>
          <w:rFonts w:hint="eastAsia" w:ascii="宋体" w:hAnsi="宋体" w:cs="宋体"/>
          <w:color w:val="auto"/>
          <w:sz w:val="21"/>
          <w:szCs w:val="21"/>
          <w:highlight w:val="none"/>
        </w:rPr>
        <w:t>。</w:t>
      </w:r>
    </w:p>
    <w:p w14:paraId="0A929EAE">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因市场价格波动调整合同价格，采用以下第/种方式对合同价格进行调整：</w:t>
      </w:r>
    </w:p>
    <w:p w14:paraId="13A1D529">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第</w:t>
      </w:r>
      <w:r>
        <w:rPr>
          <w:rFonts w:hint="eastAsia" w:ascii="宋体" w:hAnsi="宋体" w:cs="宋体"/>
          <w:color w:val="auto"/>
          <w:spacing w:val="-7"/>
          <w:sz w:val="21"/>
          <w:szCs w:val="21"/>
          <w:highlight w:val="none"/>
        </w:rPr>
        <w:t xml:space="preserve"> </w:t>
      </w:r>
      <w:r>
        <w:rPr>
          <w:rFonts w:hint="eastAsia" w:ascii="宋体" w:hAnsi="宋体" w:cs="宋体"/>
          <w:color w:val="auto"/>
          <w:spacing w:val="-4"/>
          <w:sz w:val="21"/>
          <w:szCs w:val="21"/>
          <w:highlight w:val="none"/>
        </w:rPr>
        <w:t>1</w:t>
      </w:r>
      <w:r>
        <w:rPr>
          <w:rFonts w:hint="eastAsia" w:ascii="宋体" w:hAnsi="宋体" w:cs="宋体"/>
          <w:color w:val="auto"/>
          <w:spacing w:val="-37"/>
          <w:sz w:val="21"/>
          <w:szCs w:val="21"/>
          <w:highlight w:val="none"/>
        </w:rPr>
        <w:t xml:space="preserve"> </w:t>
      </w:r>
      <w:r>
        <w:rPr>
          <w:rFonts w:hint="eastAsia" w:ascii="宋体" w:hAnsi="宋体" w:cs="宋体"/>
          <w:color w:val="auto"/>
          <w:spacing w:val="-4"/>
          <w:sz w:val="21"/>
          <w:szCs w:val="21"/>
          <w:highlight w:val="none"/>
        </w:rPr>
        <w:t>种方式：采用价格指数进行价格调整。</w:t>
      </w:r>
    </w:p>
    <w:p w14:paraId="6AEC66F7">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关于各可调因子、定值和变值权重，以及基本价格指数及其来源的</w:t>
      </w:r>
      <w:r>
        <w:rPr>
          <w:rFonts w:hint="eastAsia" w:ascii="宋体" w:hAnsi="宋体" w:cs="宋体"/>
          <w:color w:val="auto"/>
          <w:spacing w:val="-1"/>
          <w:sz w:val="21"/>
          <w:szCs w:val="21"/>
          <w:highlight w:val="none"/>
        </w:rPr>
        <w:t>约定：/；</w:t>
      </w:r>
    </w:p>
    <w:p w14:paraId="009212C6">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第</w:t>
      </w:r>
      <w:r>
        <w:rPr>
          <w:rFonts w:hint="eastAsia" w:ascii="宋体" w:hAnsi="宋体" w:cs="宋体"/>
          <w:color w:val="auto"/>
          <w:spacing w:val="-26"/>
          <w:sz w:val="21"/>
          <w:szCs w:val="21"/>
          <w:highlight w:val="none"/>
        </w:rPr>
        <w:t xml:space="preserve"> </w:t>
      </w:r>
      <w:r>
        <w:rPr>
          <w:rFonts w:hint="eastAsia" w:ascii="宋体" w:hAnsi="宋体" w:cs="宋体"/>
          <w:color w:val="auto"/>
          <w:spacing w:val="-3"/>
          <w:sz w:val="21"/>
          <w:szCs w:val="21"/>
          <w:highlight w:val="none"/>
        </w:rPr>
        <w:t>2</w:t>
      </w:r>
      <w:r>
        <w:rPr>
          <w:rFonts w:hint="eastAsia" w:ascii="宋体" w:hAnsi="宋体" w:cs="宋体"/>
          <w:color w:val="auto"/>
          <w:spacing w:val="-37"/>
          <w:sz w:val="21"/>
          <w:szCs w:val="21"/>
          <w:highlight w:val="none"/>
        </w:rPr>
        <w:t xml:space="preserve"> </w:t>
      </w:r>
      <w:r>
        <w:rPr>
          <w:rFonts w:hint="eastAsia" w:ascii="宋体" w:hAnsi="宋体" w:cs="宋体"/>
          <w:color w:val="auto"/>
          <w:spacing w:val="-3"/>
          <w:sz w:val="21"/>
          <w:szCs w:val="21"/>
          <w:highlight w:val="none"/>
        </w:rPr>
        <w:t>种方式：采用造价信息进行价格调整。</w:t>
      </w:r>
    </w:p>
    <w:p w14:paraId="02D22423">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（2）关于基准价格的约定：/。</w:t>
      </w:r>
    </w:p>
    <w:p w14:paraId="53FD409B">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第</w:t>
      </w:r>
      <w:r>
        <w:rPr>
          <w:rFonts w:hint="eastAsia" w:ascii="宋体" w:hAnsi="宋体" w:cs="宋体"/>
          <w:color w:val="auto"/>
          <w:spacing w:val="-20"/>
          <w:sz w:val="21"/>
          <w:szCs w:val="21"/>
          <w:highlight w:val="none"/>
        </w:rPr>
        <w:t xml:space="preserve"> </w:t>
      </w:r>
      <w:r>
        <w:rPr>
          <w:rFonts w:hint="eastAsia" w:ascii="宋体" w:hAnsi="宋体" w:cs="宋体"/>
          <w:color w:val="auto"/>
          <w:spacing w:val="-2"/>
          <w:sz w:val="21"/>
          <w:szCs w:val="21"/>
          <w:highlight w:val="none"/>
        </w:rPr>
        <w:t>3</w:t>
      </w:r>
      <w:r>
        <w:rPr>
          <w:rFonts w:hint="eastAsia" w:ascii="宋体" w:hAnsi="宋体" w:cs="宋体"/>
          <w:color w:val="auto"/>
          <w:spacing w:val="-36"/>
          <w:sz w:val="21"/>
          <w:szCs w:val="21"/>
          <w:highlight w:val="none"/>
        </w:rPr>
        <w:t xml:space="preserve"> </w:t>
      </w:r>
      <w:r>
        <w:rPr>
          <w:rFonts w:hint="eastAsia" w:ascii="宋体" w:hAnsi="宋体" w:cs="宋体"/>
          <w:color w:val="auto"/>
          <w:spacing w:val="-2"/>
          <w:sz w:val="21"/>
          <w:szCs w:val="21"/>
          <w:highlight w:val="none"/>
        </w:rPr>
        <w:t>种方式：其他价格调整方式：/</w:t>
      </w:r>
    </w:p>
    <w:p w14:paraId="201C60F2">
      <w:pPr>
        <w:kinsoku w:val="0"/>
        <w:autoSpaceDE w:val="0"/>
        <w:autoSpaceDN w:val="0"/>
        <w:adjustRightInd w:val="0"/>
        <w:snapToGrid w:val="0"/>
        <w:spacing w:line="400" w:lineRule="exact"/>
        <w:ind w:firstLine="412"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2"/>
          <w:sz w:val="21"/>
          <w:szCs w:val="21"/>
          <w:highlight w:val="none"/>
        </w:rPr>
        <w:t>12. 合同价格、计量与支付</w:t>
      </w:r>
    </w:p>
    <w:p w14:paraId="66686B61">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12.1 合同价格形式</w:t>
      </w:r>
    </w:p>
    <w:p w14:paraId="0ED8B3D6">
      <w:pPr>
        <w:kinsoku w:val="0"/>
        <w:autoSpaceDE w:val="0"/>
        <w:autoSpaceDN w:val="0"/>
        <w:adjustRightInd w:val="0"/>
        <w:snapToGrid w:val="0"/>
        <w:spacing w:line="400" w:lineRule="exact"/>
        <w:ind w:firstLine="392" w:firstLineChars="200"/>
        <w:textAlignment w:val="baseline"/>
        <w:rPr>
          <w:rFonts w:ascii="宋体" w:hAnsi="宋体" w:cs="宋体"/>
          <w:color w:val="auto"/>
          <w:sz w:val="21"/>
          <w:szCs w:val="21"/>
          <w:highlight w:val="none"/>
        </w:rPr>
      </w:pPr>
      <w:r>
        <w:rPr>
          <w:rFonts w:hint="eastAsia" w:ascii="宋体" w:hAnsi="宋体" w:cs="宋体"/>
          <w:color w:val="auto"/>
          <w:spacing w:val="-7"/>
          <w:sz w:val="21"/>
          <w:szCs w:val="21"/>
          <w:highlight w:val="none"/>
        </w:rPr>
        <w:t>1、单价合同。</w:t>
      </w:r>
    </w:p>
    <w:p w14:paraId="7D5BEB30">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综合单价包含的风险范围：</w:t>
      </w:r>
    </w:p>
    <w:p w14:paraId="2F1BB57E">
      <w:pPr>
        <w:kinsoku w:val="0"/>
        <w:autoSpaceDE w:val="0"/>
        <w:autoSpaceDN w:val="0"/>
        <w:adjustRightInd w:val="0"/>
        <w:snapToGrid w:val="0"/>
        <w:spacing w:line="400" w:lineRule="exact"/>
        <w:ind w:firstLine="416" w:firstLineChars="200"/>
        <w:jc w:val="both"/>
        <w:textAlignment w:val="baseline"/>
        <w:rPr>
          <w:rFonts w:ascii="宋体" w:hAnsi="宋体" w:cs="宋体"/>
          <w:color w:val="auto"/>
          <w:spacing w:val="-1"/>
          <w:sz w:val="21"/>
          <w:szCs w:val="21"/>
          <w:highlight w:val="none"/>
          <w:u w:val="single"/>
        </w:rPr>
      </w:pPr>
      <w:r>
        <w:rPr>
          <w:rFonts w:hint="eastAsia" w:ascii="宋体" w:hAnsi="宋体" w:cs="宋体"/>
          <w:color w:val="auto"/>
          <w:spacing w:val="-1"/>
          <w:sz w:val="21"/>
          <w:szCs w:val="21"/>
          <w:highlight w:val="none"/>
          <w:u w:val="single"/>
        </w:rPr>
        <w:t>市场风险（包括采用新的验收标准、人工工资的市场价格波动、材料费、机械费的市场价格波动、因设计变更而造成承包人损失的风险，以及因以下与市场因素相关的承包人投标施工方案调整、综合单价、措施项目费用、其它项目费的变动。风险范围以外约定的除外）。合同约定的市场风险范围内综合单价不调整 。</w:t>
      </w:r>
    </w:p>
    <w:p w14:paraId="4F1C3FC8">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风险费用的计算方法：/</w:t>
      </w:r>
    </w:p>
    <w:p w14:paraId="6B408B9F">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风险范围以外合同价格的调整方法：</w:t>
      </w:r>
    </w:p>
    <w:p w14:paraId="37383B81">
      <w:pPr>
        <w:kinsoku w:val="0"/>
        <w:autoSpaceDE w:val="0"/>
        <w:autoSpaceDN w:val="0"/>
        <w:adjustRightInd w:val="0"/>
        <w:snapToGrid w:val="0"/>
        <w:spacing w:line="400" w:lineRule="exact"/>
        <w:ind w:firstLine="420" w:firstLineChars="200"/>
        <w:jc w:val="both"/>
        <w:textAlignment w:val="baseline"/>
        <w:rPr>
          <w:rFonts w:ascii="宋体" w:hAnsi="宋体" w:cs="宋体"/>
          <w:color w:val="auto"/>
          <w:sz w:val="21"/>
          <w:szCs w:val="21"/>
          <w:highlight w:val="none"/>
        </w:rPr>
      </w:pPr>
      <w:r>
        <w:rPr>
          <w:rFonts w:hint="eastAsia" w:ascii="宋体" w:hAnsi="宋体" w:cs="宋体"/>
          <w:color w:val="auto"/>
          <w:sz w:val="21"/>
          <w:szCs w:val="21"/>
          <w:highlight w:val="none"/>
          <w:u w:val="single"/>
        </w:rPr>
        <w:t>据常建〔</w:t>
      </w:r>
      <w:r>
        <w:rPr>
          <w:rFonts w:hint="eastAsia" w:ascii="宋体" w:hAnsi="宋体" w:cs="宋体"/>
          <w:color w:val="auto"/>
          <w:sz w:val="21"/>
          <w:szCs w:val="21"/>
          <w:highlight w:val="none"/>
          <w:u w:val="single"/>
          <w:lang w:val="en-US" w:eastAsia="zh-CN"/>
        </w:rPr>
        <w:t>2024</w:t>
      </w:r>
      <w:r>
        <w:rPr>
          <w:rFonts w:hint="eastAsia" w:ascii="宋体" w:hAnsi="宋体" w:cs="宋体"/>
          <w:color w:val="auto"/>
          <w:sz w:val="21"/>
          <w:szCs w:val="21"/>
          <w:highlight w:val="none"/>
          <w:u w:val="single"/>
        </w:rPr>
        <w:t>〕279 号文件，工程竣工（完工）结算时</w:t>
      </w:r>
      <w:r>
        <w:rPr>
          <w:rFonts w:hint="eastAsia" w:ascii="宋体" w:hAnsi="宋体" w:cs="宋体"/>
          <w:color w:val="auto"/>
          <w:spacing w:val="-1"/>
          <w:sz w:val="21"/>
          <w:szCs w:val="21"/>
          <w:highlight w:val="none"/>
          <w:u w:val="single"/>
        </w:rPr>
        <w:t>主要材料在施工期间采购当月的常州市造价除税</w:t>
      </w:r>
      <w:r>
        <w:rPr>
          <w:rFonts w:hint="eastAsia" w:ascii="宋体" w:hAnsi="宋体" w:cs="宋体"/>
          <w:color w:val="auto"/>
          <w:spacing w:val="-2"/>
          <w:sz w:val="21"/>
          <w:szCs w:val="21"/>
          <w:highlight w:val="none"/>
          <w:u w:val="single"/>
        </w:rPr>
        <w:t>信息指导价中相对应的单项材料算术平均价格如与</w:t>
      </w:r>
      <w:r>
        <w:rPr>
          <w:rFonts w:hint="eastAsia" w:ascii="宋体" w:hAnsi="宋体" w:cs="宋体"/>
          <w:b/>
          <w:bCs/>
          <w:color w:val="auto"/>
          <w:spacing w:val="-39"/>
          <w:sz w:val="21"/>
          <w:szCs w:val="21"/>
          <w:highlight w:val="none"/>
          <w:u w:val="single"/>
        </w:rPr>
        <w:t xml:space="preserve"> </w:t>
      </w:r>
      <w:r>
        <w:rPr>
          <w:rFonts w:hint="eastAsia" w:ascii="宋体" w:hAnsi="宋体" w:cs="宋体"/>
          <w:b/>
          <w:bCs/>
          <w:color w:val="auto"/>
          <w:spacing w:val="-2"/>
          <w:sz w:val="21"/>
          <w:szCs w:val="21"/>
          <w:highlight w:val="none"/>
          <w:u w:val="single"/>
        </w:rPr>
        <w:t>2025</w:t>
      </w:r>
      <w:r>
        <w:rPr>
          <w:rFonts w:hint="eastAsia" w:ascii="宋体" w:hAnsi="宋体" w:cs="宋体"/>
          <w:b/>
          <w:bCs/>
          <w:color w:val="auto"/>
          <w:spacing w:val="-35"/>
          <w:sz w:val="21"/>
          <w:szCs w:val="21"/>
          <w:highlight w:val="none"/>
          <w:u w:val="single"/>
        </w:rPr>
        <w:t xml:space="preserve"> </w:t>
      </w:r>
      <w:r>
        <w:rPr>
          <w:rFonts w:hint="eastAsia" w:ascii="宋体" w:hAnsi="宋体" w:cs="宋体"/>
          <w:b/>
          <w:bCs/>
          <w:color w:val="auto"/>
          <w:spacing w:val="-2"/>
          <w:sz w:val="21"/>
          <w:szCs w:val="21"/>
          <w:highlight w:val="none"/>
          <w:u w:val="single"/>
        </w:rPr>
        <w:t>年</w:t>
      </w:r>
      <w:r>
        <w:rPr>
          <w:rFonts w:hint="eastAsia" w:ascii="宋体" w:hAnsi="宋体" w:cs="宋体"/>
          <w:b/>
          <w:bCs/>
          <w:color w:val="auto"/>
          <w:spacing w:val="-2"/>
          <w:sz w:val="21"/>
          <w:szCs w:val="21"/>
          <w:highlight w:val="none"/>
          <w:u w:val="single"/>
          <w:lang w:val="en-US" w:eastAsia="zh-CN"/>
        </w:rPr>
        <w:t>8</w:t>
      </w:r>
      <w:r>
        <w:rPr>
          <w:rFonts w:hint="eastAsia" w:ascii="宋体" w:hAnsi="宋体" w:cs="宋体"/>
          <w:b/>
          <w:bCs/>
          <w:color w:val="auto"/>
          <w:spacing w:val="-2"/>
          <w:sz w:val="21"/>
          <w:szCs w:val="21"/>
          <w:highlight w:val="none"/>
          <w:u w:val="single"/>
        </w:rPr>
        <w:t>月</w:t>
      </w:r>
      <w:r>
        <w:rPr>
          <w:rFonts w:hint="eastAsia" w:ascii="宋体" w:hAnsi="宋体" w:cs="宋体"/>
          <w:color w:val="auto"/>
          <w:spacing w:val="-2"/>
          <w:sz w:val="21"/>
          <w:szCs w:val="21"/>
          <w:highlight w:val="none"/>
          <w:u w:val="single"/>
        </w:rPr>
        <w:t>除税信息指导价相比在±5</w:t>
      </w:r>
      <w:r>
        <w:rPr>
          <w:rFonts w:hint="eastAsia" w:ascii="宋体" w:hAnsi="宋体" w:cs="宋体"/>
          <w:color w:val="auto"/>
          <w:spacing w:val="-3"/>
          <w:sz w:val="21"/>
          <w:szCs w:val="21"/>
          <w:highlight w:val="none"/>
          <w:u w:val="single"/>
        </w:rPr>
        <w:t>%（含</w:t>
      </w:r>
      <w:r>
        <w:rPr>
          <w:rFonts w:hint="eastAsia" w:ascii="宋体" w:hAnsi="宋体" w:cs="宋体"/>
          <w:color w:val="auto"/>
          <w:spacing w:val="-1"/>
          <w:sz w:val="21"/>
          <w:szCs w:val="21"/>
          <w:highlight w:val="none"/>
          <w:u w:val="single"/>
        </w:rPr>
        <w:t>±5%）范围以内则不予调整，如超出±5%范围的，超出±5%部分的差额予以调整。施工期间必须经监理人、跟踪审计、发包人根据施工进度计划时间确认签字，上述差额调整费用只计税金，不计其他费用。</w:t>
      </w:r>
    </w:p>
    <w:p w14:paraId="69699E6D">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风险范围以外综合单价调整的结算方法：</w:t>
      </w:r>
    </w:p>
    <w:p w14:paraId="203F5E18">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u w:val="single"/>
        </w:rPr>
      </w:pPr>
      <w:r>
        <w:rPr>
          <w:rFonts w:hint="eastAsia" w:ascii="宋体" w:hAnsi="宋体" w:cs="宋体"/>
          <w:color w:val="auto"/>
          <w:spacing w:val="-1"/>
          <w:sz w:val="21"/>
          <w:szCs w:val="21"/>
          <w:highlight w:val="none"/>
          <w:u w:val="single"/>
        </w:rPr>
        <w:t>（1）由于设计变更部分、额外增加部分以及签证部分造成新增的工程量清单综合单</w:t>
      </w:r>
      <w:r>
        <w:rPr>
          <w:rFonts w:hint="eastAsia" w:ascii="宋体" w:hAnsi="宋体" w:cs="宋体"/>
          <w:color w:val="auto"/>
          <w:spacing w:val="-2"/>
          <w:sz w:val="21"/>
          <w:szCs w:val="21"/>
          <w:highlight w:val="none"/>
          <w:u w:val="single"/>
        </w:rPr>
        <w:t>价的结</w:t>
      </w:r>
      <w:r>
        <w:rPr>
          <w:rFonts w:hint="eastAsia" w:ascii="宋体" w:hAnsi="宋体" w:cs="宋体"/>
          <w:color w:val="auto"/>
          <w:sz w:val="21"/>
          <w:szCs w:val="21"/>
          <w:highlight w:val="none"/>
          <w:u w:val="single"/>
        </w:rPr>
        <w:t xml:space="preserve"> </w:t>
      </w:r>
      <w:r>
        <w:rPr>
          <w:rFonts w:hint="eastAsia" w:ascii="宋体" w:hAnsi="宋体" w:cs="宋体"/>
          <w:color w:val="auto"/>
          <w:spacing w:val="-1"/>
          <w:sz w:val="21"/>
          <w:szCs w:val="21"/>
          <w:highlight w:val="none"/>
          <w:u w:val="single"/>
        </w:rPr>
        <w:t>算原则为：①投标书中已有适用于工程的综合单价，按投标书中已有的综合单价结算；②投标书</w:t>
      </w:r>
      <w:r>
        <w:rPr>
          <w:rFonts w:hint="eastAsia" w:ascii="宋体" w:hAnsi="宋体" w:cs="宋体"/>
          <w:color w:val="auto"/>
          <w:spacing w:val="4"/>
          <w:sz w:val="21"/>
          <w:szCs w:val="21"/>
          <w:highlight w:val="none"/>
          <w:u w:val="single"/>
        </w:rPr>
        <w:t xml:space="preserve"> </w:t>
      </w:r>
      <w:r>
        <w:rPr>
          <w:rFonts w:hint="eastAsia" w:ascii="宋体" w:hAnsi="宋体" w:cs="宋体"/>
          <w:color w:val="auto"/>
          <w:spacing w:val="-1"/>
          <w:sz w:val="21"/>
          <w:szCs w:val="21"/>
          <w:highlight w:val="none"/>
          <w:u w:val="single"/>
        </w:rPr>
        <w:t>中类似于变更工程的综合单价，按投标书中已有的类似综合单价作相应调整后（如为材料价格调</w:t>
      </w:r>
      <w:r>
        <w:rPr>
          <w:rFonts w:hint="eastAsia" w:ascii="宋体" w:hAnsi="宋体" w:cs="宋体"/>
          <w:color w:val="auto"/>
          <w:spacing w:val="6"/>
          <w:sz w:val="21"/>
          <w:szCs w:val="21"/>
          <w:highlight w:val="none"/>
          <w:u w:val="single"/>
        </w:rPr>
        <w:t xml:space="preserve"> </w:t>
      </w:r>
      <w:r>
        <w:rPr>
          <w:rFonts w:hint="eastAsia" w:ascii="宋体" w:hAnsi="宋体" w:cs="宋体"/>
          <w:color w:val="auto"/>
          <w:spacing w:val="-1"/>
          <w:sz w:val="21"/>
          <w:szCs w:val="21"/>
          <w:highlight w:val="none"/>
          <w:u w:val="single"/>
        </w:rPr>
        <w:t>整、则材料价格确定按照暂估价材料价格的确定方式确定）结算；③投标书中未有的类似综合单</w:t>
      </w:r>
      <w:r>
        <w:rPr>
          <w:rFonts w:hint="eastAsia" w:ascii="宋体" w:hAnsi="宋体" w:cs="宋体"/>
          <w:color w:val="auto"/>
          <w:spacing w:val="5"/>
          <w:sz w:val="21"/>
          <w:szCs w:val="21"/>
          <w:highlight w:val="none"/>
          <w:u w:val="single"/>
        </w:rPr>
        <w:t xml:space="preserve"> </w:t>
      </w:r>
      <w:r>
        <w:rPr>
          <w:rFonts w:hint="eastAsia" w:ascii="宋体" w:hAnsi="宋体" w:cs="宋体"/>
          <w:color w:val="auto"/>
          <w:sz w:val="21"/>
          <w:szCs w:val="21"/>
          <w:highlight w:val="none"/>
          <w:u w:val="single"/>
        </w:rPr>
        <w:t>价，结算原则为：根据发生签证变更当月的</w:t>
      </w:r>
      <w:r>
        <w:rPr>
          <w:rFonts w:hint="eastAsia" w:ascii="宋体" w:hAnsi="宋体" w:cs="宋体"/>
          <w:color w:val="auto"/>
          <w:spacing w:val="-1"/>
          <w:sz w:val="21"/>
          <w:szCs w:val="21"/>
          <w:highlight w:val="none"/>
          <w:u w:val="single"/>
        </w:rPr>
        <w:t>信息指导价及清单编制要求套用相关定额后按投标让</w:t>
      </w:r>
      <w:r>
        <w:rPr>
          <w:rFonts w:hint="eastAsia" w:ascii="宋体" w:hAnsi="宋体" w:cs="宋体"/>
          <w:color w:val="auto"/>
          <w:sz w:val="21"/>
          <w:szCs w:val="21"/>
          <w:highlight w:val="none"/>
          <w:u w:val="single"/>
        </w:rPr>
        <w:t>利幅度（F1）让利：</w:t>
      </w:r>
      <w:r>
        <w:rPr>
          <w:rFonts w:hint="eastAsia" w:ascii="宋体" w:hAnsi="宋体"/>
          <w:color w:val="auto"/>
          <w:sz w:val="21"/>
          <w:szCs w:val="21"/>
          <w:highlight w:val="none"/>
          <w:u w:val="single"/>
        </w:rPr>
        <w:t>让利总幅度F</w:t>
      </w:r>
      <w:r>
        <w:rPr>
          <w:rFonts w:hint="eastAsia" w:ascii="宋体" w:hAnsi="宋体"/>
          <w:color w:val="auto"/>
          <w:sz w:val="21"/>
          <w:szCs w:val="21"/>
          <w:highlight w:val="none"/>
          <w:u w:val="single"/>
          <w:lang w:val="en-US" w:eastAsia="zh-CN"/>
        </w:rPr>
        <w:t>1</w:t>
      </w:r>
      <w:r>
        <w:rPr>
          <w:rFonts w:hint="eastAsia" w:ascii="宋体" w:hAnsi="宋体"/>
          <w:color w:val="auto"/>
          <w:sz w:val="21"/>
          <w:szCs w:val="21"/>
          <w:highlight w:val="none"/>
          <w:u w:val="single"/>
        </w:rPr>
        <w:t>=</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rPr>
        <w:t>1-（中标价-</w:t>
      </w:r>
      <w:r>
        <w:rPr>
          <w:rFonts w:hint="eastAsia" w:ascii="宋体" w:hAnsi="宋体"/>
          <w:color w:val="auto"/>
          <w:sz w:val="21"/>
          <w:szCs w:val="21"/>
          <w:highlight w:val="none"/>
          <w:u w:val="single"/>
          <w:lang w:val="en-US" w:eastAsia="zh-CN"/>
        </w:rPr>
        <w:t>安全生产费-保险费-临时占地费-交通组织费</w:t>
      </w:r>
      <w:r>
        <w:rPr>
          <w:rFonts w:hint="eastAsia" w:ascii="宋体" w:hAnsi="宋体"/>
          <w:color w:val="auto"/>
          <w:sz w:val="21"/>
          <w:szCs w:val="21"/>
          <w:highlight w:val="none"/>
          <w:u w:val="single"/>
        </w:rPr>
        <w:t>） /（标底价-</w:t>
      </w:r>
      <w:r>
        <w:rPr>
          <w:rFonts w:hint="eastAsia" w:ascii="宋体" w:hAnsi="宋体"/>
          <w:color w:val="auto"/>
          <w:sz w:val="21"/>
          <w:szCs w:val="21"/>
          <w:highlight w:val="none"/>
          <w:u w:val="single"/>
          <w:lang w:val="en-US" w:eastAsia="zh-CN"/>
        </w:rPr>
        <w:t>安全生产费-保险费-临时占地费-交通组织费</w:t>
      </w:r>
      <w:r>
        <w:rPr>
          <w:rFonts w:hint="eastAsia" w:ascii="宋体" w:hAnsi="宋体"/>
          <w:color w:val="auto"/>
          <w:sz w:val="21"/>
          <w:szCs w:val="21"/>
          <w:highlight w:val="none"/>
          <w:u w:val="single"/>
        </w:rPr>
        <w:t>）</w:t>
      </w:r>
      <w:r>
        <w:rPr>
          <w:rFonts w:hint="eastAsia" w:ascii="宋体" w:hAnsi="宋体"/>
          <w:color w:val="auto"/>
          <w:sz w:val="21"/>
          <w:szCs w:val="21"/>
          <w:highlight w:val="none"/>
          <w:u w:val="single"/>
          <w:lang w:eastAsia="zh-CN"/>
        </w:rPr>
        <w:t>】</w:t>
      </w:r>
      <w:r>
        <w:rPr>
          <w:rFonts w:hint="default" w:ascii="Arial" w:hAnsi="Arial" w:cs="Arial"/>
          <w:color w:val="auto"/>
          <w:sz w:val="21"/>
          <w:szCs w:val="21"/>
          <w:highlight w:val="none"/>
          <w:u w:val="single"/>
          <w:lang w:eastAsia="zh-CN"/>
        </w:rPr>
        <w:t>×</w:t>
      </w:r>
      <w:r>
        <w:rPr>
          <w:rFonts w:hint="eastAsia" w:ascii="宋体" w:hAnsi="宋体"/>
          <w:color w:val="auto"/>
          <w:sz w:val="21"/>
          <w:szCs w:val="21"/>
          <w:highlight w:val="none"/>
          <w:u w:val="single"/>
          <w:lang w:val="en-US" w:eastAsia="zh-CN"/>
        </w:rPr>
        <w:t>100%</w:t>
      </w:r>
      <w:r>
        <w:rPr>
          <w:rFonts w:hint="eastAsia" w:ascii="宋体" w:hAnsi="宋体" w:cs="宋体"/>
          <w:color w:val="auto"/>
          <w:spacing w:val="-1"/>
          <w:sz w:val="21"/>
          <w:szCs w:val="21"/>
          <w:highlight w:val="none"/>
          <w:u w:val="single"/>
        </w:rPr>
        <w:t>；</w:t>
      </w:r>
      <w:r>
        <w:rPr>
          <w:rFonts w:hint="eastAsia" w:ascii="宋体" w:hAnsi="宋体" w:cs="宋体"/>
          <w:color w:val="auto"/>
          <w:sz w:val="21"/>
          <w:szCs w:val="21"/>
          <w:highlight w:val="none"/>
          <w:u w:val="single"/>
        </w:rPr>
        <w:t>无信息</w:t>
      </w:r>
      <w:r>
        <w:rPr>
          <w:rFonts w:hint="eastAsia" w:ascii="宋体" w:hAnsi="宋体" w:cs="宋体"/>
          <w:color w:val="auto"/>
          <w:spacing w:val="-1"/>
          <w:sz w:val="21"/>
          <w:szCs w:val="21"/>
          <w:highlight w:val="none"/>
          <w:u w:val="single"/>
        </w:rPr>
        <w:t>指导价的综合单价，材料价格双方市场询价，其他按清单编制要求套用相关定额后按投标让利幅度（F1）让利，材料价</w:t>
      </w:r>
      <w:r>
        <w:rPr>
          <w:rFonts w:hint="eastAsia" w:ascii="宋体" w:hAnsi="宋体" w:cs="宋体"/>
          <w:color w:val="auto"/>
          <w:sz w:val="21"/>
          <w:szCs w:val="21"/>
          <w:highlight w:val="none"/>
          <w:u w:val="single"/>
        </w:rPr>
        <w:t>格按发包人和承包人市场询价计入综合单价。其他规</w:t>
      </w:r>
      <w:r>
        <w:rPr>
          <w:rFonts w:hint="eastAsia" w:ascii="宋体" w:hAnsi="宋体" w:cs="宋体"/>
          <w:color w:val="auto"/>
          <w:spacing w:val="-1"/>
          <w:sz w:val="21"/>
          <w:szCs w:val="21"/>
          <w:highlight w:val="none"/>
          <w:u w:val="single"/>
        </w:rPr>
        <w:t>费税金等按照投标书中的相应费率。④因非承包人原因的工程变更，引起措施项目发生变化时，措施项目费的调整，按下列原则调整：总价措施费仍按投标时费率进行调整；单价措施费发生关联变化时，按投标口径调整。⑤工程竣工（完工）决</w:t>
      </w:r>
      <w:r>
        <w:rPr>
          <w:rFonts w:hint="eastAsia" w:ascii="宋体" w:hAnsi="宋体" w:cs="宋体"/>
          <w:color w:val="auto"/>
          <w:sz w:val="21"/>
          <w:szCs w:val="21"/>
          <w:highlight w:val="none"/>
          <w:u w:val="single"/>
        </w:rPr>
        <w:t xml:space="preserve"> 算时，工程数量大小数字不一致或者明显错误时由发包人及审计部门确认后进行调整。</w:t>
      </w:r>
    </w:p>
    <w:p w14:paraId="3CB9FA9D">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u w:val="single"/>
        </w:rPr>
      </w:pPr>
      <w:r>
        <w:rPr>
          <w:rFonts w:hint="eastAsia" w:ascii="宋体" w:hAnsi="宋体" w:cs="宋体"/>
          <w:color w:val="auto"/>
          <w:spacing w:val="-1"/>
          <w:sz w:val="21"/>
          <w:szCs w:val="21"/>
          <w:highlight w:val="none"/>
          <w:u w:val="single"/>
        </w:rPr>
        <w:t>（2）所有涉及工程结算的变更或签证单上必须有发</w:t>
      </w:r>
      <w:r>
        <w:rPr>
          <w:rFonts w:hint="eastAsia" w:ascii="宋体" w:hAnsi="宋体" w:cs="宋体"/>
          <w:color w:val="auto"/>
          <w:spacing w:val="-2"/>
          <w:sz w:val="21"/>
          <w:szCs w:val="21"/>
          <w:highlight w:val="none"/>
          <w:u w:val="single"/>
        </w:rPr>
        <w:t>包人、审计部门、监理人、承包人四方</w:t>
      </w:r>
      <w:r>
        <w:rPr>
          <w:rFonts w:hint="eastAsia" w:ascii="宋体" w:hAnsi="宋体" w:cs="宋体"/>
          <w:color w:val="auto"/>
          <w:sz w:val="21"/>
          <w:szCs w:val="21"/>
          <w:highlight w:val="none"/>
          <w:u w:val="single"/>
        </w:rPr>
        <w:t xml:space="preserve"> </w:t>
      </w:r>
      <w:r>
        <w:rPr>
          <w:rFonts w:hint="eastAsia" w:ascii="宋体" w:hAnsi="宋体" w:cs="宋体"/>
          <w:color w:val="auto"/>
          <w:spacing w:val="-1"/>
          <w:sz w:val="21"/>
          <w:szCs w:val="21"/>
          <w:highlight w:val="none"/>
          <w:u w:val="single"/>
        </w:rPr>
        <w:t>的签字和盖章，方可作为竣工（完工）结算的依据，变更或签证单上必须明确签证的原因、位置、尺寸、</w:t>
      </w:r>
      <w:r>
        <w:rPr>
          <w:rFonts w:hint="eastAsia" w:ascii="宋体" w:hAnsi="宋体" w:cs="宋体"/>
          <w:color w:val="auto"/>
          <w:spacing w:val="12"/>
          <w:sz w:val="21"/>
          <w:szCs w:val="21"/>
          <w:highlight w:val="none"/>
          <w:u w:val="single"/>
        </w:rPr>
        <w:t xml:space="preserve"> </w:t>
      </w:r>
      <w:r>
        <w:rPr>
          <w:rFonts w:hint="eastAsia" w:ascii="宋体" w:hAnsi="宋体" w:cs="宋体"/>
          <w:color w:val="auto"/>
          <w:sz w:val="21"/>
          <w:szCs w:val="21"/>
          <w:highlight w:val="none"/>
          <w:u w:val="single"/>
        </w:rPr>
        <w:t>数量、材料、人工、机械台班、价格和签证时间，如有必要，还需附有相应的综合单价分析。</w:t>
      </w:r>
    </w:p>
    <w:p w14:paraId="3025C91C">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u w:val="single"/>
        </w:rPr>
      </w:pPr>
      <w:r>
        <w:rPr>
          <w:rFonts w:hint="eastAsia" w:ascii="宋体" w:hAnsi="宋体" w:cs="宋体"/>
          <w:color w:val="auto"/>
          <w:spacing w:val="-4"/>
          <w:sz w:val="21"/>
          <w:szCs w:val="21"/>
          <w:highlight w:val="none"/>
          <w:u w:val="single"/>
        </w:rPr>
        <w:t>（3）因不可抗力事件导致的费用，发、承包双方应按以下原则分别承担并调整工</w:t>
      </w:r>
      <w:r>
        <w:rPr>
          <w:rFonts w:hint="eastAsia" w:ascii="宋体" w:hAnsi="宋体" w:cs="宋体"/>
          <w:color w:val="auto"/>
          <w:spacing w:val="-5"/>
          <w:sz w:val="21"/>
          <w:szCs w:val="21"/>
          <w:highlight w:val="none"/>
          <w:u w:val="single"/>
        </w:rPr>
        <w:t>程价款：</w:t>
      </w:r>
    </w:p>
    <w:p w14:paraId="7141F6E8">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u w:val="single"/>
        </w:rPr>
      </w:pPr>
      <w:r>
        <w:rPr>
          <w:rFonts w:hint="eastAsia" w:ascii="宋体" w:hAnsi="宋体" w:cs="宋体"/>
          <w:color w:val="auto"/>
          <w:spacing w:val="-1"/>
          <w:sz w:val="21"/>
          <w:szCs w:val="21"/>
          <w:highlight w:val="none"/>
          <w:u w:val="single"/>
        </w:rPr>
        <w:t>①工程本身的损害、因工程损害导致第三方人员伤亡和财产损失以及运至施工场地用于施工的材</w:t>
      </w:r>
      <w:r>
        <w:rPr>
          <w:rFonts w:hint="eastAsia" w:ascii="宋体" w:hAnsi="宋体" w:cs="宋体"/>
          <w:color w:val="auto"/>
          <w:spacing w:val="-4"/>
          <w:sz w:val="21"/>
          <w:szCs w:val="21"/>
          <w:highlight w:val="none"/>
          <w:u w:val="single"/>
        </w:rPr>
        <w:t>料和待安装的设备的损害，由发包人承担；②发包人、承包人人员伤亡由</w:t>
      </w:r>
      <w:r>
        <w:rPr>
          <w:rFonts w:hint="eastAsia" w:ascii="宋体" w:hAnsi="宋体" w:cs="宋体"/>
          <w:color w:val="auto"/>
          <w:spacing w:val="-5"/>
          <w:sz w:val="21"/>
          <w:szCs w:val="21"/>
          <w:highlight w:val="none"/>
          <w:u w:val="single"/>
        </w:rPr>
        <w:t>其所在单位负责，并承</w:t>
      </w:r>
      <w:r>
        <w:rPr>
          <w:rFonts w:hint="eastAsia" w:ascii="宋体" w:hAnsi="宋体" w:cs="宋体"/>
          <w:color w:val="auto"/>
          <w:spacing w:val="-1"/>
          <w:sz w:val="21"/>
          <w:szCs w:val="21"/>
          <w:highlight w:val="none"/>
          <w:u w:val="single"/>
        </w:rPr>
        <w:t>担相应费用；③承包人的施工机械设备损坏及停工损失，由承包人承担；④停工期间，承包人应</w:t>
      </w:r>
      <w:r>
        <w:rPr>
          <w:rFonts w:hint="eastAsia" w:ascii="宋体" w:hAnsi="宋体" w:cs="宋体"/>
          <w:color w:val="auto"/>
          <w:spacing w:val="-4"/>
          <w:sz w:val="21"/>
          <w:szCs w:val="21"/>
          <w:highlight w:val="none"/>
          <w:u w:val="single"/>
        </w:rPr>
        <w:t>发包人要求留在施工场地的必要的管理人员及保卫人员的费用，由发包人承担；⑤工程所需清理、</w:t>
      </w:r>
      <w:r>
        <w:rPr>
          <w:rFonts w:hint="eastAsia" w:ascii="宋体" w:hAnsi="宋体" w:cs="宋体"/>
          <w:color w:val="auto"/>
          <w:spacing w:val="-1"/>
          <w:sz w:val="21"/>
          <w:szCs w:val="21"/>
          <w:highlight w:val="none"/>
          <w:u w:val="single"/>
        </w:rPr>
        <w:t>修复费用，由发包人承担。</w:t>
      </w:r>
    </w:p>
    <w:p w14:paraId="61FD05DA">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u w:val="single"/>
        </w:rPr>
      </w:pPr>
      <w:r>
        <w:rPr>
          <w:rFonts w:hint="eastAsia" w:ascii="宋体" w:hAnsi="宋体" w:cs="宋体"/>
          <w:color w:val="auto"/>
          <w:spacing w:val="-4"/>
          <w:sz w:val="21"/>
          <w:szCs w:val="21"/>
          <w:highlight w:val="none"/>
          <w:u w:val="single"/>
        </w:rPr>
        <w:t>（4）法律、法规、规章规定的政策性调整根据政策性文件按实调整。</w:t>
      </w:r>
    </w:p>
    <w:p w14:paraId="3BDFEDAF">
      <w:pPr>
        <w:tabs>
          <w:tab w:val="left" w:pos="532"/>
        </w:tabs>
        <w:kinsoku w:val="0"/>
        <w:autoSpaceDE w:val="0"/>
        <w:autoSpaceDN w:val="0"/>
        <w:adjustRightInd w:val="0"/>
        <w:snapToGrid w:val="0"/>
        <w:spacing w:line="400" w:lineRule="exact"/>
        <w:ind w:firstLine="384" w:firstLineChars="200"/>
        <w:textAlignment w:val="baseline"/>
        <w:rPr>
          <w:rFonts w:ascii="宋体" w:hAnsi="宋体" w:cs="宋体"/>
          <w:color w:val="auto"/>
          <w:sz w:val="21"/>
          <w:szCs w:val="21"/>
          <w:highlight w:val="none"/>
          <w:u w:val="single"/>
        </w:rPr>
      </w:pPr>
      <w:r>
        <w:rPr>
          <w:rFonts w:hint="eastAsia" w:ascii="宋体" w:hAnsi="宋体" w:cs="宋体"/>
          <w:color w:val="auto"/>
          <w:spacing w:val="-9"/>
          <w:sz w:val="21"/>
          <w:szCs w:val="21"/>
          <w:highlight w:val="none"/>
          <w:u w:val="single"/>
        </w:rPr>
        <w:t>（5）本工程工程量按实调整。</w:t>
      </w:r>
    </w:p>
    <w:p w14:paraId="544F6661">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u w:val="single"/>
        </w:rPr>
        <w:t>（6）现场安全文明施工措施费按常建〔2019〕1</w:t>
      </w:r>
      <w:r>
        <w:rPr>
          <w:rFonts w:hint="eastAsia" w:ascii="宋体" w:hAnsi="宋体" w:cs="宋体"/>
          <w:color w:val="auto"/>
          <w:spacing w:val="-32"/>
          <w:sz w:val="21"/>
          <w:szCs w:val="21"/>
          <w:highlight w:val="none"/>
          <w:u w:val="single"/>
        </w:rPr>
        <w:t xml:space="preserve"> </w:t>
      </w:r>
      <w:r>
        <w:rPr>
          <w:rFonts w:hint="eastAsia" w:ascii="宋体" w:hAnsi="宋体" w:cs="宋体"/>
          <w:color w:val="auto"/>
          <w:spacing w:val="-4"/>
          <w:sz w:val="21"/>
          <w:szCs w:val="21"/>
          <w:highlight w:val="none"/>
          <w:u w:val="single"/>
        </w:rPr>
        <w:t>号文规定执行。</w:t>
      </w:r>
    </w:p>
    <w:p w14:paraId="1A658654">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color w:val="auto"/>
          <w:spacing w:val="-4"/>
          <w:sz w:val="21"/>
          <w:szCs w:val="21"/>
          <w:highlight w:val="none"/>
          <w:u w:val="single"/>
        </w:rPr>
      </w:pPr>
      <w:r>
        <w:rPr>
          <w:rFonts w:hint="eastAsia" w:ascii="宋体" w:hAnsi="宋体" w:cs="宋体"/>
          <w:color w:val="auto"/>
          <w:spacing w:val="-4"/>
          <w:sz w:val="21"/>
          <w:szCs w:val="21"/>
          <w:highlight w:val="none"/>
          <w:u w:val="single"/>
        </w:rPr>
        <w:t>（7）工程施工过程中所有需要在合同价外另行增加费用的内容均须事先征得发包人的书面同意并提供预算书待发包人、审计部门及监理人确认后方可实施，否则一概不予结算。</w:t>
      </w:r>
    </w:p>
    <w:p w14:paraId="0FDE100C">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color w:val="auto"/>
          <w:spacing w:val="-4"/>
          <w:sz w:val="21"/>
          <w:szCs w:val="21"/>
          <w:highlight w:val="none"/>
          <w:u w:val="single"/>
        </w:rPr>
      </w:pPr>
      <w:r>
        <w:rPr>
          <w:rFonts w:hint="eastAsia" w:ascii="宋体" w:hAnsi="宋体" w:cs="宋体"/>
          <w:color w:val="auto"/>
          <w:spacing w:val="-4"/>
          <w:sz w:val="21"/>
          <w:szCs w:val="21"/>
          <w:highlight w:val="none"/>
          <w:u w:val="single"/>
        </w:rPr>
        <w:t>（8）承包人必须遵守发包人发布的工程变更签证管理制度及各项管理规定。包括发包人委托 的监理人签发的各类文件（包括但不限于管理规定、会议纪要、通知单、工作安排及联系函），上述各类文件为本合同协议书的组成部分。承包人如不执行上述各类文件，视为违约，并且发包人将向承包人追溯由于不执行上述各类文件造成进度延误而产生的法律责任。</w:t>
      </w:r>
    </w:p>
    <w:p w14:paraId="2AFE215B">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color w:val="auto"/>
          <w:spacing w:val="-4"/>
          <w:sz w:val="21"/>
          <w:szCs w:val="21"/>
          <w:highlight w:val="none"/>
          <w:u w:val="single"/>
        </w:rPr>
      </w:pPr>
      <w:r>
        <w:rPr>
          <w:rFonts w:hint="eastAsia" w:ascii="宋体" w:hAnsi="宋体" w:cs="宋体"/>
          <w:color w:val="auto"/>
          <w:spacing w:val="-4"/>
          <w:sz w:val="21"/>
          <w:szCs w:val="21"/>
          <w:highlight w:val="none"/>
          <w:u w:val="single"/>
        </w:rPr>
        <w:t>（9）承包人不得以任何理由拒绝发包人提出的关于工程设计变更及其他零星工作施工的要求，否则将按相应工作内容造价的 5%（并不少于 500元/次）向发包人支付违约金。</w:t>
      </w:r>
    </w:p>
    <w:p w14:paraId="0D226C0C">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color w:val="auto"/>
          <w:spacing w:val="-4"/>
          <w:sz w:val="21"/>
          <w:szCs w:val="21"/>
          <w:highlight w:val="none"/>
          <w:u w:val="single"/>
        </w:rPr>
      </w:pPr>
      <w:r>
        <w:rPr>
          <w:rFonts w:hint="eastAsia" w:ascii="宋体" w:hAnsi="宋体" w:cs="宋体"/>
          <w:color w:val="auto"/>
          <w:spacing w:val="-4"/>
          <w:sz w:val="21"/>
          <w:szCs w:val="21"/>
          <w:highlight w:val="none"/>
          <w:u w:val="single"/>
        </w:rPr>
        <w:t>（10）本工程将严格按照苏建规字〔2014〕2 号、建市〔2014〕118 号文件的相关规定执行。</w:t>
      </w:r>
    </w:p>
    <w:p w14:paraId="71A00B4F">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color w:val="auto"/>
          <w:spacing w:val="-4"/>
          <w:sz w:val="21"/>
          <w:szCs w:val="21"/>
          <w:highlight w:val="none"/>
          <w:u w:val="single"/>
        </w:rPr>
      </w:pPr>
      <w:r>
        <w:rPr>
          <w:rFonts w:hint="eastAsia" w:ascii="宋体" w:hAnsi="宋体" w:cs="宋体"/>
          <w:color w:val="auto"/>
          <w:spacing w:val="-4"/>
          <w:sz w:val="21"/>
          <w:szCs w:val="21"/>
          <w:highlight w:val="none"/>
          <w:u w:val="single"/>
        </w:rPr>
        <w:t>（11）工程变更按照《常州市新北区孟河镇人民政府文件常孟政（2022）42号》、常新城建规〔2011〕4 号文关于印发《政府投资项目工程变更管理办法（试行）》的通知执行、常新政〔2014〕148 号常州市新北区人民政府关于印发关于进一步加强常州市新北区政府投资项目工程变更管理的规定（试行）的通知执行。</w:t>
      </w:r>
    </w:p>
    <w:p w14:paraId="496D2823">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color w:val="auto"/>
          <w:spacing w:val="-4"/>
          <w:sz w:val="21"/>
          <w:szCs w:val="21"/>
          <w:highlight w:val="none"/>
          <w:u w:val="single"/>
        </w:rPr>
      </w:pPr>
      <w:r>
        <w:rPr>
          <w:rFonts w:hint="eastAsia" w:ascii="宋体" w:hAnsi="宋体" w:cs="宋体"/>
          <w:color w:val="auto"/>
          <w:spacing w:val="-4"/>
          <w:sz w:val="21"/>
          <w:szCs w:val="21"/>
          <w:highlight w:val="none"/>
          <w:u w:val="single"/>
        </w:rPr>
        <w:t>（12）暂列金额只能按照发包人的审批使用。</w:t>
      </w:r>
    </w:p>
    <w:p w14:paraId="3F473911">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color w:val="auto"/>
          <w:spacing w:val="-4"/>
          <w:sz w:val="21"/>
          <w:szCs w:val="21"/>
          <w:highlight w:val="none"/>
          <w:u w:val="single"/>
        </w:rPr>
      </w:pPr>
      <w:r>
        <w:rPr>
          <w:rFonts w:hint="eastAsia" w:ascii="宋体" w:hAnsi="宋体" w:cs="宋体"/>
          <w:color w:val="auto"/>
          <w:spacing w:val="-4"/>
          <w:sz w:val="21"/>
          <w:szCs w:val="21"/>
          <w:highlight w:val="none"/>
          <w:u w:val="single"/>
        </w:rPr>
        <w:t>（13）在本工程施工红线区域内,对于发包方要求增加的施工内容，视为本合同施工范围的组成部分,承包方必须施工。对于此部分增加工程的结算，原则上执行本合同的相关条款。如果承包方拒绝施工，可视为对本合同的根本性违反，发包方有权将此部分增加工程另行委托，所发生工程费用从承包方工程款中双倍扣除。对于发包人要求减少的施工内容，承包人必须停止施工，并且不计入结算。如承包人拒绝执行，发包人有权委托其他单位对此施工内容移除，并由承包人承担移除所发生的费用。</w:t>
      </w:r>
    </w:p>
    <w:p w14:paraId="05CA5256">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2、总价合同。</w:t>
      </w:r>
    </w:p>
    <w:p w14:paraId="5D5D74E4">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总价包含的风险范围：/。</w:t>
      </w:r>
    </w:p>
    <w:p w14:paraId="3B1C38C6">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风险费用的计算方法：/。</w:t>
      </w:r>
    </w:p>
    <w:p w14:paraId="20E69468">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风险范围以外合同价格的调整方法：/。</w:t>
      </w:r>
    </w:p>
    <w:p w14:paraId="50C9F1B0">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3、其他价格方式：/。</w:t>
      </w:r>
    </w:p>
    <w:p w14:paraId="15D101BA">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12.2</w:t>
      </w:r>
      <w:r>
        <w:rPr>
          <w:rFonts w:hint="eastAsia" w:ascii="宋体" w:hAnsi="宋体" w:cs="宋体"/>
          <w:color w:val="auto"/>
          <w:spacing w:val="14"/>
          <w:sz w:val="21"/>
          <w:szCs w:val="21"/>
          <w:highlight w:val="none"/>
        </w:rPr>
        <w:t xml:space="preserve"> </w:t>
      </w:r>
      <w:r>
        <w:rPr>
          <w:rFonts w:hint="eastAsia" w:ascii="宋体" w:hAnsi="宋体" w:cs="宋体"/>
          <w:color w:val="auto"/>
          <w:spacing w:val="-5"/>
          <w:sz w:val="21"/>
          <w:szCs w:val="21"/>
          <w:highlight w:val="none"/>
        </w:rPr>
        <w:t>预付款</w:t>
      </w:r>
    </w:p>
    <w:p w14:paraId="41EEDA1F">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12.2.1 预付款的支付</w:t>
      </w:r>
    </w:p>
    <w:p w14:paraId="7DDD64EB">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预付款支付比例或金额：</w:t>
      </w:r>
      <w:r>
        <w:rPr>
          <w:rFonts w:hint="eastAsia" w:ascii="宋体" w:hAnsi="宋体" w:cs="宋体"/>
          <w:color w:val="auto"/>
          <w:sz w:val="21"/>
          <w:szCs w:val="21"/>
          <w:highlight w:val="none"/>
          <w:u w:val="single"/>
        </w:rPr>
        <w:t>/</w:t>
      </w:r>
      <w:r>
        <w:rPr>
          <w:rFonts w:hint="eastAsia" w:ascii="宋体" w:hAnsi="宋体" w:cs="宋体"/>
          <w:color w:val="auto"/>
          <w:spacing w:val="-1"/>
          <w:sz w:val="21"/>
          <w:szCs w:val="21"/>
          <w:highlight w:val="none"/>
        </w:rPr>
        <w:t>。</w:t>
      </w:r>
    </w:p>
    <w:p w14:paraId="62488E9E">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预付款支付期限：/。</w:t>
      </w:r>
    </w:p>
    <w:p w14:paraId="6F7BAF2F">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预付款扣回的方式：/</w:t>
      </w:r>
    </w:p>
    <w:p w14:paraId="09853B40">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12.2.2 预付款担保</w:t>
      </w:r>
    </w:p>
    <w:p w14:paraId="0A87FC5C">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承包人提交预付款担保的期限：/。</w:t>
      </w:r>
    </w:p>
    <w:p w14:paraId="22FB4AE1">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预付款担保的形式为：/。</w:t>
      </w:r>
    </w:p>
    <w:p w14:paraId="173CC963">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12.3</w:t>
      </w:r>
      <w:r>
        <w:rPr>
          <w:rFonts w:hint="eastAsia" w:ascii="宋体" w:hAnsi="宋体" w:cs="宋体"/>
          <w:color w:val="auto"/>
          <w:spacing w:val="10"/>
          <w:sz w:val="21"/>
          <w:szCs w:val="21"/>
          <w:highlight w:val="none"/>
        </w:rPr>
        <w:t xml:space="preserve"> </w:t>
      </w:r>
      <w:r>
        <w:rPr>
          <w:rFonts w:hint="eastAsia" w:ascii="宋体" w:hAnsi="宋体" w:cs="宋体"/>
          <w:color w:val="auto"/>
          <w:spacing w:val="-5"/>
          <w:sz w:val="21"/>
          <w:szCs w:val="21"/>
          <w:highlight w:val="none"/>
        </w:rPr>
        <w:t>计量</w:t>
      </w:r>
    </w:p>
    <w:p w14:paraId="4FB8D6F1">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12.3.1 计量原则</w:t>
      </w:r>
    </w:p>
    <w:p w14:paraId="1FDBCB5E">
      <w:pPr>
        <w:kinsoku w:val="0"/>
        <w:autoSpaceDE w:val="0"/>
        <w:autoSpaceDN w:val="0"/>
        <w:adjustRightInd w:val="0"/>
        <w:snapToGrid w:val="0"/>
        <w:spacing w:line="400" w:lineRule="exact"/>
        <w:ind w:firstLine="392" w:firstLineChars="200"/>
        <w:textAlignment w:val="baseline"/>
        <w:rPr>
          <w:rFonts w:ascii="宋体" w:hAnsi="宋体" w:cs="宋体"/>
          <w:color w:val="auto"/>
          <w:spacing w:val="-1"/>
          <w:sz w:val="21"/>
          <w:szCs w:val="21"/>
          <w:highlight w:val="none"/>
          <w:u w:val="single"/>
        </w:rPr>
      </w:pPr>
      <w:r>
        <w:rPr>
          <w:rFonts w:hint="eastAsia" w:ascii="宋体" w:hAnsi="宋体" w:cs="宋体"/>
          <w:color w:val="auto"/>
          <w:spacing w:val="-7"/>
          <w:sz w:val="21"/>
          <w:szCs w:val="21"/>
          <w:highlight w:val="none"/>
        </w:rPr>
        <w:t>工程量计算规则：</w:t>
      </w:r>
      <w:r>
        <w:rPr>
          <w:rFonts w:hint="eastAsia" w:ascii="宋体" w:hAnsi="宋体" w:cs="宋体"/>
          <w:color w:val="auto"/>
          <w:spacing w:val="-1"/>
          <w:sz w:val="21"/>
          <w:szCs w:val="21"/>
          <w:highlight w:val="none"/>
          <w:u w:val="single"/>
        </w:rPr>
        <w:t>/</w:t>
      </w:r>
      <w:r>
        <w:rPr>
          <w:rFonts w:hint="eastAsia" w:ascii="宋体" w:hAnsi="宋体" w:cs="宋体"/>
          <w:color w:val="auto"/>
          <w:spacing w:val="-6"/>
          <w:sz w:val="21"/>
          <w:szCs w:val="21"/>
          <w:highlight w:val="none"/>
        </w:rPr>
        <w:t>。</w:t>
      </w:r>
    </w:p>
    <w:p w14:paraId="7433FCD6">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12.3.2 计量周期</w:t>
      </w:r>
    </w:p>
    <w:p w14:paraId="566690B9">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关于计量周期的约定：</w:t>
      </w:r>
      <w:r>
        <w:rPr>
          <w:rFonts w:hint="eastAsia" w:ascii="宋体" w:hAnsi="宋体" w:cs="宋体"/>
          <w:color w:val="auto"/>
          <w:spacing w:val="-2"/>
          <w:sz w:val="21"/>
          <w:szCs w:val="21"/>
          <w:highlight w:val="none"/>
          <w:u w:val="single"/>
        </w:rPr>
        <w:t>/</w:t>
      </w:r>
      <w:r>
        <w:rPr>
          <w:rFonts w:hint="eastAsia" w:ascii="宋体" w:hAnsi="宋体" w:cs="宋体"/>
          <w:color w:val="auto"/>
          <w:spacing w:val="-6"/>
          <w:sz w:val="21"/>
          <w:szCs w:val="21"/>
          <w:highlight w:val="none"/>
        </w:rPr>
        <w:t>。</w:t>
      </w:r>
    </w:p>
    <w:p w14:paraId="587AA338">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12.3.3 单价合同的计量</w:t>
      </w:r>
    </w:p>
    <w:p w14:paraId="3C398077">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关于单价合同计量的约定：按通用条款执行。</w:t>
      </w:r>
    </w:p>
    <w:p w14:paraId="4E912518">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12.3.4 总价合同的计量</w:t>
      </w:r>
    </w:p>
    <w:p w14:paraId="69EA82CE">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关于总价合同计量的约定：/。</w:t>
      </w:r>
    </w:p>
    <w:p w14:paraId="5A1F0356">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12.3.5</w:t>
      </w:r>
      <w:r>
        <w:rPr>
          <w:rFonts w:hint="eastAsia" w:ascii="宋体" w:hAnsi="宋体" w:cs="宋体"/>
          <w:color w:val="auto"/>
          <w:spacing w:val="-30"/>
          <w:sz w:val="21"/>
          <w:szCs w:val="21"/>
          <w:highlight w:val="none"/>
        </w:rPr>
        <w:t xml:space="preserve"> </w:t>
      </w:r>
      <w:r>
        <w:rPr>
          <w:rFonts w:hint="eastAsia" w:ascii="宋体" w:hAnsi="宋体" w:cs="宋体"/>
          <w:color w:val="auto"/>
          <w:spacing w:val="-2"/>
          <w:sz w:val="21"/>
          <w:szCs w:val="21"/>
          <w:highlight w:val="none"/>
        </w:rPr>
        <w:t>总价合同采用支付分解表计量支付的，是否适用第</w:t>
      </w:r>
      <w:r>
        <w:rPr>
          <w:rFonts w:hint="eastAsia" w:ascii="宋体" w:hAnsi="宋体" w:cs="宋体"/>
          <w:color w:val="auto"/>
          <w:spacing w:val="-26"/>
          <w:sz w:val="21"/>
          <w:szCs w:val="21"/>
          <w:highlight w:val="none"/>
        </w:rPr>
        <w:t xml:space="preserve"> </w:t>
      </w:r>
      <w:r>
        <w:rPr>
          <w:rFonts w:hint="eastAsia" w:ascii="宋体" w:hAnsi="宋体" w:cs="宋体"/>
          <w:color w:val="auto"/>
          <w:spacing w:val="-2"/>
          <w:sz w:val="21"/>
          <w:szCs w:val="21"/>
          <w:highlight w:val="none"/>
        </w:rPr>
        <w:t>12.3.4 项〔总价合同的计量</w:t>
      </w:r>
      <w:r>
        <w:rPr>
          <w:rFonts w:hint="eastAsia" w:ascii="宋体" w:hAnsi="宋体" w:cs="宋体"/>
          <w:color w:val="auto"/>
          <w:spacing w:val="-3"/>
          <w:sz w:val="21"/>
          <w:szCs w:val="21"/>
          <w:highlight w:val="none"/>
        </w:rPr>
        <w:t>〕约</w:t>
      </w:r>
      <w:r>
        <w:rPr>
          <w:rFonts w:hint="eastAsia" w:ascii="宋体" w:hAnsi="宋体" w:cs="宋体"/>
          <w:color w:val="auto"/>
          <w:spacing w:val="-2"/>
          <w:sz w:val="21"/>
          <w:szCs w:val="21"/>
          <w:highlight w:val="none"/>
        </w:rPr>
        <w:t>定进行计量：/。</w:t>
      </w:r>
    </w:p>
    <w:p w14:paraId="03FCB448">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12.3.6 其他价格形式合同的计量</w:t>
      </w:r>
    </w:p>
    <w:p w14:paraId="601227BC">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其他价格形式的计量方式和程序：/。</w:t>
      </w:r>
    </w:p>
    <w:p w14:paraId="730E7837">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12.4 工程进度款支付</w:t>
      </w:r>
    </w:p>
    <w:p w14:paraId="3CB3167C">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12.4.1 付款周期</w:t>
      </w:r>
    </w:p>
    <w:p w14:paraId="200F68F5">
      <w:pPr>
        <w:kinsoku w:val="0"/>
        <w:autoSpaceDE w:val="0"/>
        <w:autoSpaceDN w:val="0"/>
        <w:adjustRightInd w:val="0"/>
        <w:snapToGrid w:val="0"/>
        <w:spacing w:line="400" w:lineRule="exact"/>
        <w:ind w:firstLine="418" w:firstLineChars="200"/>
        <w:textAlignment w:val="baseline"/>
        <w:rPr>
          <w:rFonts w:ascii="宋体" w:hAnsi="宋体" w:cs="宋体"/>
          <w:b/>
          <w:bCs/>
          <w:color w:val="auto"/>
          <w:spacing w:val="-1"/>
          <w:sz w:val="21"/>
          <w:szCs w:val="21"/>
          <w:highlight w:val="none"/>
          <w:u w:val="single"/>
        </w:rPr>
      </w:pPr>
      <w:r>
        <w:rPr>
          <w:rFonts w:hint="eastAsia" w:ascii="宋体" w:hAnsi="宋体" w:cs="宋体"/>
          <w:b/>
          <w:bCs/>
          <w:color w:val="auto"/>
          <w:spacing w:val="-1"/>
          <w:sz w:val="21"/>
          <w:szCs w:val="21"/>
          <w:highlight w:val="none"/>
          <w:u w:val="single"/>
        </w:rPr>
        <w:t>本工程无预付款；工程竣工（完工）验收合格后，工程款付至审定价的30%（无息）；竣工（完工）验收合格之日起一年后，付至审定价的60%（无息）；竣工（完工）验收合格之日起二年后</w:t>
      </w:r>
      <w:r>
        <w:rPr>
          <w:rFonts w:hint="eastAsia" w:ascii="宋体" w:hAnsi="宋体" w:cs="宋体"/>
          <w:b/>
          <w:bCs/>
          <w:color w:val="auto"/>
          <w:spacing w:val="-1"/>
          <w:sz w:val="21"/>
          <w:szCs w:val="21"/>
          <w:highlight w:val="none"/>
          <w:u w:val="single"/>
          <w:lang w:eastAsia="zh-CN"/>
        </w:rPr>
        <w:t>付清余款（无息）</w:t>
      </w:r>
      <w:r>
        <w:rPr>
          <w:rFonts w:hint="eastAsia" w:ascii="宋体" w:hAnsi="宋体" w:cs="宋体"/>
          <w:b/>
          <w:bCs/>
          <w:color w:val="auto"/>
          <w:spacing w:val="-1"/>
          <w:sz w:val="21"/>
          <w:szCs w:val="21"/>
          <w:highlight w:val="none"/>
          <w:u w:val="single"/>
        </w:rPr>
        <w:t>。</w:t>
      </w:r>
    </w:p>
    <w:p w14:paraId="0C96D5A8">
      <w:pPr>
        <w:kinsoku w:val="0"/>
        <w:autoSpaceDE w:val="0"/>
        <w:autoSpaceDN w:val="0"/>
        <w:adjustRightInd w:val="0"/>
        <w:snapToGrid w:val="0"/>
        <w:spacing w:line="400" w:lineRule="exact"/>
        <w:ind w:firstLine="418" w:firstLineChars="200"/>
        <w:textAlignment w:val="baseline"/>
        <w:rPr>
          <w:rFonts w:ascii="宋体" w:hAnsi="宋体" w:cs="宋体"/>
          <w:b/>
          <w:bCs/>
          <w:color w:val="auto"/>
          <w:spacing w:val="-1"/>
          <w:sz w:val="21"/>
          <w:szCs w:val="21"/>
          <w:highlight w:val="none"/>
          <w:u w:val="single"/>
        </w:rPr>
      </w:pPr>
      <w:r>
        <w:rPr>
          <w:rFonts w:hint="eastAsia" w:ascii="宋体" w:hAnsi="宋体" w:cs="宋体"/>
          <w:b/>
          <w:bCs/>
          <w:color w:val="auto"/>
          <w:spacing w:val="-1"/>
          <w:sz w:val="21"/>
          <w:szCs w:val="21"/>
          <w:highlight w:val="none"/>
          <w:u w:val="single"/>
        </w:rPr>
        <w:t>工程竣工（完工）结算审定核减率相关要求按常孟政〔</w:t>
      </w:r>
      <w:r>
        <w:rPr>
          <w:rFonts w:hint="eastAsia" w:ascii="宋体" w:hAnsi="宋体" w:cs="宋体"/>
          <w:b/>
          <w:bCs/>
          <w:color w:val="auto"/>
          <w:spacing w:val="-1"/>
          <w:sz w:val="21"/>
          <w:szCs w:val="21"/>
          <w:highlight w:val="none"/>
          <w:u w:val="single"/>
          <w:lang w:val="en-US" w:eastAsia="zh-CN"/>
        </w:rPr>
        <w:t>2022</w:t>
      </w:r>
      <w:r>
        <w:rPr>
          <w:rFonts w:hint="eastAsia" w:ascii="宋体" w:hAnsi="宋体" w:cs="宋体"/>
          <w:b/>
          <w:bCs/>
          <w:color w:val="auto"/>
          <w:spacing w:val="-1"/>
          <w:sz w:val="21"/>
          <w:szCs w:val="21"/>
          <w:highlight w:val="none"/>
          <w:u w:val="single"/>
        </w:rPr>
        <w:t>〕78号《孟河镇工程建设项目审计工作流程及要求（试行）通知执行。</w:t>
      </w:r>
    </w:p>
    <w:p w14:paraId="04CF8B31">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12.4.2 进度付款申请单的编制</w:t>
      </w:r>
    </w:p>
    <w:p w14:paraId="6CD09C9A">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关于进度付款申请单编制的约定：</w:t>
      </w:r>
    </w:p>
    <w:p w14:paraId="329E4D5B">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每月</w:t>
      </w:r>
      <w:r>
        <w:rPr>
          <w:rFonts w:hint="eastAsia" w:ascii="宋体" w:hAnsi="宋体" w:cs="宋体"/>
          <w:color w:val="auto"/>
          <w:spacing w:val="-34"/>
          <w:sz w:val="21"/>
          <w:szCs w:val="21"/>
          <w:highlight w:val="none"/>
          <w:u w:val="single"/>
        </w:rPr>
        <w:t xml:space="preserve"> </w:t>
      </w:r>
      <w:r>
        <w:rPr>
          <w:rFonts w:hint="eastAsia" w:ascii="宋体" w:hAnsi="宋体" w:cs="宋体"/>
          <w:color w:val="auto"/>
          <w:spacing w:val="-1"/>
          <w:sz w:val="21"/>
          <w:szCs w:val="21"/>
          <w:highlight w:val="none"/>
          <w:u w:val="single"/>
        </w:rPr>
        <w:t>25 日前根据监理人、跟踪审计及发</w:t>
      </w:r>
      <w:r>
        <w:rPr>
          <w:rFonts w:hint="eastAsia" w:ascii="宋体" w:hAnsi="宋体" w:cs="宋体"/>
          <w:color w:val="auto"/>
          <w:spacing w:val="-2"/>
          <w:sz w:val="21"/>
          <w:szCs w:val="21"/>
          <w:highlight w:val="none"/>
          <w:u w:val="single"/>
        </w:rPr>
        <w:t>包人审定的上月工程月报量申请进度款。</w:t>
      </w:r>
    </w:p>
    <w:p w14:paraId="227711B8">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12.4.3 进度付款申请单的提交</w:t>
      </w:r>
    </w:p>
    <w:p w14:paraId="52ED0864">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（1）单价合同进度付款申请单提交的约定： 每月</w:t>
      </w:r>
      <w:r>
        <w:rPr>
          <w:rFonts w:hint="eastAsia" w:ascii="宋体" w:hAnsi="宋体" w:cs="宋体"/>
          <w:color w:val="auto"/>
          <w:spacing w:val="-35"/>
          <w:sz w:val="21"/>
          <w:szCs w:val="21"/>
          <w:highlight w:val="none"/>
        </w:rPr>
        <w:t xml:space="preserve"> </w:t>
      </w:r>
      <w:r>
        <w:rPr>
          <w:rFonts w:hint="eastAsia" w:ascii="宋体" w:hAnsi="宋体" w:cs="宋体"/>
          <w:color w:val="auto"/>
          <w:spacing w:val="-2"/>
          <w:sz w:val="21"/>
          <w:szCs w:val="21"/>
          <w:highlight w:val="none"/>
        </w:rPr>
        <w:t>25 日前提交。</w:t>
      </w:r>
    </w:p>
    <w:p w14:paraId="410E9749">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（2）总价合同进度付款申请单提交的约定：</w:t>
      </w:r>
      <w:r>
        <w:rPr>
          <w:rFonts w:hint="eastAsia" w:ascii="宋体" w:hAnsi="宋体" w:cs="宋体"/>
          <w:color w:val="auto"/>
          <w:spacing w:val="-1"/>
          <w:sz w:val="21"/>
          <w:szCs w:val="21"/>
          <w:highlight w:val="none"/>
          <w:u w:val="single"/>
        </w:rPr>
        <w:t xml:space="preserve"> </w:t>
      </w:r>
      <w:r>
        <w:rPr>
          <w:rFonts w:hint="eastAsia" w:ascii="宋体" w:hAnsi="宋体" w:cs="宋体"/>
          <w:color w:val="auto"/>
          <w:spacing w:val="-92"/>
          <w:sz w:val="21"/>
          <w:szCs w:val="21"/>
          <w:highlight w:val="none"/>
        </w:rPr>
        <w:t xml:space="preserve"> </w:t>
      </w:r>
      <w:r>
        <w:rPr>
          <w:rFonts w:hint="eastAsia" w:ascii="宋体" w:hAnsi="宋体" w:cs="宋体"/>
          <w:color w:val="auto"/>
          <w:spacing w:val="-1"/>
          <w:sz w:val="21"/>
          <w:szCs w:val="21"/>
          <w:highlight w:val="none"/>
        </w:rPr>
        <w:t>/。</w:t>
      </w:r>
    </w:p>
    <w:p w14:paraId="4719CA96">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（3）其他价格形式合同进度付款申请单提交的约定：/。</w:t>
      </w:r>
    </w:p>
    <w:p w14:paraId="41337982">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12.4.4 进度款审核和支付</w:t>
      </w:r>
    </w:p>
    <w:p w14:paraId="5919835F">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（1）监理人审查并报送发包人的期限：/。</w:t>
      </w:r>
    </w:p>
    <w:p w14:paraId="7682342A">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发包人完成审批并签发进度款支付证书的期限：/。</w:t>
      </w:r>
    </w:p>
    <w:p w14:paraId="038ADFAD">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（2）发包人支付进度款的期限：/。</w:t>
      </w:r>
    </w:p>
    <w:p w14:paraId="569AFA26">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发包人逾期支付进度款的违约金的计算方式：/。</w:t>
      </w:r>
    </w:p>
    <w:p w14:paraId="1A818A0C">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12.4.6 支付分解表的编制</w:t>
      </w:r>
    </w:p>
    <w:p w14:paraId="6C86FCEE">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（1）总价合同支付分解表的编制与审批：/。</w:t>
      </w:r>
    </w:p>
    <w:p w14:paraId="4B9BE5B1">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（2）单价合同的总价项目支付分解表的编制与审批：/。</w:t>
      </w:r>
    </w:p>
    <w:p w14:paraId="5A10013A">
      <w:pPr>
        <w:kinsoku w:val="0"/>
        <w:autoSpaceDE w:val="0"/>
        <w:autoSpaceDN w:val="0"/>
        <w:adjustRightInd w:val="0"/>
        <w:snapToGrid w:val="0"/>
        <w:spacing w:line="400" w:lineRule="exact"/>
        <w:ind w:firstLine="412"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2"/>
          <w:sz w:val="21"/>
          <w:szCs w:val="21"/>
          <w:highlight w:val="none"/>
        </w:rPr>
        <w:t>13. 验收和工程试车</w:t>
      </w:r>
    </w:p>
    <w:p w14:paraId="461CB2E2">
      <w:pPr>
        <w:kinsoku w:val="0"/>
        <w:autoSpaceDE w:val="0"/>
        <w:autoSpaceDN w:val="0"/>
        <w:adjustRightInd w:val="0"/>
        <w:snapToGrid w:val="0"/>
        <w:spacing w:line="400" w:lineRule="exact"/>
        <w:ind w:firstLine="408" w:firstLineChars="200"/>
        <w:textAlignment w:val="baseline"/>
        <w:rPr>
          <w:rFonts w:ascii="宋体" w:hAnsi="宋体" w:cs="宋体"/>
          <w:color w:val="auto"/>
          <w:spacing w:val="-3"/>
          <w:sz w:val="21"/>
          <w:szCs w:val="21"/>
          <w:highlight w:val="none"/>
        </w:rPr>
      </w:pPr>
      <w:r>
        <w:rPr>
          <w:rFonts w:hint="eastAsia" w:ascii="宋体" w:hAnsi="宋体" w:cs="宋体"/>
          <w:color w:val="auto"/>
          <w:spacing w:val="-3"/>
          <w:sz w:val="21"/>
          <w:szCs w:val="21"/>
          <w:highlight w:val="none"/>
        </w:rPr>
        <w:t>13.1 分部分项工程验收</w:t>
      </w:r>
    </w:p>
    <w:p w14:paraId="70C695B5">
      <w:pPr>
        <w:kinsoku w:val="0"/>
        <w:autoSpaceDE w:val="0"/>
        <w:autoSpaceDN w:val="0"/>
        <w:adjustRightInd w:val="0"/>
        <w:snapToGrid w:val="0"/>
        <w:spacing w:line="400" w:lineRule="exact"/>
        <w:ind w:firstLine="408" w:firstLineChars="200"/>
        <w:textAlignment w:val="baseline"/>
        <w:rPr>
          <w:rFonts w:ascii="宋体" w:hAnsi="宋体" w:cs="宋体"/>
          <w:color w:val="auto"/>
          <w:spacing w:val="-3"/>
          <w:sz w:val="21"/>
          <w:szCs w:val="21"/>
          <w:highlight w:val="none"/>
        </w:rPr>
      </w:pPr>
      <w:r>
        <w:rPr>
          <w:rFonts w:hint="eastAsia" w:ascii="宋体" w:hAnsi="宋体" w:cs="宋体"/>
          <w:color w:val="auto"/>
          <w:spacing w:val="-3"/>
          <w:sz w:val="21"/>
          <w:szCs w:val="21"/>
          <w:highlight w:val="none"/>
        </w:rPr>
        <w:t>13.1.2 监理人不能按时进行验收时，应提前 24 小时提交书面延期要求。关于延期最长不得超过：48 小时。</w:t>
      </w:r>
    </w:p>
    <w:p w14:paraId="5420DDB5">
      <w:pPr>
        <w:kinsoku w:val="0"/>
        <w:autoSpaceDE w:val="0"/>
        <w:autoSpaceDN w:val="0"/>
        <w:adjustRightInd w:val="0"/>
        <w:snapToGrid w:val="0"/>
        <w:spacing w:line="400" w:lineRule="exact"/>
        <w:ind w:firstLine="408" w:firstLineChars="200"/>
        <w:textAlignment w:val="baseline"/>
        <w:rPr>
          <w:rFonts w:ascii="宋体" w:hAnsi="宋体" w:cs="宋体"/>
          <w:color w:val="auto"/>
          <w:spacing w:val="-3"/>
          <w:sz w:val="21"/>
          <w:szCs w:val="21"/>
          <w:highlight w:val="none"/>
        </w:rPr>
      </w:pPr>
      <w:r>
        <w:rPr>
          <w:rFonts w:hint="eastAsia" w:ascii="宋体" w:hAnsi="宋体" w:cs="宋体"/>
          <w:color w:val="auto"/>
          <w:spacing w:val="-3"/>
          <w:sz w:val="21"/>
          <w:szCs w:val="21"/>
          <w:highlight w:val="none"/>
        </w:rPr>
        <w:t>13.2 竣工（完工）验收</w:t>
      </w:r>
    </w:p>
    <w:p w14:paraId="6B36D572">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13.2.2</w:t>
      </w:r>
      <w:r>
        <w:rPr>
          <w:rFonts w:hint="eastAsia" w:ascii="宋体" w:hAnsi="宋体" w:cs="宋体"/>
          <w:color w:val="auto"/>
          <w:spacing w:val="-30"/>
          <w:sz w:val="21"/>
          <w:szCs w:val="21"/>
          <w:highlight w:val="none"/>
        </w:rPr>
        <w:t xml:space="preserve"> </w:t>
      </w:r>
      <w:r>
        <w:rPr>
          <w:rFonts w:hint="eastAsia" w:ascii="宋体" w:hAnsi="宋体" w:cs="宋体"/>
          <w:color w:val="auto"/>
          <w:spacing w:val="-3"/>
          <w:sz w:val="21"/>
          <w:szCs w:val="21"/>
          <w:highlight w:val="none"/>
        </w:rPr>
        <w:t xml:space="preserve">竣工（完工）验收程序 </w:t>
      </w:r>
    </w:p>
    <w:p w14:paraId="704DBCA1">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关于竣工（完工）验收程序的约定：</w:t>
      </w:r>
    </w:p>
    <w:p w14:paraId="4DB107DA">
      <w:pPr>
        <w:kinsoku w:val="0"/>
        <w:autoSpaceDE w:val="0"/>
        <w:autoSpaceDN w:val="0"/>
        <w:adjustRightInd w:val="0"/>
        <w:snapToGrid w:val="0"/>
        <w:spacing w:line="400" w:lineRule="exact"/>
        <w:ind w:firstLine="416" w:firstLineChars="200"/>
        <w:jc w:val="both"/>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发包人颁发的竣工（完工）验收相关规定及技术档案管理条例编制整理的竣工（完工）资料和竣工（完工）图（含电子</w:t>
      </w:r>
      <w:r>
        <w:rPr>
          <w:rFonts w:hint="eastAsia" w:ascii="宋体" w:hAnsi="宋体" w:cs="宋体"/>
          <w:color w:val="auto"/>
          <w:sz w:val="21"/>
          <w:szCs w:val="21"/>
          <w:highlight w:val="none"/>
          <w:u w:val="single"/>
        </w:rPr>
        <w:t>档竣工（完工）图</w:t>
      </w:r>
      <w:r>
        <w:rPr>
          <w:rFonts w:hint="eastAsia" w:ascii="宋体" w:hAnsi="宋体" w:cs="宋体"/>
          <w:color w:val="auto"/>
          <w:spacing w:val="-11"/>
          <w:sz w:val="21"/>
          <w:szCs w:val="21"/>
          <w:highlight w:val="none"/>
          <w:u w:val="single"/>
        </w:rPr>
        <w:t>），</w:t>
      </w:r>
      <w:r>
        <w:rPr>
          <w:rFonts w:hint="eastAsia" w:ascii="宋体" w:hAnsi="宋体" w:cs="宋体"/>
          <w:color w:val="auto"/>
          <w:sz w:val="21"/>
          <w:szCs w:val="21"/>
          <w:highlight w:val="none"/>
          <w:u w:val="single"/>
        </w:rPr>
        <w:t>在竣工（完工）质量验收之前经监理人及发包人认可后</w:t>
      </w:r>
      <w:r>
        <w:rPr>
          <w:rFonts w:hint="eastAsia" w:ascii="宋体" w:hAnsi="宋体" w:cs="宋体"/>
          <w:color w:val="auto"/>
          <w:spacing w:val="-1"/>
          <w:sz w:val="21"/>
          <w:szCs w:val="21"/>
          <w:highlight w:val="none"/>
          <w:u w:val="single"/>
        </w:rPr>
        <w:t>移交给发包人，若承包人未能及时移</w:t>
      </w:r>
      <w:r>
        <w:rPr>
          <w:rFonts w:hint="eastAsia" w:ascii="宋体" w:hAnsi="宋体" w:cs="宋体"/>
          <w:color w:val="auto"/>
          <w:spacing w:val="1"/>
          <w:sz w:val="21"/>
          <w:szCs w:val="21"/>
          <w:highlight w:val="none"/>
        </w:rPr>
        <w:t xml:space="preserve"> </w:t>
      </w:r>
      <w:r>
        <w:rPr>
          <w:rFonts w:hint="eastAsia" w:ascii="宋体" w:hAnsi="宋体" w:cs="宋体"/>
          <w:color w:val="auto"/>
          <w:spacing w:val="-1"/>
          <w:sz w:val="21"/>
          <w:szCs w:val="21"/>
          <w:highlight w:val="none"/>
          <w:u w:val="single"/>
        </w:rPr>
        <w:t>交，竣工（完工）质量验收延后，直至承包人完整移交竣工（完工）图及竣工（完工）资料为止，由此造成的工期延误或其</w:t>
      </w:r>
      <w:r>
        <w:rPr>
          <w:rFonts w:hint="eastAsia" w:ascii="宋体" w:hAnsi="宋体" w:cs="宋体"/>
          <w:color w:val="auto"/>
          <w:spacing w:val="1"/>
          <w:sz w:val="21"/>
          <w:szCs w:val="21"/>
          <w:highlight w:val="none"/>
          <w:u w:val="single"/>
        </w:rPr>
        <w:t>他相应损失由承包人承担。</w:t>
      </w:r>
    </w:p>
    <w:p w14:paraId="44A33289">
      <w:pPr>
        <w:kinsoku w:val="0"/>
        <w:autoSpaceDE w:val="0"/>
        <w:autoSpaceDN w:val="0"/>
        <w:adjustRightInd w:val="0"/>
        <w:snapToGrid w:val="0"/>
        <w:spacing w:line="400" w:lineRule="exact"/>
        <w:ind w:firstLine="420" w:firstLineChars="200"/>
        <w:textAlignment w:val="baseline"/>
        <w:rPr>
          <w:rFonts w:ascii="宋体" w:hAnsi="宋体" w:cs="宋体"/>
          <w:color w:val="auto"/>
          <w:spacing w:val="-1"/>
          <w:sz w:val="21"/>
          <w:szCs w:val="21"/>
          <w:highlight w:val="none"/>
        </w:rPr>
      </w:pPr>
      <w:r>
        <w:rPr>
          <w:rFonts w:hint="eastAsia" w:ascii="宋体" w:hAnsi="宋体" w:cs="宋体"/>
          <w:color w:val="auto"/>
          <w:sz w:val="21"/>
          <w:szCs w:val="21"/>
          <w:highlight w:val="none"/>
        </w:rPr>
        <w:t>发包人不按照本项约定组织竣工（完工）验收、颁发工程接收证书的违约金的计算方</w:t>
      </w:r>
      <w:r>
        <w:rPr>
          <w:rFonts w:hint="eastAsia" w:ascii="宋体" w:hAnsi="宋体" w:cs="宋体"/>
          <w:color w:val="auto"/>
          <w:spacing w:val="-1"/>
          <w:sz w:val="21"/>
          <w:szCs w:val="21"/>
          <w:highlight w:val="none"/>
        </w:rPr>
        <w:t>法：/</w:t>
      </w:r>
    </w:p>
    <w:p w14:paraId="3B82DCB4">
      <w:pPr>
        <w:kinsoku w:val="0"/>
        <w:autoSpaceDE w:val="0"/>
        <w:autoSpaceDN w:val="0"/>
        <w:adjustRightInd w:val="0"/>
        <w:snapToGrid w:val="0"/>
        <w:spacing w:line="400" w:lineRule="exact"/>
        <w:ind w:firstLine="412" w:firstLineChars="200"/>
        <w:textAlignment w:val="baseline"/>
        <w:rPr>
          <w:rFonts w:ascii="宋体" w:hAnsi="宋体" w:cs="宋体"/>
          <w:color w:val="auto"/>
          <w:spacing w:val="-2"/>
          <w:sz w:val="21"/>
          <w:szCs w:val="21"/>
          <w:highlight w:val="none"/>
        </w:rPr>
      </w:pPr>
      <w:r>
        <w:rPr>
          <w:rFonts w:hint="eastAsia" w:ascii="宋体" w:hAnsi="宋体" w:cs="宋体"/>
          <w:color w:val="auto"/>
          <w:spacing w:val="-2"/>
          <w:sz w:val="21"/>
          <w:szCs w:val="21"/>
          <w:highlight w:val="none"/>
        </w:rPr>
        <w:t>13.2.5 移交、接收全部与部分工程</w:t>
      </w:r>
    </w:p>
    <w:p w14:paraId="2B67AB2E">
      <w:pPr>
        <w:kinsoku w:val="0"/>
        <w:autoSpaceDE w:val="0"/>
        <w:autoSpaceDN w:val="0"/>
        <w:adjustRightInd w:val="0"/>
        <w:snapToGrid w:val="0"/>
        <w:spacing w:line="400" w:lineRule="exact"/>
        <w:ind w:firstLine="412" w:firstLineChars="200"/>
        <w:textAlignment w:val="baseline"/>
        <w:rPr>
          <w:rFonts w:ascii="宋体" w:hAnsi="宋体" w:cs="宋体"/>
          <w:color w:val="auto"/>
          <w:spacing w:val="-2"/>
          <w:sz w:val="21"/>
          <w:szCs w:val="21"/>
          <w:highlight w:val="none"/>
        </w:rPr>
      </w:pPr>
      <w:r>
        <w:rPr>
          <w:rFonts w:hint="eastAsia" w:ascii="宋体" w:hAnsi="宋体" w:cs="宋体"/>
          <w:color w:val="auto"/>
          <w:spacing w:val="-2"/>
          <w:sz w:val="21"/>
          <w:szCs w:val="21"/>
          <w:highlight w:val="none"/>
        </w:rPr>
        <w:t>承包人向发包人移交工程的期限：根据发包人要求执行。</w:t>
      </w:r>
    </w:p>
    <w:p w14:paraId="0923374F">
      <w:pPr>
        <w:kinsoku w:val="0"/>
        <w:autoSpaceDE w:val="0"/>
        <w:autoSpaceDN w:val="0"/>
        <w:adjustRightInd w:val="0"/>
        <w:snapToGrid w:val="0"/>
        <w:spacing w:line="400" w:lineRule="exact"/>
        <w:ind w:firstLine="412" w:firstLineChars="200"/>
        <w:textAlignment w:val="baseline"/>
        <w:rPr>
          <w:rFonts w:ascii="宋体" w:hAnsi="宋体" w:cs="宋体"/>
          <w:color w:val="auto"/>
          <w:spacing w:val="-2"/>
          <w:sz w:val="21"/>
          <w:szCs w:val="21"/>
          <w:highlight w:val="none"/>
        </w:rPr>
      </w:pPr>
      <w:r>
        <w:rPr>
          <w:rFonts w:hint="eastAsia" w:ascii="宋体" w:hAnsi="宋体" w:cs="宋体"/>
          <w:color w:val="auto"/>
          <w:spacing w:val="-2"/>
          <w:sz w:val="21"/>
          <w:szCs w:val="21"/>
          <w:highlight w:val="none"/>
        </w:rPr>
        <w:t xml:space="preserve">发包人未按本合同约定接收全部或部分工程的，违约金的计算方法为：根据发包人要求执行。 </w:t>
      </w:r>
    </w:p>
    <w:p w14:paraId="0D27D87F">
      <w:pPr>
        <w:kinsoku w:val="0"/>
        <w:autoSpaceDE w:val="0"/>
        <w:autoSpaceDN w:val="0"/>
        <w:adjustRightInd w:val="0"/>
        <w:snapToGrid w:val="0"/>
        <w:spacing w:line="400" w:lineRule="exact"/>
        <w:ind w:firstLine="412" w:firstLineChars="200"/>
        <w:textAlignment w:val="baseline"/>
        <w:rPr>
          <w:rFonts w:ascii="宋体" w:hAnsi="宋体" w:cs="宋体"/>
          <w:color w:val="auto"/>
          <w:spacing w:val="-2"/>
          <w:sz w:val="21"/>
          <w:szCs w:val="21"/>
          <w:highlight w:val="none"/>
        </w:rPr>
      </w:pPr>
      <w:r>
        <w:rPr>
          <w:rFonts w:hint="eastAsia" w:ascii="宋体" w:hAnsi="宋体" w:cs="宋体"/>
          <w:color w:val="auto"/>
          <w:spacing w:val="-2"/>
          <w:sz w:val="21"/>
          <w:szCs w:val="21"/>
          <w:highlight w:val="none"/>
        </w:rPr>
        <w:t>承包人未按时移交工程的，违约金的计算方法为：/。</w:t>
      </w:r>
    </w:p>
    <w:p w14:paraId="7BAECB87">
      <w:pPr>
        <w:kinsoku w:val="0"/>
        <w:autoSpaceDE w:val="0"/>
        <w:autoSpaceDN w:val="0"/>
        <w:adjustRightInd w:val="0"/>
        <w:snapToGrid w:val="0"/>
        <w:spacing w:line="400" w:lineRule="exact"/>
        <w:ind w:firstLine="412" w:firstLineChars="200"/>
        <w:textAlignment w:val="baseline"/>
        <w:rPr>
          <w:rFonts w:ascii="宋体" w:hAnsi="宋体" w:cs="宋体"/>
          <w:color w:val="auto"/>
          <w:spacing w:val="-2"/>
          <w:sz w:val="21"/>
          <w:szCs w:val="21"/>
          <w:highlight w:val="none"/>
        </w:rPr>
      </w:pPr>
      <w:r>
        <w:rPr>
          <w:rFonts w:hint="eastAsia" w:ascii="宋体" w:hAnsi="宋体" w:cs="宋体"/>
          <w:color w:val="auto"/>
          <w:spacing w:val="-2"/>
          <w:sz w:val="21"/>
          <w:szCs w:val="21"/>
          <w:highlight w:val="none"/>
        </w:rPr>
        <w:t>13.3 工程试车</w:t>
      </w:r>
    </w:p>
    <w:p w14:paraId="4F65F72D">
      <w:pPr>
        <w:kinsoku w:val="0"/>
        <w:autoSpaceDE w:val="0"/>
        <w:autoSpaceDN w:val="0"/>
        <w:adjustRightInd w:val="0"/>
        <w:snapToGrid w:val="0"/>
        <w:spacing w:line="400" w:lineRule="exact"/>
        <w:ind w:firstLine="412" w:firstLineChars="200"/>
        <w:textAlignment w:val="baseline"/>
        <w:rPr>
          <w:rFonts w:ascii="宋体" w:hAnsi="宋体" w:cs="宋体"/>
          <w:color w:val="auto"/>
          <w:spacing w:val="-2"/>
          <w:sz w:val="21"/>
          <w:szCs w:val="21"/>
          <w:highlight w:val="none"/>
        </w:rPr>
      </w:pPr>
      <w:r>
        <w:rPr>
          <w:rFonts w:hint="eastAsia" w:ascii="宋体" w:hAnsi="宋体" w:cs="宋体"/>
          <w:color w:val="auto"/>
          <w:spacing w:val="-2"/>
          <w:sz w:val="21"/>
          <w:szCs w:val="21"/>
          <w:highlight w:val="none"/>
        </w:rPr>
        <w:t>13.3.1 试车程序工程试车内容：/。</w:t>
      </w:r>
    </w:p>
    <w:p w14:paraId="2A68B728">
      <w:pPr>
        <w:kinsoku w:val="0"/>
        <w:autoSpaceDE w:val="0"/>
        <w:autoSpaceDN w:val="0"/>
        <w:adjustRightInd w:val="0"/>
        <w:snapToGrid w:val="0"/>
        <w:spacing w:line="400" w:lineRule="exact"/>
        <w:ind w:firstLine="412" w:firstLineChars="200"/>
        <w:textAlignment w:val="baseline"/>
        <w:rPr>
          <w:rFonts w:ascii="宋体" w:hAnsi="宋体" w:cs="宋体"/>
          <w:color w:val="auto"/>
          <w:spacing w:val="-2"/>
          <w:sz w:val="21"/>
          <w:szCs w:val="21"/>
          <w:highlight w:val="none"/>
        </w:rPr>
      </w:pPr>
      <w:r>
        <w:rPr>
          <w:rFonts w:hint="eastAsia" w:ascii="宋体" w:hAnsi="宋体" w:cs="宋体"/>
          <w:color w:val="auto"/>
          <w:spacing w:val="-2"/>
          <w:sz w:val="21"/>
          <w:szCs w:val="21"/>
          <w:highlight w:val="none"/>
        </w:rPr>
        <w:t>（1）单机无负荷试车费用由/承担；</w:t>
      </w:r>
    </w:p>
    <w:p w14:paraId="19F2058A">
      <w:pPr>
        <w:kinsoku w:val="0"/>
        <w:autoSpaceDE w:val="0"/>
        <w:autoSpaceDN w:val="0"/>
        <w:adjustRightInd w:val="0"/>
        <w:snapToGrid w:val="0"/>
        <w:spacing w:line="400" w:lineRule="exact"/>
        <w:ind w:firstLine="412" w:firstLineChars="200"/>
        <w:textAlignment w:val="baseline"/>
        <w:rPr>
          <w:rFonts w:ascii="宋体" w:hAnsi="宋体" w:cs="宋体"/>
          <w:color w:val="auto"/>
          <w:spacing w:val="-2"/>
          <w:sz w:val="21"/>
          <w:szCs w:val="21"/>
          <w:highlight w:val="none"/>
        </w:rPr>
      </w:pPr>
      <w:r>
        <w:rPr>
          <w:rFonts w:hint="eastAsia" w:ascii="宋体" w:hAnsi="宋体" w:cs="宋体"/>
          <w:color w:val="auto"/>
          <w:spacing w:val="-2"/>
          <w:sz w:val="21"/>
          <w:szCs w:val="21"/>
          <w:highlight w:val="none"/>
        </w:rPr>
        <w:t>（2）无负荷联动试车费用由/承担。</w:t>
      </w:r>
    </w:p>
    <w:p w14:paraId="28C13BF7">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13.3.3 投料试车</w:t>
      </w:r>
    </w:p>
    <w:p w14:paraId="4866A420">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关于投料试车相关事项的约定：/。</w:t>
      </w:r>
    </w:p>
    <w:p w14:paraId="2361FB05">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13.6 竣工（完工）退场</w:t>
      </w:r>
    </w:p>
    <w:p w14:paraId="002F1BB6">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13.6.1 竣工（完工）退场</w:t>
      </w:r>
    </w:p>
    <w:p w14:paraId="01AF1E72">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承包人完成竣工（完工）退场的期限：/。</w:t>
      </w:r>
    </w:p>
    <w:p w14:paraId="171C84C4">
      <w:pPr>
        <w:kinsoku w:val="0"/>
        <w:autoSpaceDE w:val="0"/>
        <w:autoSpaceDN w:val="0"/>
        <w:adjustRightInd w:val="0"/>
        <w:snapToGrid w:val="0"/>
        <w:spacing w:line="400" w:lineRule="exact"/>
        <w:ind w:firstLine="400"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5"/>
          <w:sz w:val="21"/>
          <w:szCs w:val="21"/>
          <w:highlight w:val="none"/>
        </w:rPr>
        <w:t>14.</w:t>
      </w:r>
      <w:r>
        <w:rPr>
          <w:rFonts w:hint="eastAsia" w:ascii="宋体" w:hAnsi="宋体" w:cs="宋体"/>
          <w:color w:val="auto"/>
          <w:spacing w:val="14"/>
          <w:sz w:val="21"/>
          <w:szCs w:val="21"/>
          <w:highlight w:val="none"/>
        </w:rPr>
        <w:t xml:space="preserve"> </w:t>
      </w:r>
      <w:r>
        <w:rPr>
          <w:rFonts w:hint="eastAsia" w:ascii="宋体" w:hAnsi="宋体" w:cs="宋体"/>
          <w:color w:val="auto"/>
          <w:spacing w:val="-5"/>
          <w:sz w:val="21"/>
          <w:szCs w:val="21"/>
          <w:highlight w:val="none"/>
        </w:rPr>
        <w:t>竣工（完工）结算</w:t>
      </w:r>
    </w:p>
    <w:p w14:paraId="6888369D">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14.1 竣工（完工）结算申请</w:t>
      </w:r>
    </w:p>
    <w:p w14:paraId="48BF5649">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承包人提交竣工（完工）结算申请单的期限：/。</w:t>
      </w:r>
    </w:p>
    <w:p w14:paraId="78ABC569">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竣工（完工）结算申请单应包括的内容：/。</w:t>
      </w:r>
    </w:p>
    <w:p w14:paraId="2D314872">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14.2 竣工（完工）结算审核</w:t>
      </w:r>
    </w:p>
    <w:p w14:paraId="4D43AB8F">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发包人审批竣工（完工）付款申请单的期限：/。</w:t>
      </w:r>
    </w:p>
    <w:p w14:paraId="0399DE63">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发包人完成竣工（完工）付款的期限：/。</w:t>
      </w:r>
    </w:p>
    <w:p w14:paraId="58B14E78">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关于竣工（完工）付款证书异议部分复核的方式和程序：/。</w:t>
      </w:r>
    </w:p>
    <w:p w14:paraId="545D48BA">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14.4</w:t>
      </w:r>
      <w:r>
        <w:rPr>
          <w:rFonts w:hint="eastAsia" w:ascii="宋体" w:hAnsi="宋体" w:cs="宋体"/>
          <w:color w:val="auto"/>
          <w:spacing w:val="11"/>
          <w:sz w:val="21"/>
          <w:szCs w:val="21"/>
          <w:highlight w:val="none"/>
        </w:rPr>
        <w:t xml:space="preserve"> </w:t>
      </w:r>
      <w:r>
        <w:rPr>
          <w:rFonts w:hint="eastAsia" w:ascii="宋体" w:hAnsi="宋体" w:cs="宋体"/>
          <w:color w:val="auto"/>
          <w:spacing w:val="-4"/>
          <w:sz w:val="21"/>
          <w:szCs w:val="21"/>
          <w:highlight w:val="none"/>
        </w:rPr>
        <w:t>最终结清</w:t>
      </w:r>
    </w:p>
    <w:p w14:paraId="34ED9070">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14.4.1 最终结清申请单</w:t>
      </w:r>
    </w:p>
    <w:p w14:paraId="6EFCDA30">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承包人提交最终结清申请单的份数：/。</w:t>
      </w:r>
    </w:p>
    <w:p w14:paraId="7C587039">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承包人提交最终结算申请单的期限：/。</w:t>
      </w:r>
    </w:p>
    <w:p w14:paraId="5F7E83D1">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14.4.2 最终结清证书和支付</w:t>
      </w:r>
    </w:p>
    <w:p w14:paraId="410F8F33">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（1）发包人完成最终结清申请单的审批并颁发最终结清证</w:t>
      </w:r>
      <w:r>
        <w:rPr>
          <w:rFonts w:hint="eastAsia" w:ascii="宋体" w:hAnsi="宋体" w:cs="宋体"/>
          <w:color w:val="auto"/>
          <w:spacing w:val="-1"/>
          <w:sz w:val="21"/>
          <w:szCs w:val="21"/>
          <w:highlight w:val="none"/>
        </w:rPr>
        <w:t>书的期限：/。</w:t>
      </w:r>
    </w:p>
    <w:p w14:paraId="311F1993">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（2）发包人完成支付的期限：/。</w:t>
      </w:r>
    </w:p>
    <w:p w14:paraId="5432A632">
      <w:pPr>
        <w:kinsoku w:val="0"/>
        <w:autoSpaceDE w:val="0"/>
        <w:autoSpaceDN w:val="0"/>
        <w:adjustRightInd w:val="0"/>
        <w:snapToGrid w:val="0"/>
        <w:spacing w:line="400" w:lineRule="exact"/>
        <w:ind w:firstLine="412"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2"/>
          <w:sz w:val="21"/>
          <w:szCs w:val="21"/>
          <w:highlight w:val="none"/>
        </w:rPr>
        <w:t>15. 缺陷责任期与保修</w:t>
      </w:r>
    </w:p>
    <w:p w14:paraId="54F6F1E4">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15.2</w:t>
      </w:r>
      <w:r>
        <w:rPr>
          <w:rFonts w:hint="eastAsia" w:ascii="宋体" w:hAnsi="宋体" w:cs="宋体"/>
          <w:color w:val="auto"/>
          <w:spacing w:val="-30"/>
          <w:sz w:val="21"/>
          <w:szCs w:val="21"/>
          <w:highlight w:val="none"/>
        </w:rPr>
        <w:t xml:space="preserve"> </w:t>
      </w:r>
      <w:r>
        <w:rPr>
          <w:rFonts w:hint="eastAsia" w:ascii="宋体" w:hAnsi="宋体" w:cs="宋体"/>
          <w:color w:val="auto"/>
          <w:spacing w:val="-4"/>
          <w:sz w:val="21"/>
          <w:szCs w:val="21"/>
          <w:highlight w:val="none"/>
        </w:rPr>
        <w:t>缺陷责任期</w:t>
      </w:r>
    </w:p>
    <w:p w14:paraId="44560424">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缺陷责任期的具体期限：24</w:t>
      </w:r>
      <w:r>
        <w:rPr>
          <w:rFonts w:hint="eastAsia" w:ascii="宋体" w:hAnsi="宋体" w:cs="宋体"/>
          <w:color w:val="auto"/>
          <w:spacing w:val="-35"/>
          <w:sz w:val="21"/>
          <w:szCs w:val="21"/>
          <w:highlight w:val="none"/>
        </w:rPr>
        <w:t xml:space="preserve"> </w:t>
      </w:r>
      <w:r>
        <w:rPr>
          <w:rFonts w:hint="eastAsia" w:ascii="宋体" w:hAnsi="宋体" w:cs="宋体"/>
          <w:color w:val="auto"/>
          <w:spacing w:val="-1"/>
          <w:sz w:val="21"/>
          <w:szCs w:val="21"/>
          <w:highlight w:val="none"/>
        </w:rPr>
        <w:t>个月。</w:t>
      </w:r>
    </w:p>
    <w:p w14:paraId="4B725EBC">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15.3 质量保证金</w:t>
      </w:r>
    </w:p>
    <w:p w14:paraId="5F1D7F32">
      <w:pPr>
        <w:kinsoku w:val="0"/>
        <w:autoSpaceDE w:val="0"/>
        <w:autoSpaceDN w:val="0"/>
        <w:adjustRightInd w:val="0"/>
        <w:snapToGrid w:val="0"/>
        <w:spacing w:line="400" w:lineRule="exact"/>
        <w:ind w:firstLine="404" w:firstLineChars="200"/>
        <w:textAlignment w:val="baseline"/>
        <w:rPr>
          <w:rFonts w:ascii="宋体" w:hAnsi="宋体" w:cs="宋体"/>
          <w:color w:val="auto"/>
          <w:spacing w:val="-4"/>
          <w:sz w:val="21"/>
          <w:szCs w:val="21"/>
          <w:highlight w:val="none"/>
        </w:rPr>
      </w:pPr>
      <w:r>
        <w:rPr>
          <w:rFonts w:hint="eastAsia" w:ascii="宋体" w:hAnsi="宋体" w:cs="宋体"/>
          <w:color w:val="auto"/>
          <w:spacing w:val="-4"/>
          <w:sz w:val="21"/>
          <w:szCs w:val="21"/>
          <w:highlight w:val="none"/>
        </w:rPr>
        <w:t>关于是否扣留质量保证金的约定：按审定价的3%扣除质量保证金。</w:t>
      </w:r>
    </w:p>
    <w:p w14:paraId="06F46E08">
      <w:pPr>
        <w:kinsoku w:val="0"/>
        <w:autoSpaceDE w:val="0"/>
        <w:autoSpaceDN w:val="0"/>
        <w:adjustRightInd w:val="0"/>
        <w:snapToGrid w:val="0"/>
        <w:spacing w:line="400" w:lineRule="exact"/>
        <w:ind w:firstLine="404" w:firstLineChars="200"/>
        <w:textAlignment w:val="baseline"/>
        <w:rPr>
          <w:rFonts w:ascii="宋体" w:hAnsi="宋体" w:cs="宋体"/>
          <w:color w:val="auto"/>
          <w:spacing w:val="-4"/>
          <w:sz w:val="21"/>
          <w:szCs w:val="21"/>
          <w:highlight w:val="none"/>
        </w:rPr>
      </w:pPr>
      <w:r>
        <w:rPr>
          <w:rFonts w:hint="eastAsia" w:ascii="宋体" w:hAnsi="宋体" w:cs="宋体"/>
          <w:color w:val="auto"/>
          <w:spacing w:val="-4"/>
          <w:sz w:val="21"/>
          <w:szCs w:val="21"/>
          <w:highlight w:val="none"/>
        </w:rPr>
        <w:t>15.3.1 承包人提供质量保证金的方式质量保证金采用以下第 2 种方式：</w:t>
      </w:r>
    </w:p>
    <w:p w14:paraId="3A6E610A">
      <w:pPr>
        <w:kinsoku w:val="0"/>
        <w:autoSpaceDE w:val="0"/>
        <w:autoSpaceDN w:val="0"/>
        <w:adjustRightInd w:val="0"/>
        <w:snapToGrid w:val="0"/>
        <w:spacing w:line="400" w:lineRule="exact"/>
        <w:ind w:firstLine="404" w:firstLineChars="200"/>
        <w:textAlignment w:val="baseline"/>
        <w:rPr>
          <w:rFonts w:ascii="宋体" w:hAnsi="宋体" w:cs="宋体"/>
          <w:color w:val="auto"/>
          <w:spacing w:val="-4"/>
          <w:sz w:val="21"/>
          <w:szCs w:val="21"/>
          <w:highlight w:val="none"/>
        </w:rPr>
      </w:pPr>
      <w:r>
        <w:rPr>
          <w:rFonts w:hint="eastAsia" w:ascii="宋体" w:hAnsi="宋体" w:cs="宋体"/>
          <w:color w:val="auto"/>
          <w:spacing w:val="-4"/>
          <w:sz w:val="21"/>
          <w:szCs w:val="21"/>
          <w:highlight w:val="none"/>
        </w:rPr>
        <w:t>（1）质量保证金保函，保证金额为：；</w:t>
      </w:r>
    </w:p>
    <w:p w14:paraId="00D380D2">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（2）</w:t>
      </w:r>
      <w:r>
        <w:rPr>
          <w:rFonts w:hint="eastAsia" w:ascii="宋体" w:hAnsi="宋体" w:cs="宋体"/>
          <w:color w:val="auto"/>
          <w:spacing w:val="-5"/>
          <w:sz w:val="21"/>
          <w:szCs w:val="21"/>
          <w:highlight w:val="none"/>
          <w:u w:val="single" w:color="000000"/>
        </w:rPr>
        <w:t xml:space="preserve"> </w:t>
      </w:r>
      <w:r>
        <w:rPr>
          <w:rFonts w:hint="eastAsia" w:ascii="宋体" w:hAnsi="宋体" w:cs="宋体"/>
          <w:color w:val="auto"/>
          <w:spacing w:val="-5"/>
          <w:sz w:val="21"/>
          <w:szCs w:val="21"/>
          <w:highlight w:val="none"/>
          <w:u w:val="single"/>
        </w:rPr>
        <w:t>3</w:t>
      </w:r>
      <w:r>
        <w:rPr>
          <w:rFonts w:hint="eastAsia" w:ascii="宋体" w:hAnsi="宋体" w:cs="宋体"/>
          <w:color w:val="auto"/>
          <w:spacing w:val="3"/>
          <w:sz w:val="21"/>
          <w:szCs w:val="21"/>
          <w:highlight w:val="none"/>
          <w:u w:val="single" w:color="000000"/>
        </w:rPr>
        <w:t xml:space="preserve"> </w:t>
      </w:r>
      <w:r>
        <w:rPr>
          <w:rFonts w:hint="eastAsia" w:ascii="宋体" w:hAnsi="宋体" w:cs="宋体"/>
          <w:color w:val="auto"/>
          <w:spacing w:val="-5"/>
          <w:sz w:val="21"/>
          <w:szCs w:val="21"/>
          <w:highlight w:val="none"/>
        </w:rPr>
        <w:t>%的工程款；</w:t>
      </w:r>
    </w:p>
    <w:p w14:paraId="6EFBB308">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（3）其他方式:/。</w:t>
      </w:r>
    </w:p>
    <w:p w14:paraId="063C4909">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15.3.2 质量保证金的扣留</w:t>
      </w:r>
    </w:p>
    <w:p w14:paraId="23255DE0">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质量保证金的扣留采取以下第</w:t>
      </w:r>
      <w:r>
        <w:rPr>
          <w:rFonts w:hint="eastAsia" w:ascii="宋体" w:hAnsi="宋体" w:cs="宋体"/>
          <w:color w:val="auto"/>
          <w:spacing w:val="-21"/>
          <w:sz w:val="21"/>
          <w:szCs w:val="21"/>
          <w:highlight w:val="none"/>
        </w:rPr>
        <w:t xml:space="preserve"> </w:t>
      </w:r>
      <w:r>
        <w:rPr>
          <w:rFonts w:hint="eastAsia" w:ascii="宋体" w:hAnsi="宋体" w:cs="宋体"/>
          <w:color w:val="auto"/>
          <w:spacing w:val="-4"/>
          <w:sz w:val="21"/>
          <w:szCs w:val="21"/>
          <w:highlight w:val="none"/>
          <w:u w:val="single"/>
        </w:rPr>
        <w:t>2</w:t>
      </w:r>
      <w:r>
        <w:rPr>
          <w:rFonts w:hint="eastAsia" w:ascii="宋体" w:hAnsi="宋体" w:cs="宋体"/>
          <w:color w:val="auto"/>
          <w:spacing w:val="-36"/>
          <w:sz w:val="21"/>
          <w:szCs w:val="21"/>
          <w:highlight w:val="none"/>
          <w:u w:val="single"/>
        </w:rPr>
        <w:t xml:space="preserve"> </w:t>
      </w:r>
      <w:r>
        <w:rPr>
          <w:rFonts w:hint="eastAsia" w:ascii="宋体" w:hAnsi="宋体" w:cs="宋体"/>
          <w:color w:val="auto"/>
          <w:spacing w:val="-4"/>
          <w:sz w:val="21"/>
          <w:szCs w:val="21"/>
          <w:highlight w:val="none"/>
        </w:rPr>
        <w:t>种方式：</w:t>
      </w:r>
    </w:p>
    <w:p w14:paraId="04836D4B">
      <w:pPr>
        <w:kinsoku w:val="0"/>
        <w:autoSpaceDE w:val="0"/>
        <w:autoSpaceDN w:val="0"/>
        <w:adjustRightInd w:val="0"/>
        <w:snapToGrid w:val="0"/>
        <w:spacing w:line="400" w:lineRule="exact"/>
        <w:ind w:firstLine="424"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（1）在支付工程进度款时逐次扣留，在此情形下，质量保证金的计算基数不包括预付款的</w:t>
      </w:r>
      <w:r>
        <w:rPr>
          <w:rFonts w:hint="eastAsia" w:ascii="宋体" w:hAnsi="宋体" w:cs="宋体"/>
          <w:color w:val="auto"/>
          <w:spacing w:val="-4"/>
          <w:sz w:val="21"/>
          <w:szCs w:val="21"/>
          <w:highlight w:val="none"/>
        </w:rPr>
        <w:t>支付、扣回以及价格调整的金额；</w:t>
      </w:r>
    </w:p>
    <w:p w14:paraId="209C3D59">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（2）工程竣工（完工）结算时一次性扣留质量保证金；</w:t>
      </w:r>
    </w:p>
    <w:p w14:paraId="054B6BFD">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（3）其他扣留方式</w:t>
      </w:r>
      <w:r>
        <w:rPr>
          <w:rFonts w:hint="eastAsia" w:ascii="宋体" w:hAnsi="宋体" w:cs="宋体"/>
          <w:color w:val="auto"/>
          <w:spacing w:val="-53"/>
          <w:sz w:val="21"/>
          <w:szCs w:val="21"/>
          <w:highlight w:val="none"/>
        </w:rPr>
        <w:t xml:space="preserve"> </w:t>
      </w:r>
      <w:r>
        <w:rPr>
          <w:rFonts w:hint="eastAsia" w:ascii="宋体" w:hAnsi="宋体" w:cs="宋体"/>
          <w:color w:val="auto"/>
          <w:spacing w:val="-5"/>
          <w:sz w:val="21"/>
          <w:szCs w:val="21"/>
          <w:highlight w:val="none"/>
        </w:rPr>
        <w:t>:</w:t>
      </w:r>
      <w:r>
        <w:rPr>
          <w:rFonts w:hint="eastAsia" w:ascii="宋体" w:hAnsi="宋体" w:cs="宋体"/>
          <w:color w:val="auto"/>
          <w:spacing w:val="-5"/>
          <w:sz w:val="21"/>
          <w:szCs w:val="21"/>
          <w:highlight w:val="none"/>
          <w:u w:val="single"/>
        </w:rPr>
        <w:t xml:space="preserve"> </w:t>
      </w:r>
      <w:r>
        <w:rPr>
          <w:rFonts w:hint="eastAsia" w:ascii="宋体" w:hAnsi="宋体" w:cs="宋体"/>
          <w:color w:val="auto"/>
          <w:spacing w:val="-5"/>
          <w:sz w:val="21"/>
          <w:szCs w:val="21"/>
          <w:highlight w:val="none"/>
        </w:rPr>
        <w:t>/。</w:t>
      </w:r>
    </w:p>
    <w:p w14:paraId="7A0EBE2E">
      <w:pPr>
        <w:kinsoku w:val="0"/>
        <w:autoSpaceDE w:val="0"/>
        <w:autoSpaceDN w:val="0"/>
        <w:adjustRightInd w:val="0"/>
        <w:snapToGrid w:val="0"/>
        <w:spacing w:line="400" w:lineRule="exact"/>
        <w:ind w:firstLine="424" w:firstLineChars="200"/>
        <w:textAlignment w:val="baseline"/>
        <w:rPr>
          <w:rFonts w:ascii="宋体" w:hAnsi="宋体" w:cs="宋体"/>
          <w:color w:val="auto"/>
          <w:spacing w:val="1"/>
          <w:sz w:val="21"/>
          <w:szCs w:val="21"/>
          <w:highlight w:val="none"/>
        </w:rPr>
      </w:pPr>
      <w:r>
        <w:rPr>
          <w:rFonts w:hint="eastAsia" w:ascii="宋体" w:hAnsi="宋体" w:cs="宋体"/>
          <w:color w:val="auto"/>
          <w:spacing w:val="1"/>
          <w:sz w:val="21"/>
          <w:szCs w:val="21"/>
          <w:highlight w:val="none"/>
        </w:rPr>
        <w:t>关于质量保证金的补充约定：发包人扣除审定价的 3%作为质保金，待缺陷责任期满后结清（无息）。</w:t>
      </w:r>
    </w:p>
    <w:p w14:paraId="37C89CBB">
      <w:pPr>
        <w:kinsoku w:val="0"/>
        <w:autoSpaceDE w:val="0"/>
        <w:autoSpaceDN w:val="0"/>
        <w:adjustRightInd w:val="0"/>
        <w:snapToGrid w:val="0"/>
        <w:spacing w:line="400" w:lineRule="exact"/>
        <w:ind w:firstLine="424" w:firstLineChars="200"/>
        <w:textAlignment w:val="baseline"/>
        <w:rPr>
          <w:rFonts w:ascii="宋体" w:hAnsi="宋体" w:cs="宋体"/>
          <w:color w:val="auto"/>
          <w:spacing w:val="1"/>
          <w:sz w:val="21"/>
          <w:szCs w:val="21"/>
          <w:highlight w:val="none"/>
        </w:rPr>
      </w:pPr>
      <w:r>
        <w:rPr>
          <w:rFonts w:hint="eastAsia" w:ascii="宋体" w:hAnsi="宋体" w:cs="宋体"/>
          <w:color w:val="auto"/>
          <w:spacing w:val="1"/>
          <w:sz w:val="21"/>
          <w:szCs w:val="21"/>
          <w:highlight w:val="none"/>
        </w:rPr>
        <w:t>15.4.1 保修责任</w:t>
      </w:r>
    </w:p>
    <w:p w14:paraId="784C2B74">
      <w:pPr>
        <w:kinsoku w:val="0"/>
        <w:autoSpaceDE w:val="0"/>
        <w:autoSpaceDN w:val="0"/>
        <w:adjustRightInd w:val="0"/>
        <w:snapToGrid w:val="0"/>
        <w:spacing w:line="400" w:lineRule="exact"/>
        <w:ind w:firstLine="424" w:firstLineChars="200"/>
        <w:textAlignment w:val="baseline"/>
        <w:rPr>
          <w:rFonts w:ascii="宋体" w:hAnsi="宋体" w:cs="宋体"/>
          <w:color w:val="auto"/>
          <w:spacing w:val="1"/>
          <w:sz w:val="21"/>
          <w:szCs w:val="21"/>
          <w:highlight w:val="none"/>
        </w:rPr>
      </w:pPr>
      <w:r>
        <w:rPr>
          <w:rFonts w:hint="eastAsia" w:ascii="宋体" w:hAnsi="宋体" w:cs="宋体"/>
          <w:color w:val="auto"/>
          <w:spacing w:val="1"/>
          <w:sz w:val="21"/>
          <w:szCs w:val="21"/>
          <w:highlight w:val="none"/>
        </w:rPr>
        <w:t>工程保修期为：详见工程质量保修书。</w:t>
      </w:r>
    </w:p>
    <w:p w14:paraId="196B45B8">
      <w:pPr>
        <w:kinsoku w:val="0"/>
        <w:autoSpaceDE w:val="0"/>
        <w:autoSpaceDN w:val="0"/>
        <w:adjustRightInd w:val="0"/>
        <w:snapToGrid w:val="0"/>
        <w:spacing w:line="400" w:lineRule="exact"/>
        <w:ind w:firstLine="424" w:firstLineChars="200"/>
        <w:textAlignment w:val="baseline"/>
        <w:rPr>
          <w:rFonts w:ascii="宋体" w:hAnsi="宋体" w:cs="宋体"/>
          <w:color w:val="auto"/>
          <w:spacing w:val="1"/>
          <w:sz w:val="21"/>
          <w:szCs w:val="21"/>
          <w:highlight w:val="none"/>
        </w:rPr>
      </w:pPr>
      <w:r>
        <w:rPr>
          <w:rFonts w:hint="eastAsia" w:ascii="宋体" w:hAnsi="宋体" w:cs="宋体"/>
          <w:color w:val="auto"/>
          <w:spacing w:val="1"/>
          <w:sz w:val="21"/>
          <w:szCs w:val="21"/>
          <w:highlight w:val="none"/>
        </w:rPr>
        <w:t>15.4.3 修复通知</w:t>
      </w:r>
    </w:p>
    <w:p w14:paraId="03FDAFE8">
      <w:pPr>
        <w:kinsoku w:val="0"/>
        <w:autoSpaceDE w:val="0"/>
        <w:autoSpaceDN w:val="0"/>
        <w:adjustRightInd w:val="0"/>
        <w:snapToGrid w:val="0"/>
        <w:spacing w:line="400" w:lineRule="exact"/>
        <w:ind w:firstLine="424" w:firstLineChars="200"/>
        <w:textAlignment w:val="baseline"/>
        <w:rPr>
          <w:rFonts w:ascii="宋体" w:hAnsi="宋体" w:cs="宋体"/>
          <w:color w:val="auto"/>
          <w:spacing w:val="1"/>
          <w:sz w:val="21"/>
          <w:szCs w:val="21"/>
          <w:highlight w:val="none"/>
        </w:rPr>
      </w:pPr>
      <w:r>
        <w:rPr>
          <w:rFonts w:hint="eastAsia" w:ascii="宋体" w:hAnsi="宋体" w:cs="宋体"/>
          <w:color w:val="auto"/>
          <w:spacing w:val="1"/>
          <w:sz w:val="21"/>
          <w:szCs w:val="21"/>
          <w:highlight w:val="none"/>
        </w:rPr>
        <w:t>承包人收到保修通知并到达工程现场的合理时间：承包人收到保修通知后 24 小时内到达工程现场。</w:t>
      </w:r>
    </w:p>
    <w:p w14:paraId="231A4B82">
      <w:pPr>
        <w:kinsoku w:val="0"/>
        <w:autoSpaceDE w:val="0"/>
        <w:autoSpaceDN w:val="0"/>
        <w:adjustRightInd w:val="0"/>
        <w:snapToGrid w:val="0"/>
        <w:spacing w:line="400" w:lineRule="exact"/>
        <w:ind w:firstLine="424" w:firstLineChars="200"/>
        <w:textAlignment w:val="baseline"/>
        <w:rPr>
          <w:rFonts w:ascii="宋体" w:hAnsi="宋体" w:cs="宋体"/>
          <w:color w:val="auto"/>
          <w:spacing w:val="1"/>
          <w:sz w:val="21"/>
          <w:szCs w:val="21"/>
          <w:highlight w:val="none"/>
        </w:rPr>
      </w:pPr>
      <w:r>
        <w:rPr>
          <w:rFonts w:hint="eastAsia" w:ascii="宋体" w:hAnsi="宋体" w:cs="宋体"/>
          <w:color w:val="auto"/>
          <w:spacing w:val="1"/>
          <w:sz w:val="21"/>
          <w:szCs w:val="21"/>
          <w:highlight w:val="none"/>
        </w:rPr>
        <w:t>16. 违约</w:t>
      </w:r>
    </w:p>
    <w:p w14:paraId="751EC7A4">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16.1</w:t>
      </w:r>
      <w:r>
        <w:rPr>
          <w:rFonts w:hint="eastAsia" w:ascii="宋体" w:hAnsi="宋体" w:cs="宋体"/>
          <w:color w:val="auto"/>
          <w:spacing w:val="15"/>
          <w:sz w:val="21"/>
          <w:szCs w:val="21"/>
          <w:highlight w:val="none"/>
        </w:rPr>
        <w:t xml:space="preserve"> </w:t>
      </w:r>
      <w:r>
        <w:rPr>
          <w:rFonts w:hint="eastAsia" w:ascii="宋体" w:hAnsi="宋体" w:cs="宋体"/>
          <w:color w:val="auto"/>
          <w:spacing w:val="-4"/>
          <w:sz w:val="21"/>
          <w:szCs w:val="21"/>
          <w:highlight w:val="none"/>
        </w:rPr>
        <w:t>发包人违约</w:t>
      </w:r>
    </w:p>
    <w:p w14:paraId="10250FD4">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16.1.1</w:t>
      </w:r>
      <w:r>
        <w:rPr>
          <w:rFonts w:hint="eastAsia" w:ascii="宋体" w:hAnsi="宋体" w:cs="宋体"/>
          <w:color w:val="auto"/>
          <w:spacing w:val="-23"/>
          <w:sz w:val="21"/>
          <w:szCs w:val="21"/>
          <w:highlight w:val="none"/>
        </w:rPr>
        <w:t xml:space="preserve"> </w:t>
      </w:r>
      <w:r>
        <w:rPr>
          <w:rFonts w:hint="eastAsia" w:ascii="宋体" w:hAnsi="宋体" w:cs="宋体"/>
          <w:color w:val="auto"/>
          <w:spacing w:val="-3"/>
          <w:sz w:val="21"/>
          <w:szCs w:val="21"/>
          <w:highlight w:val="none"/>
        </w:rPr>
        <w:t>发包人违约的情形</w:t>
      </w:r>
    </w:p>
    <w:p w14:paraId="6E7DE57F">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发包人违约的其他情形：</w:t>
      </w:r>
    </w:p>
    <w:p w14:paraId="5BCD13F6">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u w:val="single"/>
        </w:rPr>
        <w:t>若因发包人原因需减少或取消部分工程量清</w:t>
      </w:r>
      <w:r>
        <w:rPr>
          <w:rFonts w:hint="eastAsia" w:ascii="宋体" w:hAnsi="宋体" w:cs="宋体"/>
          <w:color w:val="auto"/>
          <w:spacing w:val="-1"/>
          <w:sz w:val="21"/>
          <w:szCs w:val="21"/>
          <w:highlight w:val="none"/>
          <w:u w:val="single"/>
        </w:rPr>
        <w:t>单，发包人只对已发生的合格工程量负责，根据已发生的合格工程量与承包人办理结算，不承担其它违约责任。</w:t>
      </w:r>
    </w:p>
    <w:p w14:paraId="037725CB">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16.1.2 发包人违约的责任</w:t>
      </w:r>
    </w:p>
    <w:p w14:paraId="3875BD05">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发包人违约责任的承担方式和计算方法：</w:t>
      </w:r>
    </w:p>
    <w:p w14:paraId="44511C45">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（1）因发包人原因未能在计划开工日期前</w:t>
      </w:r>
      <w:r>
        <w:rPr>
          <w:rFonts w:hint="eastAsia" w:ascii="宋体" w:hAnsi="宋体" w:cs="宋体"/>
          <w:color w:val="auto"/>
          <w:spacing w:val="-35"/>
          <w:sz w:val="21"/>
          <w:szCs w:val="21"/>
          <w:highlight w:val="none"/>
        </w:rPr>
        <w:t xml:space="preserve"> </w:t>
      </w:r>
      <w:r>
        <w:rPr>
          <w:rFonts w:hint="eastAsia" w:ascii="宋体" w:hAnsi="宋体" w:cs="宋体"/>
          <w:color w:val="auto"/>
          <w:spacing w:val="-1"/>
          <w:sz w:val="21"/>
          <w:szCs w:val="21"/>
          <w:highlight w:val="none"/>
        </w:rPr>
        <w:t>7</w:t>
      </w:r>
      <w:r>
        <w:rPr>
          <w:rFonts w:hint="eastAsia" w:ascii="宋体" w:hAnsi="宋体" w:cs="宋体"/>
          <w:color w:val="auto"/>
          <w:spacing w:val="-32"/>
          <w:sz w:val="21"/>
          <w:szCs w:val="21"/>
          <w:highlight w:val="none"/>
        </w:rPr>
        <w:t xml:space="preserve"> </w:t>
      </w:r>
      <w:r>
        <w:rPr>
          <w:rFonts w:hint="eastAsia" w:ascii="宋体" w:hAnsi="宋体" w:cs="宋体"/>
          <w:color w:val="auto"/>
          <w:spacing w:val="-1"/>
          <w:sz w:val="21"/>
          <w:szCs w:val="21"/>
          <w:highlight w:val="none"/>
        </w:rPr>
        <w:t>天内下达开工</w:t>
      </w:r>
      <w:r>
        <w:rPr>
          <w:rFonts w:hint="eastAsia" w:ascii="宋体" w:hAnsi="宋体" w:cs="宋体"/>
          <w:color w:val="auto"/>
          <w:spacing w:val="-2"/>
          <w:sz w:val="21"/>
          <w:szCs w:val="21"/>
          <w:highlight w:val="none"/>
        </w:rPr>
        <w:t>通知的违约责任：</w:t>
      </w:r>
      <w:r>
        <w:rPr>
          <w:rFonts w:hint="eastAsia" w:ascii="宋体" w:hAnsi="宋体" w:cs="宋体"/>
          <w:color w:val="auto"/>
          <w:spacing w:val="-2"/>
          <w:sz w:val="21"/>
          <w:szCs w:val="21"/>
          <w:highlight w:val="none"/>
          <w:u w:val="single"/>
        </w:rPr>
        <w:t xml:space="preserve"> </w:t>
      </w:r>
      <w:r>
        <w:rPr>
          <w:rFonts w:hint="eastAsia" w:ascii="宋体" w:hAnsi="宋体" w:cs="宋体"/>
          <w:color w:val="auto"/>
          <w:spacing w:val="-98"/>
          <w:sz w:val="21"/>
          <w:szCs w:val="21"/>
          <w:highlight w:val="none"/>
        </w:rPr>
        <w:t xml:space="preserve"> </w:t>
      </w:r>
      <w:r>
        <w:rPr>
          <w:rFonts w:hint="eastAsia" w:ascii="宋体" w:hAnsi="宋体" w:cs="宋体"/>
          <w:color w:val="auto"/>
          <w:spacing w:val="-2"/>
          <w:sz w:val="21"/>
          <w:szCs w:val="21"/>
          <w:highlight w:val="none"/>
        </w:rPr>
        <w:t>/。</w:t>
      </w:r>
    </w:p>
    <w:p w14:paraId="0D5B833D">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（2）因发包人原因未能按合同约定支付合同价款的</w:t>
      </w:r>
      <w:r>
        <w:rPr>
          <w:rFonts w:hint="eastAsia" w:ascii="宋体" w:hAnsi="宋体" w:cs="宋体"/>
          <w:color w:val="auto"/>
          <w:spacing w:val="-1"/>
          <w:sz w:val="21"/>
          <w:szCs w:val="21"/>
          <w:highlight w:val="none"/>
        </w:rPr>
        <w:t>违约责任：/。</w:t>
      </w:r>
    </w:p>
    <w:p w14:paraId="17BE420E">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（3）发包人违反第</w:t>
      </w:r>
      <w:r>
        <w:rPr>
          <w:rFonts w:hint="eastAsia" w:ascii="宋体" w:hAnsi="宋体" w:cs="宋体"/>
          <w:color w:val="auto"/>
          <w:spacing w:val="-7"/>
          <w:sz w:val="21"/>
          <w:szCs w:val="21"/>
          <w:highlight w:val="none"/>
        </w:rPr>
        <w:t xml:space="preserve"> </w:t>
      </w:r>
      <w:r>
        <w:rPr>
          <w:rFonts w:hint="eastAsia" w:ascii="宋体" w:hAnsi="宋体" w:cs="宋体"/>
          <w:color w:val="auto"/>
          <w:spacing w:val="-2"/>
          <w:sz w:val="21"/>
          <w:szCs w:val="21"/>
          <w:highlight w:val="none"/>
        </w:rPr>
        <w:t>10.1</w:t>
      </w:r>
      <w:r>
        <w:rPr>
          <w:rFonts w:hint="eastAsia" w:ascii="宋体" w:hAnsi="宋体" w:cs="宋体"/>
          <w:color w:val="auto"/>
          <w:spacing w:val="-35"/>
          <w:sz w:val="21"/>
          <w:szCs w:val="21"/>
          <w:highlight w:val="none"/>
        </w:rPr>
        <w:t xml:space="preserve"> </w:t>
      </w:r>
      <w:r>
        <w:rPr>
          <w:rFonts w:hint="eastAsia" w:ascii="宋体" w:hAnsi="宋体" w:cs="宋体"/>
          <w:color w:val="auto"/>
          <w:spacing w:val="-2"/>
          <w:sz w:val="21"/>
          <w:szCs w:val="21"/>
          <w:highlight w:val="none"/>
        </w:rPr>
        <w:t>款〔变更的范围〕第（2）项约定，自行实施被取消的工作或转</w:t>
      </w:r>
      <w:r>
        <w:rPr>
          <w:rFonts w:hint="eastAsia" w:ascii="宋体" w:hAnsi="宋体" w:cs="宋体"/>
          <w:color w:val="auto"/>
          <w:spacing w:val="-3"/>
          <w:sz w:val="21"/>
          <w:szCs w:val="21"/>
          <w:highlight w:val="none"/>
        </w:rPr>
        <w:t>由他人实施的违约责任：/。</w:t>
      </w:r>
    </w:p>
    <w:p w14:paraId="09741AD9">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（4）发包人提供的材料、工程设备的</w:t>
      </w:r>
      <w:r>
        <w:rPr>
          <w:rFonts w:hint="eastAsia" w:ascii="宋体" w:hAnsi="宋体" w:cs="宋体"/>
          <w:color w:val="auto"/>
          <w:spacing w:val="-5"/>
          <w:sz w:val="21"/>
          <w:szCs w:val="21"/>
          <w:highlight w:val="none"/>
        </w:rPr>
        <w:t>规格、数量或质量不符合合同约定，或因发包人原</w:t>
      </w:r>
      <w:r>
        <w:rPr>
          <w:rFonts w:hint="eastAsia" w:ascii="宋体" w:hAnsi="宋体" w:cs="宋体"/>
          <w:color w:val="auto"/>
          <w:spacing w:val="-1"/>
          <w:sz w:val="21"/>
          <w:szCs w:val="21"/>
          <w:highlight w:val="none"/>
        </w:rPr>
        <w:t>因导致交货日期延误或交货地点变更等情况的违约责任：/。</w:t>
      </w:r>
    </w:p>
    <w:p w14:paraId="5F17565F">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（5）因发包人违反合同约定造成暂停施工</w:t>
      </w:r>
      <w:r>
        <w:rPr>
          <w:rFonts w:hint="eastAsia" w:ascii="宋体" w:hAnsi="宋体" w:cs="宋体"/>
          <w:color w:val="auto"/>
          <w:spacing w:val="-1"/>
          <w:sz w:val="21"/>
          <w:szCs w:val="21"/>
          <w:highlight w:val="none"/>
        </w:rPr>
        <w:t>的违约责任：/。</w:t>
      </w:r>
    </w:p>
    <w:p w14:paraId="113EA271">
      <w:pPr>
        <w:kinsoku w:val="0"/>
        <w:autoSpaceDE w:val="0"/>
        <w:autoSpaceDN w:val="0"/>
        <w:adjustRightInd w:val="0"/>
        <w:snapToGrid w:val="0"/>
        <w:spacing w:line="400" w:lineRule="exact"/>
        <w:ind w:firstLine="404" w:firstLineChars="200"/>
        <w:textAlignment w:val="baseline"/>
        <w:rPr>
          <w:rFonts w:ascii="宋体" w:hAnsi="宋体" w:cs="宋体"/>
          <w:color w:val="auto"/>
          <w:spacing w:val="-4"/>
          <w:sz w:val="21"/>
          <w:szCs w:val="21"/>
          <w:highlight w:val="none"/>
        </w:rPr>
      </w:pPr>
      <w:r>
        <w:rPr>
          <w:rFonts w:hint="eastAsia" w:ascii="宋体" w:hAnsi="宋体" w:cs="宋体"/>
          <w:color w:val="auto"/>
          <w:spacing w:val="-4"/>
          <w:sz w:val="21"/>
          <w:szCs w:val="21"/>
          <w:highlight w:val="none"/>
        </w:rPr>
        <w:t>（6）发包人无正当理由没有在约定期限内发出复工审批，导致承包人无法复工的违约责任：/。</w:t>
      </w:r>
    </w:p>
    <w:p w14:paraId="2C02EDDA">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（7）其他：/。</w:t>
      </w:r>
    </w:p>
    <w:p w14:paraId="671BF2C9">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16.1.3</w:t>
      </w:r>
      <w:r>
        <w:rPr>
          <w:rFonts w:hint="eastAsia" w:ascii="宋体" w:hAnsi="宋体" w:cs="宋体"/>
          <w:color w:val="auto"/>
          <w:spacing w:val="30"/>
          <w:sz w:val="21"/>
          <w:szCs w:val="21"/>
          <w:highlight w:val="none"/>
        </w:rPr>
        <w:t xml:space="preserve"> </w:t>
      </w:r>
      <w:r>
        <w:rPr>
          <w:rFonts w:hint="eastAsia" w:ascii="宋体" w:hAnsi="宋体" w:cs="宋体"/>
          <w:color w:val="auto"/>
          <w:spacing w:val="-3"/>
          <w:sz w:val="21"/>
          <w:szCs w:val="21"/>
          <w:highlight w:val="none"/>
        </w:rPr>
        <w:t>因发包人违约解除合同</w:t>
      </w:r>
    </w:p>
    <w:p w14:paraId="16104356">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承包人按</w:t>
      </w:r>
      <w:r>
        <w:rPr>
          <w:rFonts w:hint="eastAsia" w:ascii="宋体" w:hAnsi="宋体" w:cs="宋体"/>
          <w:color w:val="auto"/>
          <w:spacing w:val="-22"/>
          <w:sz w:val="21"/>
          <w:szCs w:val="21"/>
          <w:highlight w:val="none"/>
        </w:rPr>
        <w:t xml:space="preserve"> </w:t>
      </w:r>
      <w:r>
        <w:rPr>
          <w:rFonts w:hint="eastAsia" w:ascii="宋体" w:hAnsi="宋体" w:cs="宋体"/>
          <w:color w:val="auto"/>
          <w:spacing w:val="-1"/>
          <w:sz w:val="21"/>
          <w:szCs w:val="21"/>
          <w:highlight w:val="none"/>
        </w:rPr>
        <w:t>16.1.1</w:t>
      </w:r>
      <w:r>
        <w:rPr>
          <w:rFonts w:hint="eastAsia" w:ascii="宋体" w:hAnsi="宋体" w:cs="宋体"/>
          <w:color w:val="auto"/>
          <w:spacing w:val="-32"/>
          <w:sz w:val="21"/>
          <w:szCs w:val="21"/>
          <w:highlight w:val="none"/>
        </w:rPr>
        <w:t xml:space="preserve"> </w:t>
      </w:r>
      <w:r>
        <w:rPr>
          <w:rFonts w:hint="eastAsia" w:ascii="宋体" w:hAnsi="宋体" w:cs="宋体"/>
          <w:color w:val="auto"/>
          <w:spacing w:val="-1"/>
          <w:sz w:val="21"/>
          <w:szCs w:val="21"/>
          <w:highlight w:val="none"/>
        </w:rPr>
        <w:t>项〔发包人违约的情形〕约定暂</w:t>
      </w:r>
      <w:r>
        <w:rPr>
          <w:rFonts w:hint="eastAsia" w:ascii="宋体" w:hAnsi="宋体" w:cs="宋体"/>
          <w:color w:val="auto"/>
          <w:spacing w:val="-2"/>
          <w:sz w:val="21"/>
          <w:szCs w:val="21"/>
          <w:highlight w:val="none"/>
        </w:rPr>
        <w:t>停施工满/天后发包人仍不纠正其违约行为并致使合同目的不能实现的，承包人有权解除合同。</w:t>
      </w:r>
    </w:p>
    <w:p w14:paraId="480675B3">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16.2 承包人违约</w:t>
      </w:r>
    </w:p>
    <w:p w14:paraId="06649094">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16.2.1 承包人违约的情形</w:t>
      </w:r>
    </w:p>
    <w:p w14:paraId="06606147">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承包人违约的其他情形：</w:t>
      </w:r>
    </w:p>
    <w:p w14:paraId="6C6A7907">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（1）</w:t>
      </w:r>
      <w:r>
        <w:rPr>
          <w:rFonts w:hint="eastAsia" w:ascii="宋体" w:hAnsi="宋体" w:cs="宋体"/>
          <w:color w:val="auto"/>
          <w:spacing w:val="-1"/>
          <w:sz w:val="21"/>
          <w:szCs w:val="21"/>
          <w:highlight w:val="none"/>
          <w:u w:val="single"/>
        </w:rPr>
        <w:t>承包人必须遵守发包人发布的工程变更签证管理制度及各项管理规定。包括发</w:t>
      </w:r>
      <w:r>
        <w:rPr>
          <w:rFonts w:hint="eastAsia" w:ascii="宋体" w:hAnsi="宋体" w:cs="宋体"/>
          <w:color w:val="auto"/>
          <w:spacing w:val="-2"/>
          <w:sz w:val="21"/>
          <w:szCs w:val="21"/>
          <w:highlight w:val="none"/>
          <w:u w:val="single"/>
        </w:rPr>
        <w:t>包人委</w:t>
      </w:r>
      <w:r>
        <w:rPr>
          <w:rFonts w:hint="eastAsia" w:ascii="宋体" w:hAnsi="宋体" w:cs="宋体"/>
          <w:color w:val="auto"/>
          <w:spacing w:val="-3"/>
          <w:sz w:val="21"/>
          <w:szCs w:val="21"/>
          <w:highlight w:val="none"/>
          <w:u w:val="single"/>
        </w:rPr>
        <w:t>托的监理人签发的各类文件（包括但不限于管理规定、会议纪要、通知单、工作安排及联系函</w:t>
      </w:r>
      <w:r>
        <w:rPr>
          <w:rFonts w:hint="eastAsia" w:ascii="宋体" w:hAnsi="宋体" w:cs="宋体"/>
          <w:color w:val="auto"/>
          <w:spacing w:val="-36"/>
          <w:sz w:val="21"/>
          <w:szCs w:val="21"/>
          <w:highlight w:val="none"/>
          <w:u w:val="single"/>
        </w:rPr>
        <w:t>），</w:t>
      </w:r>
      <w:r>
        <w:rPr>
          <w:rFonts w:hint="eastAsia" w:ascii="宋体" w:hAnsi="宋体" w:cs="宋体"/>
          <w:color w:val="auto"/>
          <w:spacing w:val="-4"/>
          <w:sz w:val="21"/>
          <w:szCs w:val="21"/>
          <w:highlight w:val="none"/>
          <w:u w:val="single"/>
        </w:rPr>
        <w:t>上述各类文件为本合同协议书的组成部分。承包人如不执行上述各类文</w:t>
      </w:r>
      <w:r>
        <w:rPr>
          <w:rFonts w:hint="eastAsia" w:ascii="宋体" w:hAnsi="宋体" w:cs="宋体"/>
          <w:color w:val="auto"/>
          <w:spacing w:val="-5"/>
          <w:sz w:val="21"/>
          <w:szCs w:val="21"/>
          <w:highlight w:val="none"/>
          <w:u w:val="single"/>
        </w:rPr>
        <w:t>件，视为违约，并且发包</w:t>
      </w:r>
      <w:r>
        <w:rPr>
          <w:rFonts w:hint="eastAsia" w:ascii="宋体" w:hAnsi="宋体" w:cs="宋体"/>
          <w:color w:val="auto"/>
          <w:sz w:val="21"/>
          <w:szCs w:val="21"/>
          <w:highlight w:val="none"/>
          <w:u w:val="single"/>
        </w:rPr>
        <w:t>人将向承包人追溯由于不执行上述各类文件造成进度延误而产生的法律责任。</w:t>
      </w:r>
    </w:p>
    <w:p w14:paraId="61BF2E94">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16.2.2</w:t>
      </w:r>
      <w:r>
        <w:rPr>
          <w:rFonts w:hint="eastAsia" w:ascii="宋体" w:hAnsi="宋体" w:cs="宋体"/>
          <w:color w:val="auto"/>
          <w:spacing w:val="-36"/>
          <w:sz w:val="21"/>
          <w:szCs w:val="21"/>
          <w:highlight w:val="none"/>
        </w:rPr>
        <w:t xml:space="preserve"> </w:t>
      </w:r>
      <w:r>
        <w:rPr>
          <w:rFonts w:hint="eastAsia" w:ascii="宋体" w:hAnsi="宋体" w:cs="宋体"/>
          <w:color w:val="auto"/>
          <w:spacing w:val="-2"/>
          <w:sz w:val="21"/>
          <w:szCs w:val="21"/>
          <w:highlight w:val="none"/>
        </w:rPr>
        <w:t>承包人违约的责任</w:t>
      </w:r>
    </w:p>
    <w:p w14:paraId="10B3B5F0">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承包人违约责任的承担方式和计算方法：/。</w:t>
      </w:r>
    </w:p>
    <w:p w14:paraId="3AFD21C0">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16.2.3</w:t>
      </w:r>
      <w:r>
        <w:rPr>
          <w:rFonts w:hint="eastAsia" w:ascii="宋体" w:hAnsi="宋体" w:cs="宋体"/>
          <w:color w:val="auto"/>
          <w:spacing w:val="30"/>
          <w:sz w:val="21"/>
          <w:szCs w:val="21"/>
          <w:highlight w:val="none"/>
        </w:rPr>
        <w:t xml:space="preserve"> </w:t>
      </w:r>
      <w:r>
        <w:rPr>
          <w:rFonts w:hint="eastAsia" w:ascii="宋体" w:hAnsi="宋体" w:cs="宋体"/>
          <w:color w:val="auto"/>
          <w:spacing w:val="-3"/>
          <w:sz w:val="21"/>
          <w:szCs w:val="21"/>
          <w:highlight w:val="none"/>
        </w:rPr>
        <w:t>因承包人违约解除合同</w:t>
      </w:r>
    </w:p>
    <w:p w14:paraId="772E64DF">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关于承包人违约解除合同的特别约定：/。</w:t>
      </w:r>
    </w:p>
    <w:p w14:paraId="1869DA2F">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发包人继续使用承包人在施工现场的材料、设备、临时工程、承包人文件和由承包</w:t>
      </w:r>
      <w:r>
        <w:rPr>
          <w:rFonts w:hint="eastAsia" w:ascii="宋体" w:hAnsi="宋体" w:cs="宋体"/>
          <w:color w:val="auto"/>
          <w:spacing w:val="-2"/>
          <w:sz w:val="21"/>
          <w:szCs w:val="21"/>
          <w:highlight w:val="none"/>
        </w:rPr>
        <w:t>人或以其</w:t>
      </w:r>
      <w:r>
        <w:rPr>
          <w:rFonts w:hint="eastAsia" w:ascii="宋体" w:hAnsi="宋体" w:cs="宋体"/>
          <w:color w:val="auto"/>
          <w:spacing w:val="-1"/>
          <w:sz w:val="21"/>
          <w:szCs w:val="21"/>
          <w:highlight w:val="none"/>
        </w:rPr>
        <w:t>名义编制的其他文件的费用承担方式：/。</w:t>
      </w:r>
    </w:p>
    <w:p w14:paraId="1A6A5745">
      <w:pPr>
        <w:kinsoku w:val="0"/>
        <w:autoSpaceDE w:val="0"/>
        <w:autoSpaceDN w:val="0"/>
        <w:adjustRightInd w:val="0"/>
        <w:snapToGrid w:val="0"/>
        <w:spacing w:line="400" w:lineRule="exact"/>
        <w:ind w:firstLine="400"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5"/>
          <w:sz w:val="21"/>
          <w:szCs w:val="21"/>
          <w:highlight w:val="none"/>
        </w:rPr>
        <w:t>17.</w:t>
      </w:r>
      <w:r>
        <w:rPr>
          <w:rFonts w:hint="eastAsia" w:ascii="宋体" w:hAnsi="宋体" w:cs="宋体"/>
          <w:color w:val="auto"/>
          <w:spacing w:val="14"/>
          <w:sz w:val="21"/>
          <w:szCs w:val="21"/>
          <w:highlight w:val="none"/>
        </w:rPr>
        <w:t xml:space="preserve"> </w:t>
      </w:r>
      <w:r>
        <w:rPr>
          <w:rFonts w:hint="eastAsia" w:ascii="宋体" w:hAnsi="宋体" w:cs="宋体"/>
          <w:color w:val="auto"/>
          <w:spacing w:val="-5"/>
          <w:sz w:val="21"/>
          <w:szCs w:val="21"/>
          <w:highlight w:val="none"/>
        </w:rPr>
        <w:t>不可抗力</w:t>
      </w:r>
    </w:p>
    <w:p w14:paraId="0D417EE6">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17.1 不可抗力的确认</w:t>
      </w:r>
    </w:p>
    <w:p w14:paraId="72FBD43F">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除通用合同条款约定的不可抗力事件之外，视为不可抗力的其他情形：</w:t>
      </w:r>
    </w:p>
    <w:p w14:paraId="4D602DF5">
      <w:pPr>
        <w:kinsoku w:val="0"/>
        <w:autoSpaceDE w:val="0"/>
        <w:autoSpaceDN w:val="0"/>
        <w:adjustRightInd w:val="0"/>
        <w:snapToGrid w:val="0"/>
        <w:spacing w:line="400" w:lineRule="exact"/>
        <w:ind w:firstLine="416" w:firstLineChars="200"/>
        <w:jc w:val="both"/>
        <w:textAlignment w:val="baseline"/>
        <w:rPr>
          <w:rFonts w:ascii="宋体" w:hAnsi="宋体" w:cs="宋体"/>
          <w:color w:val="auto"/>
          <w:spacing w:val="-1"/>
          <w:sz w:val="21"/>
          <w:szCs w:val="21"/>
          <w:highlight w:val="none"/>
          <w:u w:val="single"/>
        </w:rPr>
      </w:pPr>
      <w:r>
        <w:rPr>
          <w:rFonts w:hint="eastAsia" w:ascii="宋体" w:hAnsi="宋体" w:cs="宋体"/>
          <w:color w:val="auto"/>
          <w:spacing w:val="-1"/>
          <w:sz w:val="21"/>
          <w:szCs w:val="21"/>
          <w:highlight w:val="none"/>
          <w:u w:val="single"/>
        </w:rPr>
        <w:t>因战争、动乱、空中飞行物体坠落或其他非发包方承包方责任造成的爆炸、火灾，以及自然灾害。</w:t>
      </w:r>
    </w:p>
    <w:p w14:paraId="58BD30D6">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17.2</w:t>
      </w:r>
      <w:r>
        <w:rPr>
          <w:rFonts w:hint="eastAsia" w:ascii="宋体" w:hAnsi="宋体" w:cs="宋体"/>
          <w:color w:val="auto"/>
          <w:spacing w:val="34"/>
          <w:sz w:val="21"/>
          <w:szCs w:val="21"/>
          <w:highlight w:val="none"/>
        </w:rPr>
        <w:t xml:space="preserve"> </w:t>
      </w:r>
      <w:r>
        <w:rPr>
          <w:rFonts w:hint="eastAsia" w:ascii="宋体" w:hAnsi="宋体" w:cs="宋体"/>
          <w:color w:val="auto"/>
          <w:spacing w:val="-4"/>
          <w:sz w:val="21"/>
          <w:szCs w:val="21"/>
          <w:highlight w:val="none"/>
        </w:rPr>
        <w:t>因不可抗力解除合同</w:t>
      </w:r>
    </w:p>
    <w:p w14:paraId="13A32BF2">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合同解除后，发包人应在商定或确定发包人应支付款项后</w:t>
      </w:r>
      <w:r>
        <w:rPr>
          <w:rFonts w:hint="eastAsia" w:ascii="宋体" w:hAnsi="宋体" w:cs="宋体"/>
          <w:color w:val="auto"/>
          <w:spacing w:val="-41"/>
          <w:sz w:val="21"/>
          <w:szCs w:val="21"/>
          <w:highlight w:val="none"/>
        </w:rPr>
        <w:t xml:space="preserve"> </w:t>
      </w:r>
      <w:r>
        <w:rPr>
          <w:rFonts w:hint="eastAsia" w:ascii="宋体" w:hAnsi="宋体" w:cs="宋体"/>
          <w:color w:val="auto"/>
          <w:spacing w:val="-1"/>
          <w:sz w:val="21"/>
          <w:szCs w:val="21"/>
          <w:highlight w:val="none"/>
        </w:rPr>
        <w:t>90</w:t>
      </w:r>
      <w:r>
        <w:rPr>
          <w:rFonts w:hint="eastAsia" w:ascii="宋体" w:hAnsi="宋体" w:cs="宋体"/>
          <w:color w:val="auto"/>
          <w:spacing w:val="-33"/>
          <w:sz w:val="21"/>
          <w:szCs w:val="21"/>
          <w:highlight w:val="none"/>
        </w:rPr>
        <w:t xml:space="preserve"> </w:t>
      </w:r>
      <w:r>
        <w:rPr>
          <w:rFonts w:hint="eastAsia" w:ascii="宋体" w:hAnsi="宋体" w:cs="宋体"/>
          <w:color w:val="auto"/>
          <w:spacing w:val="-1"/>
          <w:sz w:val="21"/>
          <w:szCs w:val="21"/>
          <w:highlight w:val="none"/>
        </w:rPr>
        <w:t>天内完成款</w:t>
      </w:r>
      <w:r>
        <w:rPr>
          <w:rFonts w:hint="eastAsia" w:ascii="宋体" w:hAnsi="宋体" w:cs="宋体"/>
          <w:color w:val="auto"/>
          <w:spacing w:val="-2"/>
          <w:sz w:val="21"/>
          <w:szCs w:val="21"/>
          <w:highlight w:val="none"/>
        </w:rPr>
        <w:t>项的支付。</w:t>
      </w:r>
    </w:p>
    <w:p w14:paraId="69F4E074">
      <w:pPr>
        <w:kinsoku w:val="0"/>
        <w:autoSpaceDE w:val="0"/>
        <w:autoSpaceDN w:val="0"/>
        <w:adjustRightInd w:val="0"/>
        <w:snapToGrid w:val="0"/>
        <w:spacing w:line="400" w:lineRule="exact"/>
        <w:ind w:firstLine="396"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6"/>
          <w:sz w:val="21"/>
          <w:szCs w:val="21"/>
          <w:highlight w:val="none"/>
        </w:rPr>
        <w:t>18.</w:t>
      </w:r>
      <w:r>
        <w:rPr>
          <w:rFonts w:hint="eastAsia" w:ascii="宋体" w:hAnsi="宋体" w:cs="宋体"/>
          <w:color w:val="auto"/>
          <w:spacing w:val="10"/>
          <w:sz w:val="21"/>
          <w:szCs w:val="21"/>
          <w:highlight w:val="none"/>
        </w:rPr>
        <w:t xml:space="preserve"> </w:t>
      </w:r>
      <w:r>
        <w:rPr>
          <w:rFonts w:hint="eastAsia" w:ascii="宋体" w:hAnsi="宋体" w:cs="宋体"/>
          <w:color w:val="auto"/>
          <w:spacing w:val="-6"/>
          <w:sz w:val="21"/>
          <w:szCs w:val="21"/>
          <w:highlight w:val="none"/>
        </w:rPr>
        <w:t>保险</w:t>
      </w:r>
    </w:p>
    <w:p w14:paraId="7D40C720">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18.1</w:t>
      </w:r>
      <w:r>
        <w:rPr>
          <w:rFonts w:hint="eastAsia" w:ascii="宋体" w:hAnsi="宋体" w:cs="宋体"/>
          <w:color w:val="auto"/>
          <w:spacing w:val="11"/>
          <w:sz w:val="21"/>
          <w:szCs w:val="21"/>
          <w:highlight w:val="none"/>
        </w:rPr>
        <w:t xml:space="preserve"> </w:t>
      </w:r>
      <w:r>
        <w:rPr>
          <w:rFonts w:hint="eastAsia" w:ascii="宋体" w:hAnsi="宋体" w:cs="宋体"/>
          <w:color w:val="auto"/>
          <w:spacing w:val="-4"/>
          <w:sz w:val="21"/>
          <w:szCs w:val="21"/>
          <w:highlight w:val="none"/>
        </w:rPr>
        <w:t>工程保险</w:t>
      </w:r>
    </w:p>
    <w:p w14:paraId="2BA7401C">
      <w:pPr>
        <w:kinsoku w:val="0"/>
        <w:autoSpaceDE w:val="0"/>
        <w:autoSpaceDN w:val="0"/>
        <w:adjustRightInd w:val="0"/>
        <w:snapToGrid w:val="0"/>
        <w:spacing w:line="400" w:lineRule="exact"/>
        <w:ind w:firstLine="400" w:firstLineChars="200"/>
        <w:textAlignment w:val="baseline"/>
        <w:rPr>
          <w:rFonts w:ascii="宋体" w:hAnsi="宋体" w:cs="宋体"/>
          <w:color w:val="auto"/>
          <w:sz w:val="21"/>
          <w:szCs w:val="21"/>
          <w:highlight w:val="none"/>
        </w:rPr>
      </w:pPr>
      <w:r>
        <w:rPr>
          <w:rFonts w:hint="eastAsia" w:ascii="宋体" w:hAnsi="宋体" w:cs="宋体"/>
          <w:color w:val="auto"/>
          <w:spacing w:val="-5"/>
          <w:sz w:val="21"/>
          <w:szCs w:val="21"/>
          <w:highlight w:val="none"/>
        </w:rPr>
        <w:t>关于工程保险的特别约定：</w:t>
      </w:r>
    </w:p>
    <w:p w14:paraId="19F5A725">
      <w:pPr>
        <w:kinsoku w:val="0"/>
        <w:autoSpaceDE w:val="0"/>
        <w:autoSpaceDN w:val="0"/>
        <w:adjustRightInd w:val="0"/>
        <w:snapToGrid w:val="0"/>
        <w:spacing w:line="400" w:lineRule="exact"/>
        <w:ind w:firstLine="416" w:firstLineChars="200"/>
        <w:jc w:val="both"/>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承包人必须按国家相关规定为从事危险作业的职工办理意外伤害保险、第三方人身以及其它</w:t>
      </w:r>
      <w:r>
        <w:rPr>
          <w:rFonts w:hint="eastAsia" w:ascii="宋体" w:hAnsi="宋体" w:cs="宋体"/>
          <w:color w:val="auto"/>
          <w:sz w:val="21"/>
          <w:szCs w:val="21"/>
          <w:highlight w:val="none"/>
          <w:u w:val="single"/>
        </w:rPr>
        <w:t>依据国家、江苏省、常州市有关法律、法规、规</w:t>
      </w:r>
      <w:r>
        <w:rPr>
          <w:rFonts w:hint="eastAsia" w:ascii="宋体" w:hAnsi="宋体" w:cs="宋体"/>
          <w:color w:val="auto"/>
          <w:spacing w:val="-1"/>
          <w:sz w:val="21"/>
          <w:szCs w:val="21"/>
          <w:highlight w:val="none"/>
          <w:u w:val="single"/>
        </w:rPr>
        <w:t>章、规范性文件应当办理的人身、财产保险，否</w:t>
      </w:r>
      <w:r>
        <w:rPr>
          <w:rFonts w:hint="eastAsia" w:ascii="宋体" w:hAnsi="宋体" w:cs="宋体"/>
          <w:color w:val="auto"/>
          <w:spacing w:val="1"/>
          <w:sz w:val="21"/>
          <w:szCs w:val="21"/>
          <w:highlight w:val="none"/>
          <w:u w:val="single"/>
        </w:rPr>
        <w:t>则发包人有权从工程款中代扣缴。</w:t>
      </w:r>
    </w:p>
    <w:p w14:paraId="1A6BF308">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18.2 其他保险</w:t>
      </w:r>
    </w:p>
    <w:p w14:paraId="6B364F68">
      <w:pPr>
        <w:tabs>
          <w:tab w:val="left" w:pos="361"/>
        </w:tabs>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关于其他保险的约定：/。</w:t>
      </w:r>
    </w:p>
    <w:p w14:paraId="2854AB70">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承包人是否应为其施工设备等办理财产保险：</w:t>
      </w:r>
      <w:r>
        <w:rPr>
          <w:rFonts w:hint="eastAsia" w:ascii="宋体" w:hAnsi="宋体" w:cs="宋体"/>
          <w:color w:val="auto"/>
          <w:sz w:val="21"/>
          <w:szCs w:val="21"/>
          <w:highlight w:val="none"/>
          <w:u w:val="single"/>
        </w:rPr>
        <w:t>承包人自</w:t>
      </w:r>
      <w:r>
        <w:rPr>
          <w:rFonts w:hint="eastAsia" w:ascii="宋体" w:hAnsi="宋体" w:cs="宋体"/>
          <w:color w:val="auto"/>
          <w:spacing w:val="-1"/>
          <w:sz w:val="21"/>
          <w:szCs w:val="21"/>
          <w:highlight w:val="none"/>
          <w:u w:val="single"/>
        </w:rPr>
        <w:t>理</w:t>
      </w:r>
      <w:r>
        <w:rPr>
          <w:rFonts w:hint="eastAsia" w:ascii="宋体" w:hAnsi="宋体" w:cs="宋体"/>
          <w:color w:val="auto"/>
          <w:spacing w:val="-1"/>
          <w:sz w:val="21"/>
          <w:szCs w:val="21"/>
          <w:highlight w:val="none"/>
        </w:rPr>
        <w:t>。</w:t>
      </w:r>
    </w:p>
    <w:p w14:paraId="7E93D8AC">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18.3 通知义务</w:t>
      </w:r>
    </w:p>
    <w:p w14:paraId="18C49773">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关于变更保险合同时的通知义务的约定：/。</w:t>
      </w:r>
    </w:p>
    <w:p w14:paraId="5931FF6D">
      <w:pPr>
        <w:kinsoku w:val="0"/>
        <w:autoSpaceDE w:val="0"/>
        <w:autoSpaceDN w:val="0"/>
        <w:adjustRightInd w:val="0"/>
        <w:snapToGrid w:val="0"/>
        <w:spacing w:line="400" w:lineRule="exact"/>
        <w:ind w:firstLine="408" w:firstLineChars="200"/>
        <w:textAlignment w:val="baseline"/>
        <w:outlineLvl w:val="0"/>
        <w:rPr>
          <w:rFonts w:ascii="宋体" w:hAnsi="宋体" w:cs="宋体"/>
          <w:color w:val="auto"/>
          <w:sz w:val="21"/>
          <w:szCs w:val="21"/>
          <w:highlight w:val="none"/>
        </w:rPr>
      </w:pPr>
      <w:r>
        <w:rPr>
          <w:rFonts w:hint="eastAsia" w:ascii="宋体" w:hAnsi="宋体" w:cs="宋体"/>
          <w:color w:val="auto"/>
          <w:spacing w:val="-3"/>
          <w:sz w:val="21"/>
          <w:szCs w:val="21"/>
          <w:highlight w:val="none"/>
        </w:rPr>
        <w:t>19.</w:t>
      </w:r>
      <w:r>
        <w:rPr>
          <w:rFonts w:hint="eastAsia" w:ascii="宋体" w:hAnsi="宋体" w:cs="宋体"/>
          <w:color w:val="auto"/>
          <w:spacing w:val="14"/>
          <w:sz w:val="21"/>
          <w:szCs w:val="21"/>
          <w:highlight w:val="none"/>
        </w:rPr>
        <w:t xml:space="preserve"> </w:t>
      </w:r>
      <w:r>
        <w:rPr>
          <w:rFonts w:hint="eastAsia" w:ascii="宋体" w:hAnsi="宋体" w:cs="宋体"/>
          <w:color w:val="auto"/>
          <w:spacing w:val="-3"/>
          <w:sz w:val="21"/>
          <w:szCs w:val="21"/>
          <w:highlight w:val="none"/>
        </w:rPr>
        <w:t>争议解决</w:t>
      </w:r>
    </w:p>
    <w:p w14:paraId="1F21D768">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19.1</w:t>
      </w:r>
      <w:r>
        <w:rPr>
          <w:rFonts w:hint="eastAsia" w:ascii="宋体" w:hAnsi="宋体" w:cs="宋体"/>
          <w:color w:val="auto"/>
          <w:spacing w:val="17"/>
          <w:sz w:val="21"/>
          <w:szCs w:val="21"/>
          <w:highlight w:val="none"/>
        </w:rPr>
        <w:t xml:space="preserve"> </w:t>
      </w:r>
      <w:r>
        <w:rPr>
          <w:rFonts w:hint="eastAsia" w:ascii="宋体" w:hAnsi="宋体" w:cs="宋体"/>
          <w:color w:val="auto"/>
          <w:spacing w:val="-3"/>
          <w:sz w:val="21"/>
          <w:szCs w:val="21"/>
          <w:highlight w:val="none"/>
        </w:rPr>
        <w:t>争议评审</w:t>
      </w:r>
    </w:p>
    <w:p w14:paraId="72017379">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rPr>
        <w:t>合同当事人是否同意将工程争议提交争议评审小组决</w:t>
      </w:r>
      <w:r>
        <w:rPr>
          <w:rFonts w:hint="eastAsia" w:ascii="宋体" w:hAnsi="宋体" w:cs="宋体"/>
          <w:color w:val="auto"/>
          <w:spacing w:val="-1"/>
          <w:sz w:val="21"/>
          <w:szCs w:val="21"/>
          <w:highlight w:val="none"/>
        </w:rPr>
        <w:t>定：/。</w:t>
      </w:r>
    </w:p>
    <w:p w14:paraId="2992AACD">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19.2争议评审小组的确定</w:t>
      </w:r>
    </w:p>
    <w:p w14:paraId="09F37907">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争议评审小组成员的确定：/。</w:t>
      </w:r>
    </w:p>
    <w:p w14:paraId="0D144C95">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选定争议评审员的期限：/。</w:t>
      </w:r>
    </w:p>
    <w:p w14:paraId="58620625">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争议评审小组成员的报酬承担方式：/。</w:t>
      </w:r>
    </w:p>
    <w:p w14:paraId="2FA3473B">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其他事项的约定：/。</w:t>
      </w:r>
    </w:p>
    <w:p w14:paraId="19B4F0AF">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19.3 争议评审小组的决定</w:t>
      </w:r>
    </w:p>
    <w:p w14:paraId="5A9A2D35">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rPr>
        <w:t>合同当事人关于本项的约定：/。</w:t>
      </w:r>
    </w:p>
    <w:p w14:paraId="3D76E953">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19.4</w:t>
      </w:r>
      <w:r>
        <w:rPr>
          <w:rFonts w:hint="eastAsia" w:ascii="宋体" w:hAnsi="宋体" w:cs="宋体"/>
          <w:color w:val="auto"/>
          <w:spacing w:val="-36"/>
          <w:sz w:val="21"/>
          <w:szCs w:val="21"/>
          <w:highlight w:val="none"/>
        </w:rPr>
        <w:t xml:space="preserve"> </w:t>
      </w:r>
      <w:r>
        <w:rPr>
          <w:rFonts w:hint="eastAsia" w:ascii="宋体" w:hAnsi="宋体" w:cs="宋体"/>
          <w:color w:val="auto"/>
          <w:spacing w:val="-2"/>
          <w:sz w:val="21"/>
          <w:szCs w:val="21"/>
          <w:highlight w:val="none"/>
        </w:rPr>
        <w:t>仲裁或诉讼</w:t>
      </w:r>
    </w:p>
    <w:p w14:paraId="0EC08049">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rPr>
        <w:t>因合同及合同有关事项发生的争议，按下列第（2）种方式解决：</w:t>
      </w:r>
    </w:p>
    <w:p w14:paraId="1985B551">
      <w:pPr>
        <w:kinsoku w:val="0"/>
        <w:autoSpaceDE w:val="0"/>
        <w:autoSpaceDN w:val="0"/>
        <w:adjustRightInd w:val="0"/>
        <w:snapToGrid w:val="0"/>
        <w:spacing w:line="400" w:lineRule="exact"/>
        <w:ind w:firstLine="404" w:firstLineChars="200"/>
        <w:textAlignment w:val="baseline"/>
        <w:rPr>
          <w:rFonts w:ascii="宋体" w:hAnsi="宋体" w:cs="宋体"/>
          <w:color w:val="auto"/>
          <w:sz w:val="21"/>
          <w:szCs w:val="21"/>
          <w:highlight w:val="none"/>
        </w:rPr>
      </w:pPr>
      <w:r>
        <w:rPr>
          <w:rFonts w:hint="eastAsia" w:ascii="宋体" w:hAnsi="宋体" w:cs="宋体"/>
          <w:color w:val="auto"/>
          <w:spacing w:val="-4"/>
          <w:sz w:val="21"/>
          <w:szCs w:val="21"/>
          <w:highlight w:val="none"/>
        </w:rPr>
        <w:t>（1）向常州仲裁委员会申请仲裁；</w:t>
      </w:r>
    </w:p>
    <w:p w14:paraId="53EF8150">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rPr>
        <w:t>（2）向工程所在地人民法院起诉。</w:t>
      </w:r>
    </w:p>
    <w:p w14:paraId="12EC51FA">
      <w:pPr>
        <w:kinsoku w:val="0"/>
        <w:autoSpaceDE w:val="0"/>
        <w:autoSpaceDN w:val="0"/>
        <w:adjustRightInd w:val="0"/>
        <w:snapToGrid w:val="0"/>
        <w:spacing w:line="400" w:lineRule="exact"/>
        <w:ind w:firstLine="384" w:firstLineChars="200"/>
        <w:textAlignment w:val="baseline"/>
        <w:rPr>
          <w:rFonts w:ascii="宋体" w:hAnsi="宋体" w:cs="宋体"/>
          <w:color w:val="auto"/>
          <w:sz w:val="21"/>
          <w:szCs w:val="21"/>
          <w:highlight w:val="none"/>
        </w:rPr>
      </w:pPr>
      <w:r>
        <w:rPr>
          <w:rFonts w:hint="eastAsia" w:ascii="宋体" w:hAnsi="宋体" w:cs="宋体"/>
          <w:color w:val="auto"/>
          <w:spacing w:val="-9"/>
          <w:sz w:val="21"/>
          <w:szCs w:val="21"/>
          <w:highlight w:val="none"/>
        </w:rPr>
        <w:t>20、补充条款：</w:t>
      </w:r>
    </w:p>
    <w:p w14:paraId="2298494C">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u w:val="single"/>
        </w:rPr>
        <w:t>1、关于农民工工资的约定：</w:t>
      </w:r>
    </w:p>
    <w:p w14:paraId="71F99BBD">
      <w:pPr>
        <w:kinsoku w:val="0"/>
        <w:autoSpaceDE w:val="0"/>
        <w:autoSpaceDN w:val="0"/>
        <w:adjustRightInd w:val="0"/>
        <w:snapToGrid w:val="0"/>
        <w:spacing w:line="400" w:lineRule="exact"/>
        <w:ind w:firstLine="408" w:firstLineChars="200"/>
        <w:textAlignment w:val="baseline"/>
        <w:rPr>
          <w:rFonts w:ascii="宋体" w:hAnsi="宋体" w:cs="宋体"/>
          <w:color w:val="auto"/>
          <w:sz w:val="21"/>
          <w:szCs w:val="21"/>
          <w:highlight w:val="none"/>
        </w:rPr>
      </w:pPr>
      <w:r>
        <w:rPr>
          <w:rFonts w:hint="eastAsia" w:ascii="宋体" w:hAnsi="宋体" w:cs="宋体"/>
          <w:color w:val="auto"/>
          <w:spacing w:val="-3"/>
          <w:sz w:val="21"/>
          <w:szCs w:val="21"/>
          <w:highlight w:val="none"/>
          <w:u w:val="single"/>
        </w:rPr>
        <w:t>1.1</w:t>
      </w:r>
      <w:r>
        <w:rPr>
          <w:rFonts w:hint="eastAsia" w:ascii="宋体" w:hAnsi="宋体" w:cs="宋体"/>
          <w:color w:val="auto"/>
          <w:spacing w:val="-17"/>
          <w:sz w:val="21"/>
          <w:szCs w:val="21"/>
          <w:highlight w:val="none"/>
          <w:u w:val="single"/>
        </w:rPr>
        <w:t xml:space="preserve"> </w:t>
      </w:r>
      <w:r>
        <w:rPr>
          <w:rFonts w:hint="eastAsia" w:ascii="宋体" w:hAnsi="宋体" w:cs="宋体"/>
          <w:color w:val="auto"/>
          <w:spacing w:val="-3"/>
          <w:sz w:val="21"/>
          <w:szCs w:val="21"/>
          <w:highlight w:val="none"/>
          <w:u w:val="single"/>
        </w:rPr>
        <w:t>发包人须严格执行《关于印发&lt;常州市建筑工人实名制管理和工资支付保障实施办法（试</w:t>
      </w:r>
      <w:r>
        <w:rPr>
          <w:rFonts w:hint="eastAsia" w:ascii="宋体" w:hAnsi="宋体" w:cs="宋体"/>
          <w:color w:val="auto"/>
          <w:spacing w:val="1"/>
          <w:sz w:val="21"/>
          <w:szCs w:val="21"/>
          <w:highlight w:val="none"/>
          <w:u w:val="single"/>
        </w:rPr>
        <w:t>行）&gt;的通知》[常住建规（2020）3 号]、关于进一步明确常州市市政基础设施工程建筑工人实</w:t>
      </w:r>
      <w:r>
        <w:rPr>
          <w:rFonts w:hint="eastAsia" w:ascii="宋体" w:hAnsi="宋体" w:cs="宋体"/>
          <w:color w:val="auto"/>
          <w:spacing w:val="-2"/>
          <w:sz w:val="21"/>
          <w:szCs w:val="21"/>
          <w:highlight w:val="none"/>
          <w:u w:val="single"/>
        </w:rPr>
        <w:t>名制管理和工资支付保障相关要求的通知（常住建〔2021〕50</w:t>
      </w:r>
      <w:r>
        <w:rPr>
          <w:rFonts w:hint="eastAsia" w:ascii="宋体" w:hAnsi="宋体" w:cs="宋体"/>
          <w:color w:val="auto"/>
          <w:spacing w:val="-31"/>
          <w:sz w:val="21"/>
          <w:szCs w:val="21"/>
          <w:highlight w:val="none"/>
          <w:u w:val="single"/>
        </w:rPr>
        <w:t xml:space="preserve"> </w:t>
      </w:r>
      <w:r>
        <w:rPr>
          <w:rFonts w:hint="eastAsia" w:ascii="宋体" w:hAnsi="宋体" w:cs="宋体"/>
          <w:color w:val="auto"/>
          <w:spacing w:val="-2"/>
          <w:sz w:val="21"/>
          <w:szCs w:val="21"/>
          <w:highlight w:val="none"/>
          <w:u w:val="single"/>
        </w:rPr>
        <w:t>号）</w:t>
      </w:r>
      <w:r>
        <w:rPr>
          <w:rFonts w:hint="eastAsia" w:ascii="宋体" w:hAnsi="宋体" w:cs="宋体"/>
          <w:color w:val="auto"/>
          <w:spacing w:val="-3"/>
          <w:sz w:val="21"/>
          <w:szCs w:val="21"/>
          <w:highlight w:val="none"/>
          <w:u w:val="single"/>
        </w:rPr>
        <w:t>文，《关于调整我市建筑工人</w:t>
      </w:r>
      <w:r>
        <w:rPr>
          <w:rFonts w:hint="eastAsia" w:ascii="宋体" w:hAnsi="宋体" w:cs="宋体"/>
          <w:color w:val="auto"/>
          <w:spacing w:val="-4"/>
          <w:sz w:val="21"/>
          <w:szCs w:val="21"/>
          <w:highlight w:val="none"/>
          <w:u w:val="single"/>
        </w:rPr>
        <w:t>工资支付保障有关规定的通知（常住建〔</w:t>
      </w:r>
      <w:r>
        <w:rPr>
          <w:rFonts w:hint="eastAsia" w:ascii="宋体" w:hAnsi="宋体" w:cs="宋体"/>
          <w:color w:val="auto"/>
          <w:spacing w:val="-4"/>
          <w:sz w:val="21"/>
          <w:szCs w:val="21"/>
          <w:highlight w:val="none"/>
          <w:u w:val="single"/>
          <w:lang w:val="en-US" w:eastAsia="zh-CN"/>
        </w:rPr>
        <w:t>2021</w:t>
      </w:r>
      <w:r>
        <w:rPr>
          <w:rFonts w:hint="eastAsia" w:ascii="宋体" w:hAnsi="宋体" w:cs="宋体"/>
          <w:color w:val="auto"/>
          <w:spacing w:val="-4"/>
          <w:sz w:val="21"/>
          <w:szCs w:val="21"/>
          <w:highlight w:val="none"/>
          <w:u w:val="single"/>
        </w:rPr>
        <w:t>〕</w:t>
      </w:r>
      <w:r>
        <w:rPr>
          <w:rFonts w:hint="eastAsia" w:ascii="宋体" w:hAnsi="宋体" w:cs="宋体"/>
          <w:color w:val="auto"/>
          <w:spacing w:val="-5"/>
          <w:sz w:val="21"/>
          <w:szCs w:val="21"/>
          <w:highlight w:val="none"/>
          <w:u w:val="single"/>
        </w:rPr>
        <w:t>152</w:t>
      </w:r>
      <w:r>
        <w:rPr>
          <w:rFonts w:hint="eastAsia" w:ascii="宋体" w:hAnsi="宋体" w:cs="宋体"/>
          <w:color w:val="auto"/>
          <w:spacing w:val="-31"/>
          <w:sz w:val="21"/>
          <w:szCs w:val="21"/>
          <w:highlight w:val="none"/>
          <w:u w:val="single"/>
        </w:rPr>
        <w:t xml:space="preserve"> </w:t>
      </w:r>
      <w:r>
        <w:rPr>
          <w:rFonts w:hint="eastAsia" w:ascii="宋体" w:hAnsi="宋体" w:cs="宋体"/>
          <w:color w:val="auto"/>
          <w:spacing w:val="-5"/>
          <w:sz w:val="21"/>
          <w:szCs w:val="21"/>
          <w:highlight w:val="none"/>
          <w:u w:val="single"/>
        </w:rPr>
        <w:t>号）》， 农民工工资保证金按常人社发〔2022〕</w:t>
      </w:r>
      <w:r>
        <w:rPr>
          <w:rFonts w:hint="eastAsia" w:ascii="宋体" w:hAnsi="宋体" w:cs="宋体"/>
          <w:color w:val="auto"/>
          <w:spacing w:val="1"/>
          <w:sz w:val="21"/>
          <w:szCs w:val="21"/>
          <w:highlight w:val="none"/>
          <w:u w:val="single"/>
        </w:rPr>
        <w:t>53 号关于印发《常州市工程建设领域农民工工资保证金管理细则》的通知执行，按规定设立农</w:t>
      </w:r>
      <w:r>
        <w:rPr>
          <w:rFonts w:hint="eastAsia" w:ascii="宋体" w:hAnsi="宋体" w:cs="宋体"/>
          <w:color w:val="auto"/>
          <w:spacing w:val="-1"/>
          <w:sz w:val="21"/>
          <w:szCs w:val="21"/>
          <w:highlight w:val="none"/>
          <w:u w:val="single"/>
        </w:rPr>
        <w:t>民工工资专户，农民工工资实行银行代发。</w:t>
      </w:r>
    </w:p>
    <w:p w14:paraId="2A4B5A57">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u w:val="single"/>
        </w:rPr>
        <w:t>2、工程竣工（完工）结算文件经发承包双方签字确认的，应当作为工程决算的依据</w:t>
      </w:r>
      <w:r>
        <w:rPr>
          <w:rFonts w:hint="eastAsia" w:ascii="宋体" w:hAnsi="宋体" w:cs="宋体"/>
          <w:color w:val="auto"/>
          <w:spacing w:val="-3"/>
          <w:sz w:val="21"/>
          <w:szCs w:val="21"/>
          <w:highlight w:val="none"/>
          <w:u w:val="single"/>
        </w:rPr>
        <w:t>；未经对方同意，</w:t>
      </w:r>
      <w:r>
        <w:rPr>
          <w:rFonts w:hint="eastAsia" w:ascii="宋体" w:hAnsi="宋体" w:cs="宋体"/>
          <w:color w:val="auto"/>
          <w:sz w:val="21"/>
          <w:szCs w:val="21"/>
          <w:highlight w:val="none"/>
          <w:u w:val="single"/>
        </w:rPr>
        <w:t>另一方不得对已生效的竣工（完工）结算文件委托工程造价咨询企</w:t>
      </w:r>
      <w:r>
        <w:rPr>
          <w:rFonts w:hint="eastAsia" w:ascii="宋体" w:hAnsi="宋体" w:cs="宋体"/>
          <w:color w:val="auto"/>
          <w:spacing w:val="-1"/>
          <w:sz w:val="21"/>
          <w:szCs w:val="21"/>
          <w:highlight w:val="none"/>
          <w:u w:val="single"/>
        </w:rPr>
        <w:t>业重复审核。</w:t>
      </w:r>
    </w:p>
    <w:p w14:paraId="68DE22D7">
      <w:pPr>
        <w:kinsoku w:val="0"/>
        <w:autoSpaceDE w:val="0"/>
        <w:autoSpaceDN w:val="0"/>
        <w:adjustRightInd w:val="0"/>
        <w:snapToGrid w:val="0"/>
        <w:spacing w:line="400" w:lineRule="exact"/>
        <w:ind w:firstLine="412" w:firstLineChars="200"/>
        <w:textAlignment w:val="baseline"/>
        <w:rPr>
          <w:rFonts w:ascii="宋体" w:hAnsi="宋体" w:cs="宋体"/>
          <w:color w:val="auto"/>
          <w:spacing w:val="-2"/>
          <w:sz w:val="21"/>
          <w:szCs w:val="21"/>
          <w:highlight w:val="none"/>
          <w:u w:val="single"/>
        </w:rPr>
      </w:pPr>
      <w:r>
        <w:rPr>
          <w:rFonts w:hint="eastAsia" w:ascii="宋体" w:hAnsi="宋体" w:cs="宋体"/>
          <w:color w:val="auto"/>
          <w:spacing w:val="-2"/>
          <w:sz w:val="21"/>
          <w:szCs w:val="21"/>
          <w:highlight w:val="none"/>
          <w:u w:val="single"/>
        </w:rPr>
        <w:t>3、承包人项目管理班子：建造师：       、技术负责人：   （联系电话：   ）、 造价负责人： （联系电话：  ）：质量员： （联系电话： ）、安全员： （联系电话：  ）、施工员：（联系电话：   ）。</w:t>
      </w:r>
    </w:p>
    <w:p w14:paraId="564040FB">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u w:val="single"/>
        </w:rPr>
        <w:t>4、承发包双方应严格按照《大气污染防</w:t>
      </w:r>
      <w:r>
        <w:rPr>
          <w:rFonts w:hint="eastAsia" w:ascii="宋体" w:hAnsi="宋体" w:cs="宋体"/>
          <w:color w:val="auto"/>
          <w:spacing w:val="1"/>
          <w:sz w:val="21"/>
          <w:szCs w:val="21"/>
          <w:highlight w:val="none"/>
          <w:u w:val="single"/>
        </w:rPr>
        <w:t>治法》、《江苏省大气污染防治条例》、《建筑工</w:t>
      </w:r>
      <w:r>
        <w:rPr>
          <w:rFonts w:hint="eastAsia" w:ascii="宋体" w:hAnsi="宋体" w:cs="宋体"/>
          <w:color w:val="auto"/>
          <w:spacing w:val="-1"/>
          <w:sz w:val="21"/>
          <w:szCs w:val="21"/>
          <w:highlight w:val="none"/>
          <w:u w:val="single"/>
        </w:rPr>
        <w:t>地扬尘防治标准》（DGJ32/J203-2016）、《常州市建筑施工扬尘防治实施细则》（常建〔2018〕</w:t>
      </w:r>
      <w:r>
        <w:rPr>
          <w:rFonts w:hint="eastAsia" w:ascii="宋体" w:hAnsi="宋体" w:cs="宋体"/>
          <w:color w:val="auto"/>
          <w:spacing w:val="-4"/>
          <w:sz w:val="21"/>
          <w:szCs w:val="21"/>
          <w:highlight w:val="none"/>
          <w:u w:val="single"/>
        </w:rPr>
        <w:t>113 号）、《关于加强全市建筑领域非道路移动工程机械污染防治工作的通知》（常建〔2018〕</w:t>
      </w:r>
      <w:r>
        <w:rPr>
          <w:rFonts w:hint="eastAsia" w:ascii="宋体" w:hAnsi="宋体" w:cs="宋体"/>
          <w:color w:val="auto"/>
          <w:spacing w:val="-1"/>
          <w:sz w:val="21"/>
          <w:szCs w:val="21"/>
          <w:highlight w:val="none"/>
          <w:u w:val="single"/>
        </w:rPr>
        <w:t>132</w:t>
      </w:r>
      <w:r>
        <w:rPr>
          <w:rFonts w:hint="eastAsia" w:ascii="宋体" w:hAnsi="宋体" w:cs="宋体"/>
          <w:color w:val="auto"/>
          <w:spacing w:val="-23"/>
          <w:sz w:val="21"/>
          <w:szCs w:val="21"/>
          <w:highlight w:val="none"/>
          <w:u w:val="single"/>
        </w:rPr>
        <w:t xml:space="preserve"> </w:t>
      </w:r>
      <w:r>
        <w:rPr>
          <w:rFonts w:hint="eastAsia" w:ascii="宋体" w:hAnsi="宋体" w:cs="宋体"/>
          <w:color w:val="auto"/>
          <w:spacing w:val="-1"/>
          <w:sz w:val="21"/>
          <w:szCs w:val="21"/>
          <w:highlight w:val="none"/>
          <w:u w:val="single"/>
        </w:rPr>
        <w:t>号）等要求，按各自职责，将防治措施落实到位。</w:t>
      </w:r>
    </w:p>
    <w:p w14:paraId="2B25FDA9">
      <w:pPr>
        <w:kinsoku w:val="0"/>
        <w:autoSpaceDE w:val="0"/>
        <w:autoSpaceDN w:val="0"/>
        <w:adjustRightInd w:val="0"/>
        <w:snapToGrid w:val="0"/>
        <w:spacing w:line="400" w:lineRule="exact"/>
        <w:ind w:firstLine="384" w:firstLineChars="200"/>
        <w:textAlignment w:val="baseline"/>
        <w:rPr>
          <w:rFonts w:ascii="宋体" w:hAnsi="宋体" w:cs="宋体"/>
          <w:color w:val="auto"/>
          <w:sz w:val="21"/>
          <w:szCs w:val="21"/>
          <w:highlight w:val="none"/>
        </w:rPr>
      </w:pPr>
      <w:r>
        <w:rPr>
          <w:rFonts w:hint="eastAsia" w:ascii="宋体" w:hAnsi="宋体" w:cs="宋体"/>
          <w:color w:val="auto"/>
          <w:spacing w:val="-9"/>
          <w:sz w:val="21"/>
          <w:szCs w:val="21"/>
          <w:highlight w:val="none"/>
        </w:rPr>
        <w:t>21、其他条款：</w:t>
      </w:r>
    </w:p>
    <w:p w14:paraId="31708BBD">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u w:val="single"/>
        </w:rPr>
        <w:t>1、外部矛盾的解决：除征地拆迁外，其余所有外部矛盾均由承包方自行解决，承包方不得拒</w:t>
      </w:r>
      <w:r>
        <w:rPr>
          <w:rFonts w:hint="eastAsia" w:ascii="宋体" w:hAnsi="宋体" w:cs="宋体"/>
          <w:color w:val="auto"/>
          <w:sz w:val="21"/>
          <w:szCs w:val="21"/>
          <w:highlight w:val="none"/>
          <w:u w:val="single"/>
        </w:rPr>
        <w:t>绝。协调不力造成工期的延误，承包方应承担</w:t>
      </w:r>
      <w:r>
        <w:rPr>
          <w:rFonts w:hint="eastAsia" w:ascii="宋体" w:hAnsi="宋体" w:cs="宋体"/>
          <w:color w:val="auto"/>
          <w:spacing w:val="-1"/>
          <w:sz w:val="21"/>
          <w:szCs w:val="21"/>
          <w:highlight w:val="none"/>
          <w:u w:val="single"/>
        </w:rPr>
        <w:t>违约责任。</w:t>
      </w:r>
    </w:p>
    <w:p w14:paraId="4640A7EF">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2、本工程现场情况复杂，发包方可能会根据实际情况作出工程量等工作内</w:t>
      </w:r>
      <w:r>
        <w:rPr>
          <w:rFonts w:hint="eastAsia" w:ascii="宋体" w:hAnsi="宋体" w:cs="宋体"/>
          <w:color w:val="auto"/>
          <w:spacing w:val="-2"/>
          <w:sz w:val="21"/>
          <w:szCs w:val="21"/>
          <w:highlight w:val="none"/>
          <w:u w:val="single"/>
        </w:rPr>
        <w:t>容的调整，承包方必须配合。</w:t>
      </w:r>
    </w:p>
    <w:p w14:paraId="1D800443">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u w:val="single"/>
        </w:rPr>
        <w:t>3、本工程不得违法转包、分包，如承包人违法转包、分包，一经发现，</w:t>
      </w:r>
      <w:r>
        <w:rPr>
          <w:rFonts w:hint="eastAsia" w:ascii="宋体" w:hAnsi="宋体" w:cs="宋体"/>
          <w:color w:val="auto"/>
          <w:spacing w:val="-1"/>
          <w:sz w:val="21"/>
          <w:szCs w:val="21"/>
          <w:highlight w:val="none"/>
          <w:u w:val="single"/>
        </w:rPr>
        <w:t>发包人将立即取消承包人的承包资格，根据具体发包情况处以</w:t>
      </w:r>
      <w:r>
        <w:rPr>
          <w:rFonts w:hint="eastAsia" w:ascii="宋体" w:hAnsi="宋体" w:cs="宋体"/>
          <w:color w:val="auto"/>
          <w:spacing w:val="-36"/>
          <w:sz w:val="21"/>
          <w:szCs w:val="21"/>
          <w:highlight w:val="none"/>
          <w:u w:val="single"/>
        </w:rPr>
        <w:t xml:space="preserve"> </w:t>
      </w:r>
      <w:r>
        <w:rPr>
          <w:rFonts w:hint="eastAsia" w:ascii="宋体" w:hAnsi="宋体" w:cs="宋体"/>
          <w:color w:val="auto"/>
          <w:spacing w:val="-1"/>
          <w:sz w:val="21"/>
          <w:szCs w:val="21"/>
          <w:highlight w:val="none"/>
          <w:u w:val="single"/>
        </w:rPr>
        <w:t>5</w:t>
      </w:r>
      <w:r>
        <w:rPr>
          <w:rFonts w:hint="eastAsia" w:ascii="宋体" w:hAnsi="宋体" w:cs="宋体"/>
          <w:color w:val="auto"/>
          <w:spacing w:val="-32"/>
          <w:sz w:val="21"/>
          <w:szCs w:val="21"/>
          <w:highlight w:val="none"/>
          <w:u w:val="single"/>
        </w:rPr>
        <w:t xml:space="preserve"> </w:t>
      </w:r>
      <w:r>
        <w:rPr>
          <w:rFonts w:hint="eastAsia" w:ascii="宋体" w:hAnsi="宋体" w:cs="宋体"/>
          <w:color w:val="auto"/>
          <w:spacing w:val="-1"/>
          <w:sz w:val="21"/>
          <w:szCs w:val="21"/>
          <w:highlight w:val="none"/>
          <w:u w:val="single"/>
        </w:rPr>
        <w:t>万元的</w:t>
      </w:r>
      <w:r>
        <w:rPr>
          <w:rFonts w:hint="eastAsia" w:ascii="宋体" w:hAnsi="宋体" w:cs="宋体"/>
          <w:color w:val="auto"/>
          <w:spacing w:val="-2"/>
          <w:sz w:val="21"/>
          <w:szCs w:val="21"/>
          <w:highlight w:val="none"/>
          <w:u w:val="single"/>
        </w:rPr>
        <w:t>罚款，并追究其由此造成的一切后果。以暂定</w:t>
      </w:r>
      <w:r>
        <w:rPr>
          <w:rFonts w:hint="eastAsia" w:ascii="宋体" w:hAnsi="宋体" w:cs="宋体"/>
          <w:color w:val="auto"/>
          <w:spacing w:val="-1"/>
          <w:sz w:val="21"/>
          <w:szCs w:val="21"/>
          <w:highlight w:val="none"/>
          <w:u w:val="single"/>
        </w:rPr>
        <w:t>价、专业工程计入承包合同中的项目，若根据相关要求必须办理发包手续，承包人需配合发包人</w:t>
      </w:r>
      <w:r>
        <w:rPr>
          <w:rFonts w:hint="eastAsia" w:ascii="宋体" w:hAnsi="宋体" w:cs="宋体"/>
          <w:color w:val="auto"/>
          <w:sz w:val="21"/>
          <w:szCs w:val="21"/>
          <w:highlight w:val="none"/>
          <w:u w:val="single"/>
        </w:rPr>
        <w:t>办理分包工程合同相关招标工作及总分包合同归档手</w:t>
      </w:r>
      <w:r>
        <w:rPr>
          <w:rFonts w:hint="eastAsia" w:ascii="宋体" w:hAnsi="宋体" w:cs="宋体"/>
          <w:color w:val="auto"/>
          <w:spacing w:val="-1"/>
          <w:sz w:val="21"/>
          <w:szCs w:val="21"/>
          <w:highlight w:val="none"/>
          <w:u w:val="single"/>
        </w:rPr>
        <w:t>续，并缴纳相关费用，由于承包方的原因造</w:t>
      </w:r>
      <w:r>
        <w:rPr>
          <w:rFonts w:hint="eastAsia" w:ascii="宋体" w:hAnsi="宋体" w:cs="宋体"/>
          <w:color w:val="auto"/>
          <w:spacing w:val="-2"/>
          <w:sz w:val="21"/>
          <w:szCs w:val="21"/>
          <w:highlight w:val="none"/>
          <w:u w:val="single"/>
        </w:rPr>
        <w:t>成总、分包合同的归档工作 15 天内不能完成的，按 1000</w:t>
      </w:r>
      <w:r>
        <w:rPr>
          <w:rFonts w:hint="eastAsia" w:ascii="宋体" w:hAnsi="宋体" w:cs="宋体"/>
          <w:color w:val="auto"/>
          <w:spacing w:val="-20"/>
          <w:sz w:val="21"/>
          <w:szCs w:val="21"/>
          <w:highlight w:val="none"/>
          <w:u w:val="single"/>
        </w:rPr>
        <w:t xml:space="preserve"> </w:t>
      </w:r>
      <w:r>
        <w:rPr>
          <w:rFonts w:hint="eastAsia" w:ascii="宋体" w:hAnsi="宋体" w:cs="宋体"/>
          <w:color w:val="auto"/>
          <w:spacing w:val="-2"/>
          <w:sz w:val="21"/>
          <w:szCs w:val="21"/>
          <w:highlight w:val="none"/>
          <w:u w:val="single"/>
        </w:rPr>
        <w:t>元/天向发包人支付违约金</w:t>
      </w:r>
      <w:r>
        <w:rPr>
          <w:rFonts w:hint="eastAsia" w:ascii="宋体" w:hAnsi="宋体" w:cs="宋体"/>
          <w:color w:val="auto"/>
          <w:spacing w:val="-3"/>
          <w:sz w:val="21"/>
          <w:szCs w:val="21"/>
          <w:highlight w:val="none"/>
          <w:u w:val="single"/>
        </w:rPr>
        <w:t>，直至归档</w:t>
      </w:r>
      <w:r>
        <w:rPr>
          <w:rFonts w:hint="eastAsia" w:ascii="宋体" w:hAnsi="宋体" w:cs="宋体"/>
          <w:color w:val="auto"/>
          <w:spacing w:val="-2"/>
          <w:sz w:val="21"/>
          <w:szCs w:val="21"/>
          <w:highlight w:val="none"/>
          <w:u w:val="single"/>
        </w:rPr>
        <w:t>完成。</w:t>
      </w:r>
    </w:p>
    <w:p w14:paraId="6E1F263A">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u w:val="single"/>
        </w:rPr>
        <w:t>4、承包人应确保农民工工资按时支付，承担因农民工工资不到位引发的一切责任。</w:t>
      </w:r>
    </w:p>
    <w:p w14:paraId="7A7AE786">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u w:val="single"/>
        </w:rPr>
        <w:t>5、承包人在领取工程计量款时应出具合规的增值税专</w:t>
      </w:r>
      <w:r>
        <w:rPr>
          <w:rFonts w:hint="eastAsia" w:ascii="宋体" w:hAnsi="宋体" w:cs="宋体"/>
          <w:color w:val="auto"/>
          <w:spacing w:val="-1"/>
          <w:sz w:val="21"/>
          <w:szCs w:val="21"/>
          <w:highlight w:val="none"/>
          <w:u w:val="single"/>
        </w:rPr>
        <w:t>用发票。</w:t>
      </w:r>
    </w:p>
    <w:p w14:paraId="017B9060">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u w:val="single"/>
        </w:rPr>
        <w:t>6、承包人不得对发包方确定的实际开工时间</w:t>
      </w:r>
      <w:r>
        <w:rPr>
          <w:rFonts w:hint="eastAsia" w:ascii="宋体" w:hAnsi="宋体" w:cs="宋体"/>
          <w:color w:val="auto"/>
          <w:spacing w:val="-1"/>
          <w:sz w:val="21"/>
          <w:szCs w:val="21"/>
          <w:highlight w:val="none"/>
          <w:u w:val="single"/>
        </w:rPr>
        <w:t>推迟而提出索赔。</w:t>
      </w:r>
    </w:p>
    <w:p w14:paraId="1781E5BE">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7、承包人根据施工进度，应编制详细的劳动力资源计划和劳动力保障措施；施工过程中注意与其他相关单位的配合，隐蔽工程封闭前由发包人或监理人书面确认各方工作完成，并报影像资</w:t>
      </w:r>
      <w:r>
        <w:rPr>
          <w:rFonts w:hint="eastAsia" w:ascii="宋体" w:hAnsi="宋体" w:cs="宋体"/>
          <w:color w:val="auto"/>
          <w:spacing w:val="-2"/>
          <w:sz w:val="21"/>
          <w:szCs w:val="21"/>
          <w:highlight w:val="none"/>
          <w:u w:val="single"/>
        </w:rPr>
        <w:t>料留档。</w:t>
      </w:r>
    </w:p>
    <w:p w14:paraId="58D66E70">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8、本工程材料二次搬运及每周 8</w:t>
      </w:r>
      <w:r>
        <w:rPr>
          <w:rFonts w:hint="eastAsia" w:ascii="宋体" w:hAnsi="宋体" w:cs="宋体"/>
          <w:color w:val="auto"/>
          <w:spacing w:val="-31"/>
          <w:sz w:val="21"/>
          <w:szCs w:val="21"/>
          <w:highlight w:val="none"/>
          <w:u w:val="single"/>
        </w:rPr>
        <w:t xml:space="preserve"> </w:t>
      </w:r>
      <w:r>
        <w:rPr>
          <w:rFonts w:hint="eastAsia" w:ascii="宋体" w:hAnsi="宋体" w:cs="宋体"/>
          <w:color w:val="auto"/>
          <w:spacing w:val="-1"/>
          <w:sz w:val="21"/>
          <w:szCs w:val="21"/>
          <w:highlight w:val="none"/>
          <w:u w:val="single"/>
        </w:rPr>
        <w:t>小时以内的停水</w:t>
      </w:r>
      <w:r>
        <w:rPr>
          <w:rFonts w:hint="eastAsia" w:ascii="宋体" w:hAnsi="宋体" w:cs="宋体"/>
          <w:color w:val="auto"/>
          <w:spacing w:val="-2"/>
          <w:sz w:val="21"/>
          <w:szCs w:val="21"/>
          <w:highlight w:val="none"/>
          <w:u w:val="single"/>
        </w:rPr>
        <w:t>停电不得向发包人提出经济和工期索赔。</w:t>
      </w:r>
    </w:p>
    <w:p w14:paraId="5740C1AF">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u w:val="single"/>
        </w:rPr>
        <w:t>9、承包人根据发包人要求提供现场办公</w:t>
      </w:r>
      <w:r>
        <w:rPr>
          <w:rFonts w:hint="eastAsia" w:ascii="宋体" w:hAnsi="宋体" w:cs="宋体"/>
          <w:color w:val="auto"/>
          <w:spacing w:val="-1"/>
          <w:sz w:val="21"/>
          <w:szCs w:val="21"/>
          <w:highlight w:val="none"/>
          <w:u w:val="single"/>
        </w:rPr>
        <w:t>室及相应的办公设施，</w:t>
      </w:r>
      <w:r>
        <w:rPr>
          <w:rFonts w:hint="eastAsia" w:ascii="宋体" w:hAnsi="宋体" w:cs="宋体"/>
          <w:color w:val="auto"/>
          <w:spacing w:val="-5"/>
          <w:sz w:val="21"/>
          <w:szCs w:val="21"/>
          <w:highlight w:val="none"/>
          <w:u w:val="single"/>
        </w:rPr>
        <w:t>并提供必要的水电供应，其费用已含在投标报价中，投标单位在投</w:t>
      </w:r>
      <w:r>
        <w:rPr>
          <w:rFonts w:hint="eastAsia" w:ascii="宋体" w:hAnsi="宋体" w:cs="宋体"/>
          <w:color w:val="auto"/>
          <w:spacing w:val="2"/>
          <w:sz w:val="21"/>
          <w:szCs w:val="21"/>
          <w:highlight w:val="none"/>
          <w:u w:val="single"/>
        </w:rPr>
        <w:t>标时请综合考虑。</w:t>
      </w:r>
    </w:p>
    <w:p w14:paraId="0B89D61D">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10、承包人已充分考虑各种风险进行投标报价：(1)临时设施在不影响施工的前提下由投标人</w:t>
      </w:r>
      <w:r>
        <w:rPr>
          <w:rFonts w:hint="eastAsia" w:ascii="宋体" w:hAnsi="宋体" w:cs="宋体"/>
          <w:color w:val="auto"/>
          <w:spacing w:val="1"/>
          <w:sz w:val="21"/>
          <w:szCs w:val="21"/>
          <w:highlight w:val="none"/>
          <w:u w:val="single"/>
        </w:rPr>
        <w:t>自行考虑布置位置,后续如发生迁移、拆除、</w:t>
      </w:r>
      <w:r>
        <w:rPr>
          <w:rFonts w:hint="eastAsia" w:ascii="宋体" w:hAnsi="宋体" w:cs="宋体"/>
          <w:color w:val="auto"/>
          <w:sz w:val="21"/>
          <w:szCs w:val="21"/>
          <w:highlight w:val="none"/>
          <w:u w:val="single"/>
        </w:rPr>
        <w:t>重建等费用不再另行计算。</w:t>
      </w:r>
      <w:r>
        <w:rPr>
          <w:rFonts w:hint="eastAsia" w:ascii="宋体" w:hAnsi="宋体" w:cs="宋体"/>
          <w:color w:val="auto"/>
          <w:spacing w:val="-62"/>
          <w:sz w:val="21"/>
          <w:szCs w:val="21"/>
          <w:highlight w:val="none"/>
          <w:u w:val="single"/>
        </w:rPr>
        <w:t xml:space="preserve"> </w:t>
      </w:r>
      <w:r>
        <w:rPr>
          <w:rFonts w:hint="eastAsia" w:ascii="宋体" w:hAnsi="宋体" w:cs="宋体"/>
          <w:color w:val="auto"/>
          <w:sz w:val="21"/>
          <w:szCs w:val="21"/>
          <w:highlight w:val="none"/>
          <w:u w:val="single"/>
        </w:rPr>
        <w:t>(2 )现场土方在场内空</w:t>
      </w:r>
      <w:r>
        <w:rPr>
          <w:rFonts w:hint="eastAsia" w:ascii="宋体" w:hAnsi="宋体" w:cs="宋体"/>
          <w:color w:val="auto"/>
          <w:spacing w:val="-1"/>
          <w:sz w:val="21"/>
          <w:szCs w:val="21"/>
          <w:highlight w:val="none"/>
          <w:u w:val="single"/>
        </w:rPr>
        <w:t>闲场地堆放用于后期回填、市政、绿化用土(场内无法堆放除外)。土方尽量考虑场内利用，除了</w:t>
      </w:r>
      <w:r>
        <w:rPr>
          <w:rFonts w:hint="eastAsia" w:ascii="宋体" w:hAnsi="宋体" w:cs="宋体"/>
          <w:color w:val="auto"/>
          <w:spacing w:val="2"/>
          <w:sz w:val="21"/>
          <w:szCs w:val="21"/>
          <w:highlight w:val="none"/>
          <w:u w:val="single"/>
        </w:rPr>
        <w:t>非适用材料或非适用土外，所有可利用的土方、</w:t>
      </w:r>
      <w:r>
        <w:rPr>
          <w:rFonts w:hint="eastAsia" w:ascii="宋体" w:hAnsi="宋体" w:cs="宋体"/>
          <w:color w:val="auto"/>
          <w:spacing w:val="1"/>
          <w:sz w:val="21"/>
          <w:szCs w:val="21"/>
          <w:highlight w:val="none"/>
          <w:u w:val="single"/>
        </w:rPr>
        <w:t>材料均需平衡利用，其平衡原则为(所有填方按</w:t>
      </w:r>
      <w:r>
        <w:rPr>
          <w:rFonts w:hint="eastAsia" w:ascii="宋体" w:hAnsi="宋体" w:cs="宋体"/>
          <w:color w:val="auto"/>
          <w:sz w:val="21"/>
          <w:szCs w:val="21"/>
          <w:highlight w:val="none"/>
        </w:rPr>
        <w:t xml:space="preserve"> </w:t>
      </w:r>
      <w:r>
        <w:rPr>
          <w:rFonts w:hint="eastAsia" w:ascii="宋体" w:hAnsi="宋体" w:cs="宋体"/>
          <w:color w:val="auto"/>
          <w:spacing w:val="2"/>
          <w:sz w:val="21"/>
          <w:szCs w:val="21"/>
          <w:highlight w:val="none"/>
          <w:u w:val="single"/>
        </w:rPr>
        <w:t>竣工（完工）压实体积考虑;所有挖方、拆除物按原</w:t>
      </w:r>
      <w:r>
        <w:rPr>
          <w:rFonts w:hint="eastAsia" w:ascii="宋体" w:hAnsi="宋体" w:cs="宋体"/>
          <w:color w:val="auto"/>
          <w:spacing w:val="1"/>
          <w:sz w:val="21"/>
          <w:szCs w:val="21"/>
          <w:highlight w:val="none"/>
          <w:u w:val="single"/>
        </w:rPr>
        <w:t>始体积考虑;所有构筑物按实际占用的体积考虑;不考</w:t>
      </w:r>
      <w:r>
        <w:rPr>
          <w:rFonts w:hint="eastAsia" w:ascii="宋体" w:hAnsi="宋体" w:cs="宋体"/>
          <w:color w:val="auto"/>
          <w:spacing w:val="3"/>
          <w:sz w:val="21"/>
          <w:szCs w:val="21"/>
          <w:highlight w:val="none"/>
          <w:u w:val="single"/>
        </w:rPr>
        <w:t>虑挖土与填土在体积上的变化</w:t>
      </w:r>
      <w:r>
        <w:rPr>
          <w:rFonts w:hint="eastAsia" w:ascii="宋体" w:hAnsi="宋体" w:cs="宋体"/>
          <w:color w:val="auto"/>
          <w:spacing w:val="-63"/>
          <w:sz w:val="21"/>
          <w:szCs w:val="21"/>
          <w:highlight w:val="none"/>
          <w:u w:val="single"/>
        </w:rPr>
        <w:t xml:space="preserve"> </w:t>
      </w:r>
      <w:r>
        <w:rPr>
          <w:rFonts w:hint="eastAsia" w:ascii="宋体" w:hAnsi="宋体" w:cs="宋体"/>
          <w:color w:val="auto"/>
          <w:spacing w:val="3"/>
          <w:sz w:val="21"/>
          <w:szCs w:val="21"/>
          <w:highlight w:val="none"/>
          <w:u w:val="single"/>
        </w:rPr>
        <w:t>;不考虑灰土的含灰量引起的体积变化;不考虑填土密实度和取土</w:t>
      </w:r>
      <w:r>
        <w:rPr>
          <w:rFonts w:hint="eastAsia" w:ascii="宋体" w:hAnsi="宋体" w:cs="宋体"/>
          <w:color w:val="auto"/>
          <w:spacing w:val="2"/>
          <w:sz w:val="21"/>
          <w:szCs w:val="21"/>
          <w:highlight w:val="none"/>
          <w:u w:val="single"/>
        </w:rPr>
        <w:t>密实度的差异;所有缺土的填方按上述原则平衡)。承包人务必考虑该原则,</w:t>
      </w:r>
      <w:r>
        <w:rPr>
          <w:rFonts w:hint="eastAsia" w:ascii="宋体" w:hAnsi="宋体" w:cs="宋体"/>
          <w:color w:val="auto"/>
          <w:spacing w:val="1"/>
          <w:sz w:val="21"/>
          <w:szCs w:val="21"/>
          <w:highlight w:val="none"/>
          <w:u w:val="single"/>
        </w:rPr>
        <w:t>尤其在取土与回填、</w:t>
      </w:r>
      <w:r>
        <w:rPr>
          <w:rFonts w:hint="eastAsia" w:ascii="宋体" w:hAnsi="宋体" w:cs="宋体"/>
          <w:color w:val="auto"/>
          <w:spacing w:val="-1"/>
          <w:sz w:val="21"/>
          <w:szCs w:val="21"/>
          <w:highlight w:val="none"/>
          <w:u w:val="single"/>
        </w:rPr>
        <w:t>土方或路基结构层密实度等因素中，充分考虑挖土、填土、缺方内运(即场外自行取土)的单价及</w:t>
      </w:r>
      <w:r>
        <w:rPr>
          <w:rFonts w:hint="eastAsia" w:ascii="宋体" w:hAnsi="宋体" w:cs="宋体"/>
          <w:color w:val="auto"/>
          <w:spacing w:val="-2"/>
          <w:sz w:val="21"/>
          <w:szCs w:val="21"/>
          <w:highlight w:val="none"/>
          <w:u w:val="single"/>
        </w:rPr>
        <w:t>风险。</w:t>
      </w:r>
      <w:r>
        <w:rPr>
          <w:rFonts w:hint="eastAsia" w:ascii="宋体" w:hAnsi="宋体" w:cs="宋体"/>
          <w:color w:val="auto"/>
          <w:spacing w:val="-59"/>
          <w:sz w:val="21"/>
          <w:szCs w:val="21"/>
          <w:highlight w:val="none"/>
          <w:u w:val="single"/>
        </w:rPr>
        <w:t xml:space="preserve"> </w:t>
      </w:r>
      <w:r>
        <w:rPr>
          <w:rFonts w:hint="eastAsia" w:ascii="宋体" w:hAnsi="宋体" w:cs="宋体"/>
          <w:color w:val="auto"/>
          <w:spacing w:val="-2"/>
          <w:sz w:val="21"/>
          <w:szCs w:val="21"/>
          <w:highlight w:val="none"/>
          <w:u w:val="single"/>
        </w:rPr>
        <w:t>(3)场内堆土需要做到有效覆盖、围挡、避免扬尘、塌方</w:t>
      </w:r>
      <w:r>
        <w:rPr>
          <w:rFonts w:hint="eastAsia" w:ascii="宋体" w:hAnsi="宋体" w:cs="宋体"/>
          <w:color w:val="auto"/>
          <w:spacing w:val="-60"/>
          <w:sz w:val="21"/>
          <w:szCs w:val="21"/>
          <w:highlight w:val="none"/>
          <w:u w:val="single"/>
        </w:rPr>
        <w:t xml:space="preserve"> </w:t>
      </w:r>
      <w:r>
        <w:rPr>
          <w:rFonts w:hint="eastAsia" w:ascii="宋体" w:hAnsi="宋体" w:cs="宋体"/>
          <w:color w:val="auto"/>
          <w:spacing w:val="-2"/>
          <w:sz w:val="21"/>
          <w:szCs w:val="21"/>
          <w:highlight w:val="none"/>
          <w:u w:val="single"/>
        </w:rPr>
        <w:t>;基</w:t>
      </w:r>
      <w:r>
        <w:rPr>
          <w:rFonts w:hint="eastAsia" w:ascii="宋体" w:hAnsi="宋体" w:cs="宋体"/>
          <w:color w:val="auto"/>
          <w:spacing w:val="-3"/>
          <w:sz w:val="21"/>
          <w:szCs w:val="21"/>
          <w:highlight w:val="none"/>
          <w:u w:val="single"/>
        </w:rPr>
        <w:t>坑支护、降水等工作承包人自</w:t>
      </w:r>
      <w:r>
        <w:rPr>
          <w:rFonts w:hint="eastAsia" w:ascii="宋体" w:hAnsi="宋体" w:cs="宋体"/>
          <w:color w:val="auto"/>
          <w:spacing w:val="-1"/>
          <w:sz w:val="21"/>
          <w:szCs w:val="21"/>
          <w:highlight w:val="none"/>
          <w:u w:val="single"/>
        </w:rPr>
        <w:t>行根据现场勘察及地勘报告结果在投标报价中考虑，不得以不了解现场情况为由要求调整投标报价。(4)土方外运需办理的相关手续由承包人自行办理,费用已含在投标报价中,不再另计。(5)施</w:t>
      </w:r>
      <w:r>
        <w:rPr>
          <w:rFonts w:hint="eastAsia" w:ascii="宋体" w:hAnsi="宋体" w:cs="宋体"/>
          <w:color w:val="auto"/>
          <w:sz w:val="21"/>
          <w:szCs w:val="21"/>
          <w:highlight w:val="none"/>
          <w:u w:val="single"/>
        </w:rPr>
        <w:t>工便道需满足高程与压实度要求，施工期间的</w:t>
      </w:r>
      <w:r>
        <w:rPr>
          <w:rFonts w:hint="eastAsia" w:ascii="宋体" w:hAnsi="宋体" w:cs="宋体"/>
          <w:color w:val="auto"/>
          <w:spacing w:val="-1"/>
          <w:sz w:val="21"/>
          <w:szCs w:val="21"/>
          <w:highlight w:val="none"/>
          <w:u w:val="single"/>
        </w:rPr>
        <w:t>修补、养护等费用已包含在相应的分部分项工程量</w:t>
      </w:r>
      <w:r>
        <w:rPr>
          <w:rFonts w:hint="eastAsia" w:ascii="宋体" w:hAnsi="宋体" w:cs="宋体"/>
          <w:color w:val="auto"/>
          <w:sz w:val="21"/>
          <w:szCs w:val="21"/>
          <w:highlight w:val="none"/>
        </w:rPr>
        <w:t xml:space="preserve"> </w:t>
      </w:r>
      <w:r>
        <w:rPr>
          <w:rFonts w:hint="eastAsia" w:ascii="宋体" w:hAnsi="宋体" w:cs="宋体"/>
          <w:color w:val="auto"/>
          <w:spacing w:val="-1"/>
          <w:sz w:val="21"/>
          <w:szCs w:val="21"/>
          <w:highlight w:val="none"/>
          <w:u w:val="single"/>
        </w:rPr>
        <w:t>清单综合单价中。如遇维修，承包人应在</w:t>
      </w:r>
      <w:r>
        <w:rPr>
          <w:rFonts w:hint="eastAsia" w:ascii="宋体" w:hAnsi="宋体" w:cs="宋体"/>
          <w:color w:val="auto"/>
          <w:spacing w:val="-35"/>
          <w:sz w:val="21"/>
          <w:szCs w:val="21"/>
          <w:highlight w:val="none"/>
          <w:u w:val="single"/>
        </w:rPr>
        <w:t xml:space="preserve"> </w:t>
      </w:r>
      <w:r>
        <w:rPr>
          <w:rFonts w:hint="eastAsia" w:ascii="宋体" w:hAnsi="宋体" w:cs="宋体"/>
          <w:color w:val="auto"/>
          <w:spacing w:val="-1"/>
          <w:sz w:val="21"/>
          <w:szCs w:val="21"/>
          <w:highlight w:val="none"/>
          <w:u w:val="single"/>
        </w:rPr>
        <w:t>6</w:t>
      </w:r>
      <w:r>
        <w:rPr>
          <w:rFonts w:hint="eastAsia" w:ascii="宋体" w:hAnsi="宋体" w:cs="宋体"/>
          <w:color w:val="auto"/>
          <w:spacing w:val="-31"/>
          <w:sz w:val="21"/>
          <w:szCs w:val="21"/>
          <w:highlight w:val="none"/>
          <w:u w:val="single"/>
        </w:rPr>
        <w:t xml:space="preserve"> </w:t>
      </w:r>
      <w:r>
        <w:rPr>
          <w:rFonts w:hint="eastAsia" w:ascii="宋体" w:hAnsi="宋体" w:cs="宋体"/>
          <w:color w:val="auto"/>
          <w:spacing w:val="-1"/>
          <w:sz w:val="21"/>
          <w:szCs w:val="21"/>
          <w:highlight w:val="none"/>
          <w:u w:val="single"/>
        </w:rPr>
        <w:t>小时内到达现场组织修复;如未到达.</w:t>
      </w:r>
      <w:r>
        <w:rPr>
          <w:rFonts w:hint="eastAsia" w:ascii="宋体" w:hAnsi="宋体" w:cs="宋体"/>
          <w:color w:val="auto"/>
          <w:spacing w:val="-2"/>
          <w:sz w:val="21"/>
          <w:szCs w:val="21"/>
          <w:highlight w:val="none"/>
          <w:u w:val="single"/>
        </w:rPr>
        <w:t>则由发包人安排</w:t>
      </w:r>
      <w:r>
        <w:rPr>
          <w:rFonts w:hint="eastAsia" w:ascii="宋体" w:hAnsi="宋体" w:cs="宋体"/>
          <w:color w:val="auto"/>
          <w:sz w:val="21"/>
          <w:szCs w:val="21"/>
          <w:highlight w:val="none"/>
          <w:u w:val="single"/>
        </w:rPr>
        <w:t>维修,费用从承包人的进度款中按实际发生</w:t>
      </w:r>
      <w:r>
        <w:rPr>
          <w:rFonts w:hint="eastAsia" w:ascii="宋体" w:hAnsi="宋体" w:cs="宋体"/>
          <w:color w:val="auto"/>
          <w:spacing w:val="-1"/>
          <w:sz w:val="21"/>
          <w:szCs w:val="21"/>
          <w:highlight w:val="none"/>
          <w:u w:val="single"/>
        </w:rPr>
        <w:t>额的双倍扣除。(6)如有河塘排水工程量按进场施工时</w:t>
      </w:r>
      <w:r>
        <w:rPr>
          <w:rFonts w:hint="eastAsia" w:ascii="宋体" w:hAnsi="宋体" w:cs="宋体"/>
          <w:color w:val="auto"/>
          <w:sz w:val="21"/>
          <w:szCs w:val="21"/>
          <w:highlight w:val="none"/>
        </w:rPr>
        <w:t xml:space="preserve"> </w:t>
      </w:r>
      <w:r>
        <w:rPr>
          <w:rFonts w:hint="eastAsia" w:ascii="宋体" w:hAnsi="宋体" w:cs="宋体"/>
          <w:color w:val="auto"/>
          <w:spacing w:val="2"/>
          <w:sz w:val="21"/>
          <w:szCs w:val="21"/>
          <w:highlight w:val="none"/>
          <w:u w:val="single"/>
        </w:rPr>
        <w:t>河塘的原有水方量计量,施工过程中任何情况增</w:t>
      </w:r>
      <w:r>
        <w:rPr>
          <w:rFonts w:hint="eastAsia" w:ascii="宋体" w:hAnsi="宋体" w:cs="宋体"/>
          <w:color w:val="auto"/>
          <w:spacing w:val="1"/>
          <w:sz w:val="21"/>
          <w:szCs w:val="21"/>
          <w:highlight w:val="none"/>
          <w:u w:val="single"/>
        </w:rPr>
        <w:t>加的水量(如下雨等)产生的费用投标报价时充分</w:t>
      </w:r>
      <w:r>
        <w:rPr>
          <w:rFonts w:hint="eastAsia" w:ascii="宋体" w:hAnsi="宋体" w:cs="宋体"/>
          <w:color w:val="auto"/>
          <w:spacing w:val="-1"/>
          <w:sz w:val="21"/>
          <w:szCs w:val="21"/>
          <w:highlight w:val="none"/>
          <w:u w:val="single"/>
        </w:rPr>
        <w:t>考虑,不再另计。</w:t>
      </w:r>
      <w:r>
        <w:rPr>
          <w:rFonts w:hint="eastAsia" w:ascii="宋体" w:hAnsi="宋体" w:cs="宋体"/>
          <w:color w:val="auto"/>
          <w:spacing w:val="-41"/>
          <w:sz w:val="21"/>
          <w:szCs w:val="21"/>
          <w:highlight w:val="none"/>
          <w:u w:val="single"/>
        </w:rPr>
        <w:t xml:space="preserve"> </w:t>
      </w:r>
      <w:r>
        <w:rPr>
          <w:rFonts w:hint="eastAsia" w:ascii="宋体" w:hAnsi="宋体" w:cs="宋体"/>
          <w:color w:val="auto"/>
          <w:spacing w:val="-1"/>
          <w:sz w:val="21"/>
          <w:szCs w:val="21"/>
          <w:highlight w:val="none"/>
          <w:u w:val="single"/>
        </w:rPr>
        <w:t>(7)机械进退场费已经包含在台班报价当中，不再另计。</w:t>
      </w:r>
      <w:r>
        <w:rPr>
          <w:rFonts w:hint="eastAsia" w:ascii="宋体" w:hAnsi="宋体" w:cs="宋体"/>
          <w:color w:val="auto"/>
          <w:spacing w:val="-61"/>
          <w:sz w:val="21"/>
          <w:szCs w:val="21"/>
          <w:highlight w:val="none"/>
          <w:u w:val="single"/>
        </w:rPr>
        <w:t xml:space="preserve"> </w:t>
      </w:r>
      <w:r>
        <w:rPr>
          <w:rFonts w:hint="eastAsia" w:ascii="宋体" w:hAnsi="宋体" w:cs="宋体"/>
          <w:color w:val="auto"/>
          <w:spacing w:val="-1"/>
          <w:sz w:val="21"/>
          <w:szCs w:val="21"/>
          <w:highlight w:val="none"/>
          <w:u w:val="single"/>
        </w:rPr>
        <w:t>(8)工程施工周期中涉及的冬雨季施工措施费用</w:t>
      </w:r>
      <w:r>
        <w:rPr>
          <w:rFonts w:hint="eastAsia" w:ascii="宋体" w:hAnsi="宋体" w:cs="宋体"/>
          <w:color w:val="auto"/>
          <w:spacing w:val="-47"/>
          <w:sz w:val="21"/>
          <w:szCs w:val="21"/>
          <w:highlight w:val="none"/>
          <w:u w:val="single"/>
        </w:rPr>
        <w:t xml:space="preserve"> </w:t>
      </w:r>
      <w:r>
        <w:rPr>
          <w:rFonts w:hint="eastAsia" w:ascii="宋体" w:hAnsi="宋体" w:cs="宋体"/>
          <w:color w:val="auto"/>
          <w:spacing w:val="-1"/>
          <w:sz w:val="21"/>
          <w:szCs w:val="21"/>
          <w:highlight w:val="none"/>
          <w:u w:val="single"/>
        </w:rPr>
        <w:t>(包括掺加外加剂等)均已包含在投标报价中，</w:t>
      </w:r>
      <w:r>
        <w:rPr>
          <w:rFonts w:hint="eastAsia" w:ascii="宋体" w:hAnsi="宋体" w:cs="宋体"/>
          <w:color w:val="auto"/>
          <w:spacing w:val="-2"/>
          <w:sz w:val="21"/>
          <w:szCs w:val="21"/>
          <w:highlight w:val="none"/>
          <w:u w:val="single"/>
        </w:rPr>
        <w:t>不再另计。</w:t>
      </w:r>
      <w:r>
        <w:rPr>
          <w:rFonts w:hint="eastAsia" w:ascii="宋体" w:hAnsi="宋体" w:cs="宋体"/>
          <w:color w:val="auto"/>
          <w:spacing w:val="-44"/>
          <w:sz w:val="21"/>
          <w:szCs w:val="21"/>
          <w:highlight w:val="none"/>
          <w:u w:val="single"/>
        </w:rPr>
        <w:t xml:space="preserve"> </w:t>
      </w:r>
      <w:r>
        <w:rPr>
          <w:rFonts w:hint="eastAsia" w:ascii="宋体" w:hAnsi="宋体" w:cs="宋体"/>
          <w:color w:val="auto"/>
          <w:spacing w:val="-2"/>
          <w:sz w:val="21"/>
          <w:szCs w:val="21"/>
          <w:highlight w:val="none"/>
          <w:u w:val="single"/>
        </w:rPr>
        <w:t>(9)承包人必</w:t>
      </w:r>
      <w:r>
        <w:rPr>
          <w:rFonts w:hint="eastAsia" w:ascii="宋体" w:hAnsi="宋体" w:cs="宋体"/>
          <w:color w:val="auto"/>
          <w:spacing w:val="-1"/>
          <w:sz w:val="21"/>
          <w:szCs w:val="21"/>
          <w:highlight w:val="none"/>
          <w:u w:val="single"/>
        </w:rPr>
        <w:t>须根据现场条件编制具体施工方案，需经发包人、监理人、跟踪审计认可后实施；承包人超挖、少挖或野蛮施工造成的损失，由承包人承担；如涉及施工方案变更，应由承包人报发包人、监理</w:t>
      </w:r>
      <w:r>
        <w:rPr>
          <w:rFonts w:hint="eastAsia" w:ascii="宋体" w:hAnsi="宋体" w:cs="宋体"/>
          <w:color w:val="auto"/>
          <w:spacing w:val="5"/>
          <w:sz w:val="21"/>
          <w:szCs w:val="21"/>
          <w:highlight w:val="none"/>
          <w:u w:val="single"/>
        </w:rPr>
        <w:t>人签字确认后施工。</w:t>
      </w:r>
      <w:r>
        <w:rPr>
          <w:rFonts w:hint="eastAsia" w:ascii="宋体" w:hAnsi="宋体" w:cs="宋体"/>
          <w:color w:val="auto"/>
          <w:spacing w:val="-44"/>
          <w:sz w:val="21"/>
          <w:szCs w:val="21"/>
          <w:highlight w:val="none"/>
          <w:u w:val="single"/>
        </w:rPr>
        <w:t xml:space="preserve"> </w:t>
      </w:r>
      <w:r>
        <w:rPr>
          <w:rFonts w:hint="eastAsia" w:ascii="宋体" w:hAnsi="宋体" w:cs="宋体"/>
          <w:color w:val="auto"/>
          <w:spacing w:val="5"/>
          <w:sz w:val="21"/>
          <w:szCs w:val="21"/>
          <w:highlight w:val="none"/>
          <w:u w:val="single"/>
        </w:rPr>
        <w:t>(10)承包人自行考虑与外场市政道路对接过程中的所有费用(寻找</w:t>
      </w:r>
      <w:r>
        <w:rPr>
          <w:rFonts w:hint="eastAsia" w:ascii="宋体" w:hAnsi="宋体" w:cs="宋体"/>
          <w:color w:val="auto"/>
          <w:spacing w:val="4"/>
          <w:sz w:val="21"/>
          <w:szCs w:val="21"/>
          <w:highlight w:val="none"/>
          <w:u w:val="single"/>
        </w:rPr>
        <w:t>、开挖</w:t>
      </w:r>
      <w:r>
        <w:rPr>
          <w:rFonts w:hint="eastAsia" w:ascii="宋体" w:hAnsi="宋体" w:cs="宋体"/>
          <w:color w:val="auto"/>
          <w:sz w:val="21"/>
          <w:szCs w:val="21"/>
          <w:highlight w:val="none"/>
          <w:u w:val="single"/>
        </w:rPr>
        <w:t>等)  ,施工过程中不另外考虑。承包人应根据实际需</w:t>
      </w:r>
      <w:r>
        <w:rPr>
          <w:rFonts w:hint="eastAsia" w:ascii="宋体" w:hAnsi="宋体" w:cs="宋体"/>
          <w:color w:val="auto"/>
          <w:spacing w:val="-1"/>
          <w:sz w:val="21"/>
          <w:szCs w:val="21"/>
          <w:highlight w:val="none"/>
          <w:u w:val="single"/>
        </w:rPr>
        <w:t>求的时间按发包人要求配合接通相应的管线和路口。费用均自行考虑，结算不调整。</w:t>
      </w:r>
    </w:p>
    <w:p w14:paraId="0237B1D8">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11、承包人应保持场地整洁卫生，现场建筑垃圾应及时清理，如在发</w:t>
      </w:r>
      <w:r>
        <w:rPr>
          <w:rFonts w:hint="eastAsia" w:ascii="宋体" w:hAnsi="宋体" w:cs="宋体"/>
          <w:color w:val="auto"/>
          <w:spacing w:val="-2"/>
          <w:sz w:val="21"/>
          <w:szCs w:val="21"/>
          <w:highlight w:val="none"/>
          <w:u w:val="single"/>
        </w:rPr>
        <w:t>包人要求的时间内不清</w:t>
      </w:r>
      <w:r>
        <w:rPr>
          <w:rFonts w:hint="eastAsia" w:ascii="宋体" w:hAnsi="宋体" w:cs="宋体"/>
          <w:color w:val="auto"/>
          <w:spacing w:val="-1"/>
          <w:sz w:val="21"/>
          <w:szCs w:val="21"/>
          <w:highlight w:val="none"/>
          <w:u w:val="single"/>
        </w:rPr>
        <w:t>理干净，则由发包人组织人员进行清理，相关费用由承包人承担。承包人应在工程竣工（完工）前及时将临时设施及施工设备拆除，做到工完场清(含建筑垃圾清运)，如收到发包人通知15天内仍不拆</w:t>
      </w:r>
      <w:r>
        <w:rPr>
          <w:rFonts w:hint="eastAsia" w:ascii="宋体" w:hAnsi="宋体" w:cs="宋体"/>
          <w:color w:val="auto"/>
          <w:sz w:val="21"/>
          <w:szCs w:val="21"/>
          <w:highlight w:val="none"/>
          <w:u w:val="single"/>
        </w:rPr>
        <w:t>除，由发包人自行组织人员拆除，相关费用全部由承包人承</w:t>
      </w:r>
      <w:r>
        <w:rPr>
          <w:rFonts w:hint="eastAsia" w:ascii="宋体" w:hAnsi="宋体" w:cs="宋体"/>
          <w:color w:val="auto"/>
          <w:spacing w:val="-1"/>
          <w:sz w:val="21"/>
          <w:szCs w:val="21"/>
          <w:highlight w:val="none"/>
          <w:u w:val="single"/>
        </w:rPr>
        <w:t>担。另外，在工程施工过程中，发包</w:t>
      </w:r>
      <w:r>
        <w:rPr>
          <w:rFonts w:hint="eastAsia" w:ascii="宋体" w:hAnsi="宋体" w:cs="宋体"/>
          <w:color w:val="auto"/>
          <w:spacing w:val="-4"/>
          <w:sz w:val="21"/>
          <w:szCs w:val="21"/>
          <w:highlight w:val="none"/>
          <w:u w:val="single"/>
        </w:rPr>
        <w:t>人为了进行项目的配套工程施工，需要承包人拆除临时设施、施工场</w:t>
      </w:r>
      <w:r>
        <w:rPr>
          <w:rFonts w:hint="eastAsia" w:ascii="宋体" w:hAnsi="宋体" w:cs="宋体"/>
          <w:color w:val="auto"/>
          <w:spacing w:val="-5"/>
          <w:sz w:val="21"/>
          <w:szCs w:val="21"/>
          <w:highlight w:val="none"/>
          <w:u w:val="single"/>
        </w:rPr>
        <w:t>地及施工设备，承包人必须</w:t>
      </w:r>
      <w:r>
        <w:rPr>
          <w:rFonts w:hint="eastAsia" w:ascii="宋体" w:hAnsi="宋体" w:cs="宋体"/>
          <w:color w:val="auto"/>
          <w:spacing w:val="-2"/>
          <w:sz w:val="21"/>
          <w:szCs w:val="21"/>
          <w:highlight w:val="none"/>
          <w:u w:val="single"/>
        </w:rPr>
        <w:t>无条件执行。</w:t>
      </w:r>
    </w:p>
    <w:p w14:paraId="72968EE2">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12、承包人根据施工进度，应编制详细的劳动力资</w:t>
      </w:r>
      <w:r>
        <w:rPr>
          <w:rFonts w:hint="eastAsia" w:ascii="宋体" w:hAnsi="宋体" w:cs="宋体"/>
          <w:color w:val="auto"/>
          <w:spacing w:val="-2"/>
          <w:sz w:val="21"/>
          <w:szCs w:val="21"/>
          <w:highlight w:val="none"/>
          <w:u w:val="single"/>
        </w:rPr>
        <w:t>源计划和劳动力保障措施；施工过程中注</w:t>
      </w:r>
      <w:r>
        <w:rPr>
          <w:rFonts w:hint="eastAsia" w:ascii="宋体" w:hAnsi="宋体" w:cs="宋体"/>
          <w:color w:val="auto"/>
          <w:spacing w:val="1"/>
          <w:sz w:val="21"/>
          <w:szCs w:val="21"/>
          <w:highlight w:val="none"/>
          <w:u w:val="single"/>
        </w:rPr>
        <w:t>意与其他相关单位的配合，隐蔽工程封闭前由发包人或监理人书面确认各方工作完成,并报影像</w:t>
      </w:r>
      <w:r>
        <w:rPr>
          <w:rFonts w:hint="eastAsia" w:ascii="宋体" w:hAnsi="宋体" w:cs="宋体"/>
          <w:color w:val="auto"/>
          <w:spacing w:val="-2"/>
          <w:sz w:val="21"/>
          <w:szCs w:val="21"/>
          <w:highlight w:val="none"/>
          <w:u w:val="single"/>
        </w:rPr>
        <w:t>资料留档。</w:t>
      </w:r>
    </w:p>
    <w:p w14:paraId="3A29E89F">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u w:val="single"/>
        </w:rPr>
        <w:t>13、如承包范围、施工界面存在争议，以承包人</w:t>
      </w:r>
      <w:r>
        <w:rPr>
          <w:rFonts w:hint="eastAsia" w:ascii="宋体" w:hAnsi="宋体" w:cs="宋体"/>
          <w:color w:val="auto"/>
          <w:spacing w:val="-1"/>
          <w:sz w:val="21"/>
          <w:szCs w:val="21"/>
          <w:highlight w:val="none"/>
          <w:u w:val="single"/>
        </w:rPr>
        <w:t>经发包人认可的书面指令为准。</w:t>
      </w:r>
    </w:p>
    <w:p w14:paraId="4E55CB51">
      <w:pPr>
        <w:kinsoku w:val="0"/>
        <w:autoSpaceDE w:val="0"/>
        <w:autoSpaceDN w:val="0"/>
        <w:adjustRightInd w:val="0"/>
        <w:snapToGrid w:val="0"/>
        <w:spacing w:line="400" w:lineRule="exact"/>
        <w:ind w:firstLine="412" w:firstLineChars="200"/>
        <w:textAlignment w:val="baseline"/>
        <w:rPr>
          <w:rFonts w:ascii="宋体" w:hAnsi="宋体" w:cs="宋体"/>
          <w:color w:val="auto"/>
          <w:sz w:val="21"/>
          <w:szCs w:val="21"/>
          <w:highlight w:val="none"/>
        </w:rPr>
      </w:pPr>
      <w:r>
        <w:rPr>
          <w:rFonts w:hint="eastAsia" w:ascii="宋体" w:hAnsi="宋体" w:cs="宋体"/>
          <w:color w:val="auto"/>
          <w:spacing w:val="-2"/>
          <w:sz w:val="21"/>
          <w:szCs w:val="21"/>
          <w:highlight w:val="none"/>
          <w:u w:val="single"/>
        </w:rPr>
        <w:t>14、承包人应确保材料供应款、农民工工资的支付到位，承担因材料供应款、农民工工资不</w:t>
      </w:r>
      <w:r>
        <w:rPr>
          <w:rFonts w:hint="eastAsia" w:ascii="宋体" w:hAnsi="宋体" w:cs="宋体"/>
          <w:color w:val="auto"/>
          <w:spacing w:val="-1"/>
          <w:sz w:val="21"/>
          <w:szCs w:val="21"/>
          <w:highlight w:val="none"/>
          <w:u w:val="single"/>
        </w:rPr>
        <w:t>到位而引发的一切责任。</w:t>
      </w:r>
    </w:p>
    <w:p w14:paraId="6231FC6B">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15、承包人若虚报、瞒报、违法挂靠、转包、弄虚作假、进度滞后超投标工期 20%以上的现</w:t>
      </w:r>
      <w:r>
        <w:rPr>
          <w:rFonts w:hint="eastAsia" w:ascii="宋体" w:hAnsi="宋体" w:cs="宋体"/>
          <w:color w:val="auto"/>
          <w:sz w:val="21"/>
          <w:szCs w:val="21"/>
          <w:highlight w:val="none"/>
          <w:u w:val="single"/>
        </w:rPr>
        <w:t>象，则发包人单位记承包人不良记录,参照(新北区建设市场信用管</w:t>
      </w:r>
      <w:r>
        <w:rPr>
          <w:rFonts w:hint="eastAsia" w:ascii="宋体" w:hAnsi="宋体" w:cs="宋体"/>
          <w:color w:val="auto"/>
          <w:spacing w:val="-1"/>
          <w:sz w:val="21"/>
          <w:szCs w:val="21"/>
          <w:highlight w:val="none"/>
          <w:u w:val="single"/>
        </w:rPr>
        <w:t>理办法》执行。</w:t>
      </w:r>
    </w:p>
    <w:p w14:paraId="1FAD4AE0">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16、现场必须封闭施工。临时设施费中包括现场</w:t>
      </w:r>
      <w:r>
        <w:rPr>
          <w:rFonts w:hint="eastAsia" w:ascii="宋体" w:hAnsi="宋体" w:cs="宋体"/>
          <w:color w:val="auto"/>
          <w:spacing w:val="-2"/>
          <w:sz w:val="21"/>
          <w:szCs w:val="21"/>
          <w:highlight w:val="none"/>
          <w:u w:val="single"/>
        </w:rPr>
        <w:t>的临时道路、符合防火标准的生活和施工管</w:t>
      </w:r>
      <w:r>
        <w:rPr>
          <w:rFonts w:hint="eastAsia" w:ascii="宋体" w:hAnsi="宋体" w:cs="宋体"/>
          <w:color w:val="auto"/>
          <w:sz w:val="21"/>
          <w:szCs w:val="21"/>
          <w:highlight w:val="none"/>
          <w:u w:val="single"/>
        </w:rPr>
        <w:t>理临时用房、临时围墙等相关临时设施的建设、拆除清运等全部费用，结算时不另行考</w:t>
      </w:r>
      <w:r>
        <w:rPr>
          <w:rFonts w:hint="eastAsia" w:ascii="宋体" w:hAnsi="宋体" w:cs="宋体"/>
          <w:color w:val="auto"/>
          <w:spacing w:val="-1"/>
          <w:sz w:val="21"/>
          <w:szCs w:val="21"/>
          <w:highlight w:val="none"/>
          <w:u w:val="single"/>
        </w:rPr>
        <w:t>虑。</w:t>
      </w:r>
    </w:p>
    <w:p w14:paraId="2BFE9B73">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17、承包人必须执行当地有关标准化、文明施工、夜间施工、市容、环保、环卫、市政、城管、扬尘控制等方面的有关规定，办理相关手续，发生的所有费用均由承包人承担。由于管理不</w:t>
      </w:r>
      <w:r>
        <w:rPr>
          <w:rFonts w:hint="eastAsia" w:ascii="宋体" w:hAnsi="宋体" w:cs="宋体"/>
          <w:color w:val="auto"/>
          <w:sz w:val="21"/>
          <w:szCs w:val="21"/>
          <w:highlight w:val="none"/>
          <w:u w:val="single"/>
        </w:rPr>
        <w:t>善，引起政府有关部门罚款、停工整改等处罚，由承包人</w:t>
      </w:r>
      <w:r>
        <w:rPr>
          <w:rFonts w:hint="eastAsia" w:ascii="宋体" w:hAnsi="宋体" w:cs="宋体"/>
          <w:color w:val="auto"/>
          <w:spacing w:val="-1"/>
          <w:sz w:val="21"/>
          <w:szCs w:val="21"/>
          <w:highlight w:val="none"/>
          <w:u w:val="single"/>
        </w:rPr>
        <w:t>负责。</w:t>
      </w:r>
    </w:p>
    <w:p w14:paraId="4ED67AC4">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18、在本工程施工区域内，对于发包人要求增加的施工内</w:t>
      </w:r>
      <w:r>
        <w:rPr>
          <w:rFonts w:hint="eastAsia" w:ascii="宋体" w:hAnsi="宋体" w:cs="宋体"/>
          <w:color w:val="auto"/>
          <w:spacing w:val="-2"/>
          <w:sz w:val="21"/>
          <w:szCs w:val="21"/>
          <w:highlight w:val="none"/>
          <w:u w:val="single"/>
        </w:rPr>
        <w:t>容，视为本合同施工范围的组成部</w:t>
      </w:r>
      <w:r>
        <w:rPr>
          <w:rFonts w:hint="eastAsia" w:ascii="宋体" w:hAnsi="宋体" w:cs="宋体"/>
          <w:color w:val="auto"/>
          <w:spacing w:val="-1"/>
          <w:sz w:val="21"/>
          <w:szCs w:val="21"/>
          <w:highlight w:val="none"/>
          <w:u w:val="single"/>
        </w:rPr>
        <w:t>分，承包人必须施工。对于此部分增加工程的结算，原则上执行本合同的相关条款。如果承包人</w:t>
      </w:r>
      <w:r>
        <w:rPr>
          <w:rFonts w:hint="eastAsia" w:ascii="宋体" w:hAnsi="宋体" w:cs="宋体"/>
          <w:color w:val="auto"/>
          <w:sz w:val="21"/>
          <w:szCs w:val="21"/>
          <w:highlight w:val="none"/>
          <w:u w:val="single"/>
        </w:rPr>
        <w:t>拒绝施工，所发生工程费用从承包人工程款中双倍扣</w:t>
      </w:r>
      <w:r>
        <w:rPr>
          <w:rFonts w:hint="eastAsia" w:ascii="宋体" w:hAnsi="宋体" w:cs="宋体"/>
          <w:color w:val="auto"/>
          <w:spacing w:val="-1"/>
          <w:sz w:val="21"/>
          <w:szCs w:val="21"/>
          <w:highlight w:val="none"/>
          <w:u w:val="single"/>
        </w:rPr>
        <w:t>除。</w:t>
      </w:r>
    </w:p>
    <w:p w14:paraId="49DB600E">
      <w:pPr>
        <w:kinsoku w:val="0"/>
        <w:autoSpaceDE w:val="0"/>
        <w:autoSpaceDN w:val="0"/>
        <w:adjustRightInd w:val="0"/>
        <w:snapToGrid w:val="0"/>
        <w:spacing w:line="400" w:lineRule="exact"/>
        <w:ind w:firstLine="420" w:firstLineChars="200"/>
        <w:textAlignment w:val="baseline"/>
        <w:rPr>
          <w:rFonts w:ascii="宋体" w:hAnsi="宋体" w:cs="宋体"/>
          <w:color w:val="auto"/>
          <w:sz w:val="21"/>
          <w:szCs w:val="21"/>
          <w:highlight w:val="none"/>
        </w:rPr>
      </w:pPr>
      <w:r>
        <w:rPr>
          <w:rFonts w:hint="eastAsia" w:ascii="宋体" w:hAnsi="宋体" w:cs="宋体"/>
          <w:color w:val="auto"/>
          <w:sz w:val="21"/>
          <w:szCs w:val="21"/>
          <w:highlight w:val="none"/>
          <w:u w:val="single"/>
        </w:rPr>
        <w:t>19、承包人必须充分考虑节后复工、农忙期间施工、雨季施工的赶工保障</w:t>
      </w:r>
      <w:r>
        <w:rPr>
          <w:rFonts w:hint="eastAsia" w:ascii="宋体" w:hAnsi="宋体" w:cs="宋体"/>
          <w:color w:val="auto"/>
          <w:spacing w:val="-1"/>
          <w:sz w:val="21"/>
          <w:szCs w:val="21"/>
          <w:highlight w:val="none"/>
          <w:u w:val="single"/>
        </w:rPr>
        <w:t>措施。</w:t>
      </w:r>
    </w:p>
    <w:p w14:paraId="0DEBE204">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20、承包人收到发包人保修通知后 24 小时内到达工程现场，若未按时到达现场处理，则按5000</w:t>
      </w:r>
      <w:r>
        <w:rPr>
          <w:rFonts w:hint="eastAsia" w:ascii="宋体" w:hAnsi="宋体" w:cs="宋体"/>
          <w:color w:val="auto"/>
          <w:spacing w:val="-34"/>
          <w:sz w:val="21"/>
          <w:szCs w:val="21"/>
          <w:highlight w:val="none"/>
          <w:u w:val="single"/>
        </w:rPr>
        <w:t xml:space="preserve"> </w:t>
      </w:r>
      <w:r>
        <w:rPr>
          <w:rFonts w:hint="eastAsia" w:ascii="宋体" w:hAnsi="宋体" w:cs="宋体"/>
          <w:color w:val="auto"/>
          <w:spacing w:val="-1"/>
          <w:sz w:val="21"/>
          <w:szCs w:val="21"/>
          <w:highlight w:val="none"/>
          <w:u w:val="single"/>
        </w:rPr>
        <w:t>元/次处罚，从质量保证金中扣除。</w:t>
      </w:r>
    </w:p>
    <w:p w14:paraId="5179E798">
      <w:pPr>
        <w:kinsoku w:val="0"/>
        <w:autoSpaceDE w:val="0"/>
        <w:autoSpaceDN w:val="0"/>
        <w:adjustRightInd w:val="0"/>
        <w:snapToGrid w:val="0"/>
        <w:spacing w:line="400" w:lineRule="exact"/>
        <w:ind w:firstLine="416" w:firstLineChars="200"/>
        <w:textAlignment w:val="baseline"/>
        <w:rPr>
          <w:rFonts w:ascii="宋体" w:hAnsi="宋体" w:cs="宋体"/>
          <w:color w:val="auto"/>
          <w:sz w:val="21"/>
          <w:szCs w:val="21"/>
          <w:highlight w:val="none"/>
        </w:rPr>
      </w:pPr>
      <w:r>
        <w:rPr>
          <w:rFonts w:hint="eastAsia" w:ascii="宋体" w:hAnsi="宋体" w:cs="宋体"/>
          <w:color w:val="auto"/>
          <w:spacing w:val="-1"/>
          <w:sz w:val="21"/>
          <w:szCs w:val="21"/>
          <w:highlight w:val="none"/>
          <w:u w:val="single"/>
        </w:rPr>
        <w:t>21、其他未尽事宜双方协商解决。</w:t>
      </w:r>
    </w:p>
    <w:p w14:paraId="555E6E77">
      <w:pPr>
        <w:rPr>
          <w:color w:val="auto"/>
          <w:highlight w:val="none"/>
        </w:rPr>
      </w:pPr>
      <w:r>
        <w:rPr>
          <w:color w:val="auto"/>
          <w:highlight w:val="none"/>
        </w:rPr>
        <w:br w:type="page"/>
      </w:r>
    </w:p>
    <w:p w14:paraId="4C254BF8">
      <w:pPr>
        <w:snapToGrid w:val="0"/>
        <w:rPr>
          <w:rFonts w:ascii="宋体" w:hAnsi="宋体"/>
          <w:bCs/>
          <w:color w:val="auto"/>
          <w:sz w:val="24"/>
          <w:szCs w:val="24"/>
          <w:highlight w:val="none"/>
        </w:rPr>
      </w:pPr>
      <w:bookmarkStart w:id="4" w:name="bookmark76"/>
      <w:bookmarkEnd w:id="4"/>
      <w:r>
        <w:rPr>
          <w:rFonts w:hint="eastAsia" w:ascii="宋体" w:hAnsi="宋体"/>
          <w:bCs/>
          <w:color w:val="auto"/>
          <w:sz w:val="24"/>
          <w:szCs w:val="24"/>
          <w:highlight w:val="none"/>
        </w:rPr>
        <w:t>附件1：</w:t>
      </w:r>
    </w:p>
    <w:p w14:paraId="7D6874DF">
      <w:pPr>
        <w:snapToGrid w:val="0"/>
        <w:jc w:val="center"/>
        <w:rPr>
          <w:rFonts w:ascii="宋体" w:hAnsi="宋体"/>
          <w:b/>
          <w:color w:val="auto"/>
          <w:sz w:val="32"/>
          <w:szCs w:val="32"/>
          <w:highlight w:val="none"/>
        </w:rPr>
      </w:pPr>
      <w:r>
        <w:rPr>
          <w:rFonts w:hint="eastAsia" w:ascii="宋体" w:hAnsi="宋体"/>
          <w:b/>
          <w:color w:val="auto"/>
          <w:sz w:val="32"/>
          <w:szCs w:val="32"/>
          <w:highlight w:val="none"/>
        </w:rPr>
        <w:t>工  程  质  量  保  修  书</w:t>
      </w:r>
    </w:p>
    <w:p w14:paraId="02E31C01">
      <w:pPr>
        <w:snapToGrid w:val="0"/>
        <w:rPr>
          <w:rFonts w:ascii="宋体" w:hAnsi="宋体"/>
          <w:color w:val="auto"/>
          <w:highlight w:val="none"/>
        </w:rPr>
      </w:pPr>
    </w:p>
    <w:p w14:paraId="6E686D7B">
      <w:pPr>
        <w:spacing w:line="300" w:lineRule="exact"/>
        <w:ind w:firstLine="480" w:firstLineChars="200"/>
        <w:rPr>
          <w:rFonts w:ascii="宋体" w:hAnsi="宋体" w:cs="宋体"/>
          <w:color w:val="auto"/>
          <w:sz w:val="24"/>
          <w:szCs w:val="24"/>
          <w:highlight w:val="none"/>
        </w:rPr>
      </w:pPr>
      <w:r>
        <w:rPr>
          <w:rFonts w:hint="eastAsia" w:ascii="宋体" w:hAnsi="宋体"/>
          <w:color w:val="auto"/>
          <w:sz w:val="24"/>
          <w:szCs w:val="24"/>
          <w:highlight w:val="none"/>
        </w:rPr>
        <w:t>发包人</w:t>
      </w:r>
      <w:r>
        <w:rPr>
          <w:rFonts w:ascii="宋体" w:hAnsi="宋体"/>
          <w:color w:val="auto"/>
          <w:sz w:val="24"/>
          <w:szCs w:val="24"/>
          <w:highlight w:val="none"/>
        </w:rPr>
        <w:t>（</w:t>
      </w:r>
      <w:r>
        <w:rPr>
          <w:rFonts w:hint="eastAsia" w:ascii="宋体" w:hAnsi="宋体"/>
          <w:color w:val="auto"/>
          <w:sz w:val="24"/>
          <w:szCs w:val="24"/>
          <w:highlight w:val="none"/>
        </w:rPr>
        <w:t>全称</w:t>
      </w:r>
      <w:r>
        <w:rPr>
          <w:rFonts w:ascii="宋体" w:hAnsi="宋体"/>
          <w:color w:val="auto"/>
          <w:sz w:val="24"/>
          <w:szCs w:val="24"/>
          <w:highlight w:val="none"/>
        </w:rPr>
        <w:t>）:</w:t>
      </w:r>
      <w:r>
        <w:rPr>
          <w:rFonts w:hint="eastAsia" w:ascii="宋体" w:hAnsi="宋体"/>
          <w:color w:val="auto"/>
          <w:sz w:val="24"/>
          <w:szCs w:val="24"/>
          <w:highlight w:val="none"/>
          <w:u w:val="single"/>
        </w:rPr>
        <w:t xml:space="preserve"> 常州市新北区孟河镇人民政府</w:t>
      </w:r>
      <w:r>
        <w:rPr>
          <w:rFonts w:hint="eastAsia" w:ascii="宋体" w:hAnsi="宋体" w:cs="宋体"/>
          <w:color w:val="auto"/>
          <w:sz w:val="24"/>
          <w:szCs w:val="24"/>
          <w:highlight w:val="none"/>
          <w:u w:val="single"/>
        </w:rPr>
        <w:t xml:space="preserve">  </w:t>
      </w:r>
    </w:p>
    <w:p w14:paraId="31FF69A8">
      <w:pPr>
        <w:snapToGrid w:val="0"/>
        <w:spacing w:line="300" w:lineRule="exact"/>
        <w:ind w:firstLine="480" w:firstLineChars="200"/>
        <w:rPr>
          <w:rFonts w:ascii="宋体" w:hAnsi="宋体"/>
          <w:color w:val="auto"/>
          <w:sz w:val="24"/>
          <w:szCs w:val="24"/>
          <w:highlight w:val="none"/>
          <w:u w:val="single"/>
        </w:rPr>
      </w:pPr>
      <w:r>
        <w:rPr>
          <w:rFonts w:hint="eastAsia" w:ascii="宋体" w:hAnsi="宋体"/>
          <w:color w:val="auto"/>
          <w:sz w:val="24"/>
          <w:szCs w:val="24"/>
          <w:highlight w:val="none"/>
        </w:rPr>
        <w:t>承包人</w:t>
      </w:r>
      <w:r>
        <w:rPr>
          <w:rFonts w:ascii="宋体" w:hAnsi="宋体"/>
          <w:color w:val="auto"/>
          <w:sz w:val="24"/>
          <w:szCs w:val="24"/>
          <w:highlight w:val="none"/>
        </w:rPr>
        <w:t>（</w:t>
      </w:r>
      <w:r>
        <w:rPr>
          <w:rFonts w:hint="eastAsia" w:ascii="宋体" w:hAnsi="宋体"/>
          <w:color w:val="auto"/>
          <w:sz w:val="24"/>
          <w:szCs w:val="24"/>
          <w:highlight w:val="none"/>
        </w:rPr>
        <w:t>全称</w:t>
      </w:r>
      <w:r>
        <w:rPr>
          <w:rFonts w:ascii="宋体" w:hAnsi="宋体"/>
          <w:color w:val="auto"/>
          <w:sz w:val="24"/>
          <w:szCs w:val="24"/>
          <w:highlight w:val="none"/>
        </w:rPr>
        <w:t>）:</w:t>
      </w:r>
      <w:r>
        <w:rPr>
          <w:rFonts w:hint="eastAsia" w:ascii="宋体" w:hAnsi="宋体"/>
          <w:color w:val="auto"/>
          <w:sz w:val="24"/>
          <w:szCs w:val="24"/>
          <w:highlight w:val="none"/>
          <w:u w:val="single"/>
        </w:rPr>
        <w:t xml:space="preserve">                          . </w:t>
      </w:r>
      <w:r>
        <w:rPr>
          <w:rFonts w:hint="eastAsia" w:ascii="宋体" w:hAnsi="宋体"/>
          <w:color w:val="auto"/>
          <w:sz w:val="24"/>
          <w:szCs w:val="24"/>
          <w:highlight w:val="none"/>
          <w:u w:val="single"/>
        </w:rPr>
        <w:t xml:space="preserve">          </w:t>
      </w:r>
    </w:p>
    <w:p w14:paraId="489DEFB8">
      <w:pPr>
        <w:snapToGrid w:val="0"/>
        <w:spacing w:line="3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为保证</w:t>
      </w:r>
      <w:r>
        <w:rPr>
          <w:rFonts w:hint="eastAsia" w:ascii="宋体" w:hAnsi="宋体"/>
          <w:color w:val="auto"/>
          <w:sz w:val="24"/>
          <w:szCs w:val="24"/>
          <w:highlight w:val="none"/>
          <w:u w:val="single"/>
        </w:rPr>
        <w:t xml:space="preserve"> 小河桥改造工程</w:t>
      </w:r>
      <w:r>
        <w:rPr>
          <w:rFonts w:hint="eastAsia" w:ascii="宋体" w:hAnsi="宋体"/>
          <w:color w:val="auto"/>
          <w:sz w:val="24"/>
          <w:szCs w:val="24"/>
          <w:highlight w:val="none"/>
        </w:rPr>
        <w:t>在合理使用期限内正常使用，在合理使用期限内正常使用，发包人承包人协商一致签订工程质量保修书。承包人在质量保修期内按照有关管理规定及双方约定承担工程质量保修责任。</w:t>
      </w:r>
    </w:p>
    <w:p w14:paraId="52D9CFE7">
      <w:pPr>
        <w:snapToGrid w:val="0"/>
        <w:spacing w:line="300" w:lineRule="exact"/>
        <w:ind w:firstLine="482" w:firstLineChars="200"/>
        <w:rPr>
          <w:rFonts w:ascii="宋体" w:hAnsi="宋体"/>
          <w:b/>
          <w:bCs/>
          <w:color w:val="auto"/>
          <w:sz w:val="24"/>
          <w:szCs w:val="24"/>
          <w:highlight w:val="none"/>
        </w:rPr>
      </w:pPr>
      <w:r>
        <w:rPr>
          <w:rFonts w:hint="eastAsia" w:ascii="宋体" w:hAnsi="宋体"/>
          <w:b/>
          <w:bCs/>
          <w:color w:val="auto"/>
          <w:sz w:val="24"/>
          <w:szCs w:val="24"/>
          <w:highlight w:val="none"/>
        </w:rPr>
        <w:t>一、工程质量保修范围和内容</w:t>
      </w:r>
    </w:p>
    <w:p w14:paraId="1E998E05">
      <w:pPr>
        <w:snapToGrid w:val="0"/>
        <w:spacing w:line="3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质量保修范围包括地基基础工程、主体结构工程、屋面防水工程和双方约定的其他土建工程、市政工程，以及电气管线、上下水管线的安装工程，供热、供冷系统工程等项目。具体质量保修内容双方约定如下：</w:t>
      </w:r>
    </w:p>
    <w:p w14:paraId="3BF96086">
      <w:pPr>
        <w:snapToGrid w:val="0"/>
        <w:spacing w:line="300" w:lineRule="exact"/>
        <w:ind w:firstLine="480" w:firstLineChars="200"/>
        <w:rPr>
          <w:rFonts w:ascii="宋体" w:hAnsi="宋体"/>
          <w:color w:val="auto"/>
          <w:sz w:val="24"/>
          <w:szCs w:val="24"/>
          <w:highlight w:val="none"/>
          <w:u w:val="single"/>
        </w:rPr>
      </w:pPr>
      <w:r>
        <w:rPr>
          <w:rFonts w:hint="eastAsia" w:ascii="宋体" w:hAnsi="宋体"/>
          <w:color w:val="auto"/>
          <w:sz w:val="24"/>
          <w:szCs w:val="24"/>
          <w:highlight w:val="none"/>
        </w:rPr>
        <w:t xml:space="preserve">合同范围内的所有内容，由于承包原因造成的施工质量问题，在合同责任期内负责保修。其他按照《建设工程质量管理》及现行法律法规执行。    </w:t>
      </w:r>
      <w:r>
        <w:rPr>
          <w:rFonts w:hint="eastAsia" w:ascii="宋体" w:hAnsi="宋体"/>
          <w:color w:val="auto"/>
          <w:sz w:val="24"/>
          <w:szCs w:val="24"/>
          <w:highlight w:val="none"/>
          <w:u w:val="single"/>
        </w:rPr>
        <w:t xml:space="preserve"> </w:t>
      </w:r>
    </w:p>
    <w:p w14:paraId="7067746E">
      <w:pPr>
        <w:snapToGrid w:val="0"/>
        <w:spacing w:line="300" w:lineRule="exact"/>
        <w:ind w:firstLine="482" w:firstLineChars="200"/>
        <w:rPr>
          <w:rFonts w:ascii="宋体" w:hAnsi="宋体"/>
          <w:b/>
          <w:color w:val="auto"/>
          <w:sz w:val="24"/>
          <w:szCs w:val="24"/>
          <w:highlight w:val="none"/>
        </w:rPr>
      </w:pPr>
      <w:r>
        <w:rPr>
          <w:rFonts w:hint="eastAsia" w:ascii="宋体" w:hAnsi="宋体"/>
          <w:b/>
          <w:color w:val="auto"/>
          <w:sz w:val="24"/>
          <w:szCs w:val="24"/>
          <w:highlight w:val="none"/>
        </w:rPr>
        <w:t>二、质量保修期</w:t>
      </w:r>
    </w:p>
    <w:p w14:paraId="7281A197">
      <w:pPr>
        <w:snapToGrid w:val="0"/>
        <w:spacing w:line="3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质量保修期从工程实际竣工之日算起，分单项竣工验收的工程，按单项工程分别计算质量保修期。</w:t>
      </w:r>
    </w:p>
    <w:p w14:paraId="7F6035A3">
      <w:pPr>
        <w:snapToGrid w:val="0"/>
        <w:spacing w:line="3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双方根据国家有关规定，结合具体工程约定质量保修期如下：</w:t>
      </w:r>
    </w:p>
    <w:p w14:paraId="598B94E2">
      <w:pPr>
        <w:spacing w:line="300" w:lineRule="exact"/>
        <w:ind w:firstLine="480" w:firstLineChars="200"/>
        <w:rPr>
          <w:rFonts w:ascii="宋体" w:hAnsi="宋体"/>
          <w:color w:val="auto"/>
          <w:sz w:val="24"/>
          <w:szCs w:val="24"/>
          <w:highlight w:val="none"/>
        </w:rPr>
      </w:pPr>
      <w:r>
        <w:rPr>
          <w:rFonts w:ascii="宋体" w:hAnsi="宋体"/>
          <w:color w:val="auto"/>
          <w:sz w:val="24"/>
          <w:szCs w:val="24"/>
          <w:highlight w:val="none"/>
        </w:rPr>
        <w:pict>
          <v:line id="Line 34" o:spid="_x0000_s2052" o:spt="20" style="position:absolute;left:0pt;flip:y;margin-left:326pt;margin-top:2.8pt;height:7.5pt;width:0.05pt;z-index:25166233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">
            <v:path arrowok="t"/>
            <v:fill focussize="0,0"/>
            <v:stroke/>
            <v:imagedata o:title=""/>
            <o:lock v:ext="edit"/>
          </v:line>
        </w:pict>
      </w:r>
      <w:r>
        <w:rPr>
          <w:rFonts w:hint="eastAsia" w:ascii="宋体" w:hAnsi="宋体"/>
          <w:color w:val="auto"/>
          <w:sz w:val="24"/>
          <w:szCs w:val="24"/>
          <w:highlight w:val="none"/>
        </w:rPr>
        <w:t>1、地基基础工程和主体结构工程为设计文件规定的该工程合理使用年限；</w:t>
      </w:r>
    </w:p>
    <w:p w14:paraId="65A02648">
      <w:pPr>
        <w:spacing w:line="3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 xml:space="preserve">2、屋面防水工程、有防水要求的卫生间、房间和外墙面的防渗漏为 </w:t>
      </w:r>
      <w:r>
        <w:rPr>
          <w:rFonts w:hint="eastAsia" w:ascii="宋体" w:hAnsi="宋体"/>
          <w:color w:val="auto"/>
          <w:sz w:val="24"/>
          <w:szCs w:val="24"/>
          <w:highlight w:val="none"/>
          <w:u w:val="single"/>
        </w:rPr>
        <w:t xml:space="preserve">五 </w:t>
      </w:r>
      <w:r>
        <w:rPr>
          <w:rFonts w:hint="eastAsia" w:ascii="宋体" w:hAnsi="宋体"/>
          <w:color w:val="auto"/>
          <w:sz w:val="24"/>
          <w:szCs w:val="24"/>
          <w:highlight w:val="none"/>
        </w:rPr>
        <w:t>年；</w:t>
      </w:r>
    </w:p>
    <w:p w14:paraId="1CACBFC4">
      <w:pPr>
        <w:spacing w:line="3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3、装修工程为</w:t>
      </w:r>
      <w:r>
        <w:rPr>
          <w:rFonts w:hint="eastAsia" w:ascii="宋体" w:hAnsi="宋体"/>
          <w:color w:val="auto"/>
          <w:sz w:val="24"/>
          <w:szCs w:val="24"/>
          <w:highlight w:val="none"/>
          <w:u w:val="single"/>
        </w:rPr>
        <w:t xml:space="preserve">  二   </w:t>
      </w:r>
      <w:r>
        <w:rPr>
          <w:rFonts w:hint="eastAsia" w:ascii="宋体" w:hAnsi="宋体"/>
          <w:color w:val="auto"/>
          <w:sz w:val="24"/>
          <w:szCs w:val="24"/>
          <w:highlight w:val="none"/>
        </w:rPr>
        <w:t>年；</w:t>
      </w:r>
    </w:p>
    <w:p w14:paraId="64B5B1B5">
      <w:pPr>
        <w:spacing w:line="3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 xml:space="preserve">4、电气管线、给排水管道、设备安装工程为 </w:t>
      </w:r>
      <w:r>
        <w:rPr>
          <w:rFonts w:hint="eastAsia" w:ascii="宋体" w:hAnsi="宋体"/>
          <w:color w:val="auto"/>
          <w:sz w:val="24"/>
          <w:szCs w:val="24"/>
          <w:highlight w:val="none"/>
          <w:u w:val="single"/>
        </w:rPr>
        <w:t>二</w:t>
      </w:r>
      <w:r>
        <w:rPr>
          <w:rFonts w:hint="eastAsia" w:ascii="宋体" w:hAnsi="宋体"/>
          <w:color w:val="auto"/>
          <w:sz w:val="24"/>
          <w:szCs w:val="24"/>
          <w:highlight w:val="none"/>
        </w:rPr>
        <w:t xml:space="preserve"> 年；</w:t>
      </w:r>
    </w:p>
    <w:p w14:paraId="5AD3E405">
      <w:pPr>
        <w:spacing w:line="3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 xml:space="preserve">5、供热与供冷系统为 </w:t>
      </w:r>
      <w:r>
        <w:rPr>
          <w:rFonts w:hint="eastAsia" w:ascii="宋体" w:hAnsi="宋体"/>
          <w:color w:val="auto"/>
          <w:sz w:val="24"/>
          <w:szCs w:val="24"/>
          <w:highlight w:val="none"/>
          <w:u w:val="single"/>
        </w:rPr>
        <w:t xml:space="preserve"> 二 </w:t>
      </w:r>
      <w:r>
        <w:rPr>
          <w:rFonts w:hint="eastAsia" w:ascii="宋体" w:hAnsi="宋体"/>
          <w:color w:val="auto"/>
          <w:sz w:val="24"/>
          <w:szCs w:val="24"/>
          <w:highlight w:val="none"/>
        </w:rPr>
        <w:t>个采暖期、供冷期；</w:t>
      </w:r>
    </w:p>
    <w:p w14:paraId="301993CA">
      <w:pPr>
        <w:spacing w:line="3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6、住宅小区内的给排水设施、道路等配套工程为</w:t>
      </w:r>
      <w:r>
        <w:rPr>
          <w:rFonts w:hint="eastAsia" w:ascii="宋体" w:hAnsi="宋体"/>
          <w:color w:val="auto"/>
          <w:sz w:val="24"/>
          <w:szCs w:val="24"/>
          <w:highlight w:val="none"/>
          <w:u w:val="single"/>
        </w:rPr>
        <w:t xml:space="preserve">  二</w:t>
      </w:r>
      <w:r>
        <w:rPr>
          <w:rFonts w:hint="eastAsia" w:ascii="宋体" w:hAnsi="宋体"/>
          <w:color w:val="auto"/>
          <w:sz w:val="24"/>
          <w:szCs w:val="24"/>
          <w:highlight w:val="none"/>
        </w:rPr>
        <w:t>年；</w:t>
      </w:r>
    </w:p>
    <w:p w14:paraId="39C87FF5">
      <w:pPr>
        <w:spacing w:line="3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7、其他约定：</w:t>
      </w:r>
      <w:r>
        <w:rPr>
          <w:rFonts w:hint="eastAsia" w:ascii="宋体" w:hAnsi="宋体"/>
          <w:color w:val="auto"/>
          <w:sz w:val="24"/>
          <w:szCs w:val="24"/>
          <w:highlight w:val="none"/>
          <w:u w:val="single"/>
        </w:rPr>
        <w:t>按照国家规定执行。</w:t>
      </w:r>
      <w:r>
        <w:rPr>
          <w:rFonts w:hint="eastAsia" w:ascii="宋体" w:hAnsi="宋体"/>
          <w:color w:val="auto"/>
          <w:sz w:val="24"/>
          <w:szCs w:val="24"/>
          <w:highlight w:val="none"/>
        </w:rPr>
        <w:t xml:space="preserve">  </w:t>
      </w:r>
    </w:p>
    <w:p w14:paraId="4167D704">
      <w:pPr>
        <w:snapToGrid w:val="0"/>
        <w:spacing w:line="300" w:lineRule="exact"/>
        <w:ind w:firstLine="482" w:firstLineChars="200"/>
        <w:rPr>
          <w:rFonts w:ascii="宋体" w:hAnsi="宋体"/>
          <w:b/>
          <w:color w:val="auto"/>
          <w:sz w:val="24"/>
          <w:szCs w:val="24"/>
          <w:highlight w:val="none"/>
        </w:rPr>
      </w:pPr>
      <w:r>
        <w:rPr>
          <w:rFonts w:hint="eastAsia" w:ascii="宋体" w:hAnsi="宋体"/>
          <w:b/>
          <w:color w:val="auto"/>
          <w:sz w:val="24"/>
          <w:szCs w:val="24"/>
          <w:highlight w:val="none"/>
        </w:rPr>
        <w:t>三、质量保修责任</w:t>
      </w:r>
    </w:p>
    <w:p w14:paraId="29608577">
      <w:pPr>
        <w:snapToGrid w:val="0"/>
        <w:spacing w:line="3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1、属于保修范围和内容的项目，承包人应在接到修理通知之日后7天内派人修理。承包人不在约定期限内派人修理，发包人可委托其他人员修理，保修费用从质量保修金内扣除。</w:t>
      </w:r>
    </w:p>
    <w:p w14:paraId="203AEF95">
      <w:pPr>
        <w:snapToGrid w:val="0"/>
        <w:spacing w:line="3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2、发生须紧急抢修事故，承包人接到事故通知后，应立即到达事故现场抢修。非承包人施工质量引起的事故，抢修费用由发包人承担。</w:t>
      </w:r>
    </w:p>
    <w:p w14:paraId="0BEA7922">
      <w:pPr>
        <w:snapToGrid w:val="0"/>
        <w:spacing w:line="3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3、在国家规定的工程合理使用期限内，承包人确保地基基础工程和主体结构的质量。因承包人原因致使工程在合理使用期限内造成人身和财产损害的，承包人应承担损害赔偿责任。</w:t>
      </w:r>
    </w:p>
    <w:p w14:paraId="4269F343">
      <w:pPr>
        <w:snapToGrid w:val="0"/>
        <w:spacing w:line="300" w:lineRule="exact"/>
        <w:ind w:firstLine="482" w:firstLineChars="200"/>
        <w:rPr>
          <w:rFonts w:ascii="宋体" w:hAnsi="宋体"/>
          <w:b/>
          <w:color w:val="auto"/>
          <w:sz w:val="24"/>
          <w:szCs w:val="24"/>
          <w:highlight w:val="none"/>
        </w:rPr>
      </w:pPr>
      <w:r>
        <w:rPr>
          <w:rFonts w:hint="eastAsia" w:ascii="宋体" w:hAnsi="宋体"/>
          <w:b/>
          <w:color w:val="auto"/>
          <w:sz w:val="24"/>
          <w:szCs w:val="24"/>
          <w:highlight w:val="none"/>
        </w:rPr>
        <w:t>四、质量保修金的支付</w:t>
      </w:r>
    </w:p>
    <w:p w14:paraId="5DC0E0F0">
      <w:pPr>
        <w:snapToGrid w:val="0"/>
        <w:spacing w:line="3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本</w:t>
      </w:r>
      <w:bookmarkStart w:id="5" w:name="_Hlk510792529"/>
      <w:r>
        <w:rPr>
          <w:rFonts w:hint="eastAsia" w:ascii="宋体" w:hAnsi="宋体"/>
          <w:color w:val="auto"/>
          <w:sz w:val="24"/>
          <w:szCs w:val="24"/>
          <w:highlight w:val="none"/>
        </w:rPr>
        <w:t>工程约定的工程质量保修金为最终审定价款的 3 ％ 。</w:t>
      </w:r>
    </w:p>
    <w:bookmarkEnd w:id="5"/>
    <w:p w14:paraId="25C4D7FA">
      <w:pPr>
        <w:snapToGrid w:val="0"/>
        <w:spacing w:line="3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在工程结算款中扣除，质量保修金银行利率为</w:t>
      </w:r>
      <w:r>
        <w:rPr>
          <w:rFonts w:hint="eastAsia" w:ascii="宋体" w:hAnsi="宋体"/>
          <w:color w:val="auto"/>
          <w:sz w:val="24"/>
          <w:szCs w:val="24"/>
          <w:highlight w:val="none"/>
          <w:u w:val="single"/>
        </w:rPr>
        <w:t xml:space="preserve"> </w:t>
      </w:r>
      <w:r>
        <w:rPr>
          <w:rFonts w:hint="eastAsia" w:ascii="宋体" w:hAnsi="宋体"/>
          <w:b/>
          <w:color w:val="auto"/>
          <w:sz w:val="24"/>
          <w:szCs w:val="24"/>
          <w:highlight w:val="none"/>
          <w:u w:val="single"/>
        </w:rPr>
        <w:t xml:space="preserve">无 </w:t>
      </w:r>
      <w:r>
        <w:rPr>
          <w:rFonts w:hint="eastAsia" w:ascii="宋体" w:hAnsi="宋体"/>
          <w:color w:val="auto"/>
          <w:sz w:val="24"/>
          <w:szCs w:val="24"/>
          <w:highlight w:val="none"/>
        </w:rPr>
        <w:t>。</w:t>
      </w:r>
    </w:p>
    <w:p w14:paraId="2E6068AF">
      <w:pPr>
        <w:snapToGrid w:val="0"/>
        <w:spacing w:line="300" w:lineRule="exact"/>
        <w:ind w:firstLine="482" w:firstLineChars="200"/>
        <w:rPr>
          <w:rFonts w:ascii="宋体" w:hAnsi="宋体"/>
          <w:b/>
          <w:color w:val="auto"/>
          <w:sz w:val="24"/>
          <w:szCs w:val="24"/>
          <w:highlight w:val="none"/>
        </w:rPr>
      </w:pPr>
      <w:r>
        <w:rPr>
          <w:rFonts w:hint="eastAsia" w:ascii="宋体" w:hAnsi="宋体"/>
          <w:b/>
          <w:color w:val="auto"/>
          <w:sz w:val="24"/>
          <w:szCs w:val="24"/>
          <w:highlight w:val="none"/>
        </w:rPr>
        <w:t>五、质量保修金的返还</w:t>
      </w:r>
    </w:p>
    <w:p w14:paraId="4D52C0E5">
      <w:pPr>
        <w:snapToGrid w:val="0"/>
        <w:spacing w:line="3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按施工合同付款方式。</w:t>
      </w:r>
    </w:p>
    <w:p w14:paraId="529924C6">
      <w:pPr>
        <w:snapToGrid w:val="0"/>
        <w:spacing w:line="300" w:lineRule="exact"/>
        <w:ind w:firstLine="482" w:firstLineChars="200"/>
        <w:rPr>
          <w:rFonts w:ascii="宋体" w:hAnsi="宋体"/>
          <w:b/>
          <w:color w:val="auto"/>
          <w:sz w:val="24"/>
          <w:szCs w:val="24"/>
          <w:highlight w:val="none"/>
        </w:rPr>
      </w:pPr>
      <w:r>
        <w:rPr>
          <w:rFonts w:hint="eastAsia" w:ascii="宋体" w:hAnsi="宋体"/>
          <w:b/>
          <w:color w:val="auto"/>
          <w:sz w:val="24"/>
          <w:szCs w:val="24"/>
          <w:highlight w:val="none"/>
        </w:rPr>
        <w:t>六、其他</w:t>
      </w:r>
    </w:p>
    <w:p w14:paraId="359B45F7">
      <w:pPr>
        <w:snapToGrid w:val="0"/>
        <w:spacing w:line="300" w:lineRule="exact"/>
        <w:ind w:firstLine="480" w:firstLineChars="200"/>
        <w:rPr>
          <w:rFonts w:ascii="宋体" w:hAnsi="宋体"/>
          <w:color w:val="auto"/>
          <w:sz w:val="24"/>
          <w:szCs w:val="24"/>
          <w:highlight w:val="none"/>
          <w:u w:val="single"/>
        </w:rPr>
      </w:pPr>
      <w:r>
        <w:rPr>
          <w:rFonts w:hint="eastAsia" w:ascii="宋体" w:hAnsi="宋体"/>
          <w:color w:val="auto"/>
          <w:sz w:val="24"/>
          <w:szCs w:val="24"/>
          <w:highlight w:val="none"/>
        </w:rPr>
        <w:t>双方约定的其他工程质量保修事项：</w:t>
      </w:r>
      <w:r>
        <w:rPr>
          <w:rFonts w:hint="eastAsia" w:ascii="宋体" w:hAnsi="宋体"/>
          <w:color w:val="auto"/>
          <w:sz w:val="24"/>
          <w:szCs w:val="24"/>
          <w:highlight w:val="none"/>
          <w:u w:val="single"/>
        </w:rPr>
        <w:t xml:space="preserve">     </w:t>
      </w:r>
      <w:r>
        <w:rPr>
          <w:rFonts w:hint="eastAsia" w:ascii="宋体" w:hAnsi="宋体"/>
          <w:b/>
          <w:color w:val="auto"/>
          <w:sz w:val="24"/>
          <w:szCs w:val="24"/>
          <w:highlight w:val="none"/>
          <w:u w:val="single"/>
        </w:rPr>
        <w:t>无</w:t>
      </w:r>
      <w:r>
        <w:rPr>
          <w:rFonts w:hint="eastAsia" w:ascii="宋体" w:hAnsi="宋体"/>
          <w:color w:val="auto"/>
          <w:sz w:val="24"/>
          <w:szCs w:val="24"/>
          <w:highlight w:val="none"/>
          <w:u w:val="single"/>
        </w:rPr>
        <w:t xml:space="preserve">          </w:t>
      </w:r>
    </w:p>
    <w:p w14:paraId="47AE0570">
      <w:pPr>
        <w:snapToGrid w:val="0"/>
        <w:spacing w:line="3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本工程质量保修书作为施工合同附件，与施工合同具有同等效力。</w:t>
      </w:r>
    </w:p>
    <w:p w14:paraId="04B6A3EF">
      <w:pPr>
        <w:spacing w:line="300" w:lineRule="exact"/>
        <w:ind w:firstLine="480" w:firstLineChars="200"/>
        <w:rPr>
          <w:rFonts w:ascii="宋体" w:hAnsi="宋体"/>
          <w:color w:val="auto"/>
          <w:sz w:val="24"/>
          <w:szCs w:val="24"/>
          <w:highlight w:val="none"/>
        </w:rPr>
      </w:pPr>
    </w:p>
    <w:p w14:paraId="78E6B2BF">
      <w:pPr>
        <w:spacing w:line="300" w:lineRule="exact"/>
        <w:ind w:firstLine="480" w:firstLineChars="200"/>
        <w:rPr>
          <w:rFonts w:ascii="宋体" w:hAnsi="宋体"/>
          <w:color w:val="auto"/>
          <w:sz w:val="24"/>
          <w:szCs w:val="24"/>
          <w:highlight w:val="none"/>
        </w:rPr>
      </w:pPr>
    </w:p>
    <w:p w14:paraId="1DC0D3C7">
      <w:pPr>
        <w:pStyle w:val="11"/>
        <w:spacing w:line="300" w:lineRule="exact"/>
        <w:ind w:firstLine="480" w:firstLineChars="200"/>
        <w:rPr>
          <w:rFonts w:hAnsi="宋体"/>
          <w:color w:val="auto"/>
          <w:sz w:val="24"/>
          <w:szCs w:val="24"/>
          <w:highlight w:val="none"/>
        </w:rPr>
      </w:pPr>
      <w:r>
        <w:rPr>
          <w:rFonts w:hint="eastAsia" w:hAnsi="宋体"/>
          <w:color w:val="auto"/>
          <w:sz w:val="24"/>
          <w:szCs w:val="24"/>
          <w:highlight w:val="none"/>
        </w:rPr>
        <w:t xml:space="preserve">发包人(公章)：                                  承包人(公章)：                   </w:t>
      </w:r>
    </w:p>
    <w:p w14:paraId="32FD93F7">
      <w:pPr>
        <w:pStyle w:val="11"/>
        <w:spacing w:line="300" w:lineRule="exact"/>
        <w:ind w:firstLine="480" w:firstLineChars="200"/>
        <w:rPr>
          <w:rFonts w:hAnsi="宋体"/>
          <w:color w:val="auto"/>
          <w:sz w:val="24"/>
          <w:szCs w:val="24"/>
          <w:highlight w:val="none"/>
        </w:rPr>
      </w:pPr>
      <w:r>
        <w:rPr>
          <w:rFonts w:hint="eastAsia" w:hAnsi="宋体"/>
          <w:color w:val="auto"/>
          <w:sz w:val="24"/>
          <w:szCs w:val="24"/>
          <w:highlight w:val="none"/>
        </w:rPr>
        <w:t>法定代表人                                      法定代表人</w:t>
      </w:r>
    </w:p>
    <w:p w14:paraId="554BC278">
      <w:pPr>
        <w:pStyle w:val="11"/>
        <w:spacing w:line="300" w:lineRule="exact"/>
        <w:ind w:firstLine="480" w:firstLineChars="200"/>
        <w:rPr>
          <w:rFonts w:hAnsi="宋体"/>
          <w:color w:val="auto"/>
          <w:sz w:val="24"/>
          <w:szCs w:val="24"/>
          <w:highlight w:val="none"/>
        </w:rPr>
      </w:pPr>
      <w:r>
        <w:rPr>
          <w:rFonts w:hint="eastAsia" w:hAnsi="宋体"/>
          <w:color w:val="auto"/>
          <w:sz w:val="24"/>
          <w:szCs w:val="24"/>
          <w:highlight w:val="none"/>
        </w:rPr>
        <w:t>或其委托代理人（签字或签章）：                  或其委托代理人（签字或签章）：</w:t>
      </w:r>
    </w:p>
    <w:p w14:paraId="66C569DB">
      <w:pPr>
        <w:spacing w:line="300" w:lineRule="exact"/>
        <w:ind w:firstLine="480" w:firstLineChars="200"/>
        <w:rPr>
          <w:rFonts w:ascii="宋体" w:hAnsi="宋体"/>
          <w:color w:val="auto"/>
          <w:sz w:val="24"/>
          <w:szCs w:val="24"/>
          <w:highlight w:val="none"/>
        </w:rPr>
      </w:pPr>
      <w:r>
        <w:rPr>
          <w:rFonts w:hint="eastAsia" w:hAnsi="宋体"/>
          <w:color w:val="auto"/>
          <w:sz w:val="24"/>
          <w:szCs w:val="24"/>
          <w:highlight w:val="none"/>
          <w:u w:val="single"/>
        </w:rPr>
        <w:t xml:space="preserve">       </w:t>
      </w:r>
      <w:r>
        <w:rPr>
          <w:rFonts w:hint="eastAsia" w:hAnsi="宋体"/>
          <w:color w:val="auto"/>
          <w:sz w:val="24"/>
          <w:szCs w:val="24"/>
          <w:highlight w:val="none"/>
        </w:rPr>
        <w:t>年</w:t>
      </w:r>
      <w:r>
        <w:rPr>
          <w:rFonts w:hint="eastAsia" w:hAnsi="宋体"/>
          <w:color w:val="auto"/>
          <w:sz w:val="24"/>
          <w:szCs w:val="24"/>
          <w:highlight w:val="none"/>
          <w:u w:val="single"/>
        </w:rPr>
        <w:t xml:space="preserve">      </w:t>
      </w:r>
      <w:r>
        <w:rPr>
          <w:rFonts w:hint="eastAsia" w:hAnsi="宋体"/>
          <w:color w:val="auto"/>
          <w:sz w:val="24"/>
          <w:szCs w:val="24"/>
          <w:highlight w:val="none"/>
        </w:rPr>
        <w:t>月</w:t>
      </w:r>
      <w:r>
        <w:rPr>
          <w:rFonts w:hint="eastAsia" w:hAnsi="宋体"/>
          <w:color w:val="auto"/>
          <w:sz w:val="24"/>
          <w:szCs w:val="24"/>
          <w:highlight w:val="none"/>
          <w:u w:val="single"/>
        </w:rPr>
        <w:t xml:space="preserve">    </w:t>
      </w:r>
      <w:r>
        <w:rPr>
          <w:rFonts w:hint="eastAsia" w:hAnsi="宋体"/>
          <w:color w:val="auto"/>
          <w:sz w:val="24"/>
          <w:szCs w:val="24"/>
          <w:highlight w:val="none"/>
        </w:rPr>
        <w:t xml:space="preserve">日                                                                   </w:t>
      </w:r>
      <w:r>
        <w:rPr>
          <w:rFonts w:hint="eastAsia" w:hAnsi="宋体"/>
          <w:color w:val="auto"/>
          <w:sz w:val="24"/>
          <w:szCs w:val="24"/>
          <w:highlight w:val="none"/>
          <w:u w:val="single"/>
        </w:rPr>
        <w:t xml:space="preserve">       </w:t>
      </w:r>
      <w:r>
        <w:rPr>
          <w:rFonts w:hint="eastAsia" w:hAnsi="宋体"/>
          <w:color w:val="auto"/>
          <w:sz w:val="24"/>
          <w:szCs w:val="24"/>
          <w:highlight w:val="none"/>
        </w:rPr>
        <w:t>年</w:t>
      </w:r>
      <w:r>
        <w:rPr>
          <w:rFonts w:hint="eastAsia" w:hAnsi="宋体"/>
          <w:color w:val="auto"/>
          <w:sz w:val="24"/>
          <w:szCs w:val="24"/>
          <w:highlight w:val="none"/>
          <w:u w:val="single"/>
        </w:rPr>
        <w:t xml:space="preserve">      </w:t>
      </w:r>
      <w:r>
        <w:rPr>
          <w:rFonts w:hint="eastAsia" w:hAnsi="宋体"/>
          <w:color w:val="auto"/>
          <w:sz w:val="24"/>
          <w:szCs w:val="24"/>
          <w:highlight w:val="none"/>
        </w:rPr>
        <w:t>月</w:t>
      </w:r>
      <w:r>
        <w:rPr>
          <w:rFonts w:hint="eastAsia" w:hAnsi="宋体"/>
          <w:color w:val="auto"/>
          <w:sz w:val="24"/>
          <w:szCs w:val="24"/>
          <w:highlight w:val="none"/>
          <w:u w:val="single"/>
        </w:rPr>
        <w:t xml:space="preserve">    </w:t>
      </w:r>
      <w:r>
        <w:rPr>
          <w:rFonts w:hint="eastAsia" w:hAnsi="宋体"/>
          <w:color w:val="auto"/>
          <w:sz w:val="24"/>
          <w:szCs w:val="24"/>
          <w:highlight w:val="none"/>
        </w:rPr>
        <w:t>日</w:t>
      </w:r>
    </w:p>
    <w:p w14:paraId="5D799374">
      <w:pPr>
        <w:snapToGrid w:val="0"/>
        <w:rPr>
          <w:rFonts w:ascii="宋体" w:hAnsi="宋体"/>
          <w:bCs/>
          <w:color w:val="auto"/>
          <w:sz w:val="24"/>
          <w:szCs w:val="24"/>
          <w:highlight w:val="none"/>
        </w:rPr>
      </w:pPr>
    </w:p>
    <w:p w14:paraId="0CCC6C20">
      <w:pPr>
        <w:snapToGrid w:val="0"/>
        <w:rPr>
          <w:rFonts w:ascii="宋体" w:hAnsi="宋体"/>
          <w:bCs/>
          <w:color w:val="auto"/>
          <w:sz w:val="24"/>
          <w:szCs w:val="24"/>
          <w:highlight w:val="none"/>
        </w:rPr>
      </w:pPr>
      <w:r>
        <w:rPr>
          <w:rFonts w:hint="eastAsia" w:ascii="宋体" w:hAnsi="宋体"/>
          <w:bCs/>
          <w:color w:val="auto"/>
          <w:sz w:val="24"/>
          <w:szCs w:val="24"/>
          <w:highlight w:val="none"/>
        </w:rPr>
        <w:t>附件2：</w:t>
      </w:r>
    </w:p>
    <w:p w14:paraId="27A7A249">
      <w:pPr>
        <w:ind w:right="-281" w:firstLine="643"/>
        <w:jc w:val="center"/>
        <w:rPr>
          <w:rFonts w:ascii="宋体" w:hAnsi="宋体"/>
          <w:b/>
          <w:color w:val="auto"/>
          <w:sz w:val="32"/>
          <w:szCs w:val="32"/>
          <w:highlight w:val="none"/>
        </w:rPr>
      </w:pPr>
      <w:r>
        <w:rPr>
          <w:rFonts w:hint="eastAsia" w:ascii="宋体" w:hAnsi="宋体"/>
          <w:b/>
          <w:color w:val="auto"/>
          <w:sz w:val="32"/>
          <w:szCs w:val="32"/>
          <w:highlight w:val="none"/>
        </w:rPr>
        <w:t>建设工程廉政责任书</w:t>
      </w:r>
    </w:p>
    <w:p w14:paraId="0A2E815F">
      <w:pPr>
        <w:snapToGrid w:val="0"/>
        <w:spacing w:line="300" w:lineRule="exact"/>
        <w:ind w:right="-281" w:firstLine="400" w:firstLineChars="200"/>
        <w:rPr>
          <w:rFonts w:ascii="宋体" w:hAnsi="宋体" w:cs="宋体"/>
          <w:color w:val="auto"/>
          <w:szCs w:val="21"/>
          <w:highlight w:val="none"/>
          <w:u w:val="single"/>
        </w:rPr>
      </w:pPr>
      <w:r>
        <w:rPr>
          <w:rFonts w:hint="eastAsia" w:ascii="宋体" w:hAnsi="宋体" w:cs="宋体"/>
          <w:color w:val="auto"/>
          <w:szCs w:val="21"/>
          <w:highlight w:val="none"/>
        </w:rPr>
        <w:t>发包人（全称）：</w:t>
      </w:r>
      <w:r>
        <w:rPr>
          <w:rFonts w:hint="eastAsia" w:ascii="宋体" w:hAnsi="宋体" w:cs="宋体"/>
          <w:color w:val="auto"/>
          <w:szCs w:val="21"/>
          <w:highlight w:val="none"/>
          <w:u w:val="single"/>
        </w:rPr>
        <w:t xml:space="preserve">常州市新北区孟河镇人民政府  </w:t>
      </w:r>
    </w:p>
    <w:p w14:paraId="26E3FB45">
      <w:pPr>
        <w:spacing w:line="300" w:lineRule="exact"/>
        <w:ind w:right="-281" w:firstLine="400" w:firstLineChars="200"/>
        <w:rPr>
          <w:rFonts w:ascii="宋体" w:hAnsi="宋体" w:cs="宋体"/>
          <w:color w:val="auto"/>
          <w:szCs w:val="21"/>
          <w:highlight w:val="none"/>
          <w:u w:val="single"/>
        </w:rPr>
      </w:pPr>
      <w:r>
        <w:rPr>
          <w:rFonts w:hint="eastAsia" w:ascii="宋体" w:hAnsi="宋体" w:cs="宋体"/>
          <w:color w:val="auto"/>
          <w:szCs w:val="21"/>
          <w:highlight w:val="none"/>
        </w:rPr>
        <w:t>承包人（全称）：</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rPr>
        <w:t xml:space="preserve">                        </w:t>
      </w:r>
    </w:p>
    <w:p w14:paraId="7E7A342B">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1F88BB95">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一、双方的责任</w:t>
      </w:r>
    </w:p>
    <w:p w14:paraId="1FBB2896">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1.1应严格遵守国家关于建设工程的有关法律、法规，相关政策，以及廉政建设的各项规定。</w:t>
      </w:r>
    </w:p>
    <w:p w14:paraId="0BF4D1F9">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1.2严格执行建设工程合同文件，自觉按合同办事。</w:t>
      </w:r>
    </w:p>
    <w:p w14:paraId="1BB96549">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1.3各项活动必须坚持公开、公平、公正、诚信、透明的原则(除法律法规另有规定者外)，不得为获取不正当的利益，损害国家、集体和对方利益，不得违反建设工程管理的规章制度。</w:t>
      </w:r>
    </w:p>
    <w:p w14:paraId="5DFB58CF">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1.4发现对方在业务活动中有违规、违纪、违法行为的，应及时提醒对方，情节严重的，应向其上级主管部门或纪检监察、司法等有关机关举报。</w:t>
      </w:r>
    </w:p>
    <w:p w14:paraId="4E22617A">
      <w:pPr>
        <w:spacing w:line="300" w:lineRule="exact"/>
        <w:ind w:right="-281" w:firstLine="420"/>
        <w:rPr>
          <w:rFonts w:ascii="宋体" w:hAnsi="宋体" w:cs="宋体"/>
          <w:color w:val="auto"/>
          <w:szCs w:val="21"/>
          <w:highlight w:val="none"/>
        </w:rPr>
      </w:pPr>
      <w:r>
        <w:rPr>
          <w:rFonts w:hint="eastAsia" w:ascii="宋体" w:hAnsi="宋体" w:cs="宋体"/>
          <w:color w:val="auto"/>
          <w:szCs w:val="21"/>
          <w:highlight w:val="none"/>
        </w:rPr>
        <w:t>二、发包人责任</w:t>
      </w:r>
    </w:p>
    <w:p w14:paraId="7DB33296">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发包人的领导和从事该建设工程项目的工作人员，在工程建设的事前、事中、事后应遵守以下规定：</w:t>
      </w:r>
    </w:p>
    <w:p w14:paraId="6BF1307D">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2.1不得向承包人和相关单位索要或接受回扣、礼金、有价证券、贵重物品和好处费、感谢费等。</w:t>
      </w:r>
    </w:p>
    <w:p w14:paraId="5E61753C">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2.2不得在承包人和相关单位报销任何应由发包人或个人支付的费用。</w:t>
      </w:r>
    </w:p>
    <w:p w14:paraId="4F5D8032">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2.3不得要求、暗示或接受承包人和相关单位为个人装修住房、婚丧嫁娶、配偶子女的工作安排以及出国(境)、旅游等提供方便。</w:t>
      </w:r>
    </w:p>
    <w:p w14:paraId="06DC1A57">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2.4不得参加有可能影响公正执行公务的承包人和相关单位的宴请、健身、娱乐等活动。</w:t>
      </w:r>
    </w:p>
    <w:p w14:paraId="3F198D23">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2.5不得向承包人和相关单位介绍或为配偶、子女、亲属参与同发包人工程建设管理合同有关的业务活动；不得以任何理由要求承包人和相关单位使用某种产品、材料和设备。</w:t>
      </w:r>
    </w:p>
    <w:p w14:paraId="3086AEA1">
      <w:pPr>
        <w:spacing w:line="300" w:lineRule="exact"/>
        <w:ind w:right="-281" w:firstLine="420"/>
        <w:rPr>
          <w:rFonts w:ascii="宋体" w:hAnsi="宋体" w:cs="宋体"/>
          <w:color w:val="auto"/>
          <w:szCs w:val="21"/>
          <w:highlight w:val="none"/>
        </w:rPr>
      </w:pPr>
      <w:r>
        <w:rPr>
          <w:rFonts w:hint="eastAsia" w:ascii="宋体" w:hAnsi="宋体" w:cs="宋体"/>
          <w:color w:val="auto"/>
          <w:szCs w:val="21"/>
          <w:highlight w:val="none"/>
        </w:rPr>
        <w:t>三、承包人责任</w:t>
      </w:r>
    </w:p>
    <w:p w14:paraId="4E481837">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应与发包人保持正常的业务交往，按照有关法律法规和程序开展业务工作，严格执行工程建设的有关方针、政策，执行工程建设强制性标准，并遵守以下规定：</w:t>
      </w:r>
    </w:p>
    <w:p w14:paraId="07086C49">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3.1不得以任何理由向发包人及其工作人员索要、接受或赠送礼金、有价证券、贵重物品及回扣、好处费、感谢费等。</w:t>
      </w:r>
    </w:p>
    <w:p w14:paraId="3EF06387">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3.2不得以任何理由为发包人和相关单位报销应由对方或个人支付的费用。</w:t>
      </w:r>
    </w:p>
    <w:p w14:paraId="4BFFFC4B">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3.3不得接受或暗示为发包人、相关单位或个人装修住房、婚丧嫁娶、配偶子女的工作安排以及出国(境)、旅游等提供方便。</w:t>
      </w:r>
    </w:p>
    <w:p w14:paraId="1033BD6A">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3.4不得以任何理由为发包人、相关单位或个人组织有可能影响公正执行公务的宴请、健身、娱乐等活动。</w:t>
      </w:r>
    </w:p>
    <w:p w14:paraId="5C10D705">
      <w:pPr>
        <w:spacing w:line="300" w:lineRule="exact"/>
        <w:ind w:right="-281" w:firstLine="420"/>
        <w:rPr>
          <w:rFonts w:ascii="宋体" w:hAnsi="宋体" w:cs="宋体"/>
          <w:color w:val="auto"/>
          <w:szCs w:val="21"/>
          <w:highlight w:val="none"/>
        </w:rPr>
      </w:pPr>
      <w:r>
        <w:rPr>
          <w:rFonts w:hint="eastAsia" w:ascii="宋体" w:hAnsi="宋体" w:cs="宋体"/>
          <w:color w:val="auto"/>
          <w:szCs w:val="21"/>
          <w:highlight w:val="none"/>
        </w:rPr>
        <w:t>四、违约责任</w:t>
      </w:r>
    </w:p>
    <w:p w14:paraId="4FD64D8E">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4.1发包人工作人员有违反本责任书第一、二条责任行为的，依据有关法律、法规给予处理；涉嫌犯罪的，移交司法机关追究刑事责任；给承包人单位造成经济损失的，应予以赔偿。</w:t>
      </w:r>
    </w:p>
    <w:p w14:paraId="3154FC77">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4.2承包人工作人员有违反本责任书第一、三条责任行为的，依据有关法律法规处理；涉嫌犯罪的，移交司法机关追究刑事责任；给发包人单位造成经济损失的，应予以赔偿。</w:t>
      </w:r>
    </w:p>
    <w:p w14:paraId="0031E982">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4.3本责任书作为建设工程合同的组成部分，与建设工程合同具有同等法律效力。经双方签署后立即生效。</w:t>
      </w:r>
    </w:p>
    <w:p w14:paraId="3A6DC7BB">
      <w:pPr>
        <w:spacing w:line="300" w:lineRule="exact"/>
        <w:ind w:right="-281" w:firstLine="420"/>
        <w:rPr>
          <w:rFonts w:ascii="宋体" w:hAnsi="宋体" w:cs="宋体"/>
          <w:color w:val="auto"/>
          <w:szCs w:val="21"/>
          <w:highlight w:val="none"/>
        </w:rPr>
      </w:pPr>
      <w:r>
        <w:rPr>
          <w:rFonts w:hint="eastAsia" w:ascii="宋体" w:hAnsi="宋体" w:cs="宋体"/>
          <w:color w:val="auto"/>
          <w:szCs w:val="21"/>
          <w:highlight w:val="none"/>
        </w:rPr>
        <w:t>五、责任书有效期</w:t>
      </w:r>
    </w:p>
    <w:p w14:paraId="6CC42218">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本责任书的有效期为双方签署之日起至该工程项目竣工验收合格时止。</w:t>
      </w:r>
    </w:p>
    <w:p w14:paraId="5357E820">
      <w:pPr>
        <w:spacing w:line="300" w:lineRule="exact"/>
        <w:ind w:right="-281" w:firstLine="420"/>
        <w:rPr>
          <w:rFonts w:ascii="宋体" w:hAnsi="宋体" w:cs="宋体"/>
          <w:color w:val="auto"/>
          <w:szCs w:val="21"/>
          <w:highlight w:val="none"/>
        </w:rPr>
      </w:pPr>
      <w:r>
        <w:rPr>
          <w:rFonts w:hint="eastAsia" w:ascii="宋体" w:hAnsi="宋体" w:cs="宋体"/>
          <w:color w:val="auto"/>
          <w:szCs w:val="21"/>
          <w:highlight w:val="none"/>
        </w:rPr>
        <w:t>六、责任书份数</w:t>
      </w:r>
    </w:p>
    <w:p w14:paraId="68C80588">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本责任书一式八份，发包人承包人各执四份，具有同等效力。</w:t>
      </w:r>
    </w:p>
    <w:p w14:paraId="58C72C4D">
      <w:pPr>
        <w:pStyle w:val="11"/>
        <w:spacing w:line="300" w:lineRule="exact"/>
        <w:ind w:right="98" w:firstLine="420" w:firstLineChars="200"/>
        <w:rPr>
          <w:rFonts w:hAnsi="宋体"/>
          <w:color w:val="auto"/>
          <w:highlight w:val="none"/>
        </w:rPr>
      </w:pPr>
    </w:p>
    <w:p w14:paraId="11AF57B4">
      <w:pPr>
        <w:pStyle w:val="11"/>
        <w:spacing w:line="300" w:lineRule="exact"/>
        <w:ind w:right="98" w:firstLine="420" w:firstLineChars="200"/>
        <w:rPr>
          <w:rFonts w:hAnsi="宋体"/>
          <w:color w:val="auto"/>
          <w:highlight w:val="none"/>
        </w:rPr>
      </w:pPr>
      <w:r>
        <w:rPr>
          <w:rFonts w:hint="eastAsia" w:hAnsi="宋体"/>
          <w:color w:val="auto"/>
          <w:highlight w:val="none"/>
        </w:rPr>
        <w:t xml:space="preserve">发包人(公章)：                                     承包人（公章)：                   </w:t>
      </w:r>
    </w:p>
    <w:p w14:paraId="08443BE2">
      <w:pPr>
        <w:pStyle w:val="11"/>
        <w:spacing w:line="300" w:lineRule="exact"/>
        <w:ind w:right="98" w:firstLine="420" w:firstLineChars="200"/>
        <w:rPr>
          <w:rFonts w:hAnsi="宋体"/>
          <w:color w:val="auto"/>
          <w:highlight w:val="none"/>
        </w:rPr>
      </w:pPr>
      <w:r>
        <w:rPr>
          <w:rFonts w:hint="eastAsia" w:hAnsi="宋体"/>
          <w:color w:val="auto"/>
          <w:highlight w:val="none"/>
        </w:rPr>
        <w:t>法定代表人                                         法定代表人</w:t>
      </w:r>
    </w:p>
    <w:p w14:paraId="1583C282">
      <w:pPr>
        <w:pStyle w:val="11"/>
        <w:spacing w:line="300" w:lineRule="exact"/>
        <w:ind w:right="98" w:firstLine="420" w:firstLineChars="200"/>
        <w:rPr>
          <w:rFonts w:hAnsi="宋体"/>
          <w:color w:val="auto"/>
          <w:highlight w:val="none"/>
        </w:rPr>
      </w:pPr>
      <w:r>
        <w:rPr>
          <w:rFonts w:hint="eastAsia" w:hAnsi="宋体"/>
          <w:color w:val="auto"/>
          <w:highlight w:val="none"/>
        </w:rPr>
        <w:t>或其委托代理人（签字或签章）：                     或其委托代理人（签字或签章）：</w:t>
      </w:r>
    </w:p>
    <w:p w14:paraId="3396FF2C">
      <w:pPr>
        <w:spacing w:line="300" w:lineRule="exact"/>
        <w:ind w:right="-281" w:firstLine="400" w:firstLineChars="200"/>
        <w:rPr>
          <w:rFonts w:ascii="宋体" w:hAnsi="宋体" w:cs="宋体"/>
          <w:color w:val="auto"/>
          <w:highlight w:val="none"/>
        </w:rPr>
      </w:pPr>
      <w:r>
        <w:rPr>
          <w:rFonts w:hint="eastAsia" w:hAnsi="宋体"/>
          <w:color w:val="auto"/>
          <w:szCs w:val="21"/>
          <w:highlight w:val="none"/>
          <w:u w:val="single"/>
        </w:rPr>
        <w:t xml:space="preserve">       </w:t>
      </w:r>
      <w:r>
        <w:rPr>
          <w:rFonts w:hint="eastAsia" w:hAnsi="宋体"/>
          <w:color w:val="auto"/>
          <w:szCs w:val="21"/>
          <w:highlight w:val="none"/>
        </w:rPr>
        <w:t>年</w:t>
      </w:r>
      <w:r>
        <w:rPr>
          <w:rFonts w:hint="eastAsia" w:hAnsi="宋体"/>
          <w:color w:val="auto"/>
          <w:szCs w:val="21"/>
          <w:highlight w:val="none"/>
          <w:u w:val="single"/>
        </w:rPr>
        <w:t xml:space="preserve">      </w:t>
      </w:r>
      <w:r>
        <w:rPr>
          <w:rFonts w:hint="eastAsia" w:hAnsi="宋体"/>
          <w:color w:val="auto"/>
          <w:szCs w:val="21"/>
          <w:highlight w:val="none"/>
        </w:rPr>
        <w:t>月</w:t>
      </w:r>
      <w:r>
        <w:rPr>
          <w:rFonts w:hint="eastAsia" w:hAnsi="宋体"/>
          <w:color w:val="auto"/>
          <w:szCs w:val="21"/>
          <w:highlight w:val="none"/>
          <w:u w:val="single"/>
        </w:rPr>
        <w:t xml:space="preserve">    </w:t>
      </w:r>
      <w:r>
        <w:rPr>
          <w:rFonts w:hint="eastAsia" w:hAnsi="宋体"/>
          <w:color w:val="auto"/>
          <w:szCs w:val="21"/>
          <w:highlight w:val="none"/>
        </w:rPr>
        <w:t xml:space="preserve">日                                                                               </w:t>
      </w:r>
      <w:r>
        <w:rPr>
          <w:rFonts w:hint="eastAsia" w:hAnsi="宋体"/>
          <w:color w:val="auto"/>
          <w:szCs w:val="21"/>
          <w:highlight w:val="none"/>
          <w:u w:val="single"/>
        </w:rPr>
        <w:t xml:space="preserve">       </w:t>
      </w:r>
      <w:r>
        <w:rPr>
          <w:rFonts w:hint="eastAsia" w:hAnsi="宋体"/>
          <w:color w:val="auto"/>
          <w:szCs w:val="21"/>
          <w:highlight w:val="none"/>
        </w:rPr>
        <w:t>年</w:t>
      </w:r>
      <w:r>
        <w:rPr>
          <w:rFonts w:hint="eastAsia" w:hAnsi="宋体"/>
          <w:color w:val="auto"/>
          <w:szCs w:val="21"/>
          <w:highlight w:val="none"/>
          <w:u w:val="single"/>
        </w:rPr>
        <w:t xml:space="preserve">      </w:t>
      </w:r>
      <w:r>
        <w:rPr>
          <w:rFonts w:hint="eastAsia" w:hAnsi="宋体"/>
          <w:color w:val="auto"/>
          <w:szCs w:val="21"/>
          <w:highlight w:val="none"/>
        </w:rPr>
        <w:t>月</w:t>
      </w:r>
      <w:r>
        <w:rPr>
          <w:rFonts w:hint="eastAsia" w:hAnsi="宋体"/>
          <w:color w:val="auto"/>
          <w:szCs w:val="21"/>
          <w:highlight w:val="none"/>
          <w:u w:val="single"/>
        </w:rPr>
        <w:t xml:space="preserve">    </w:t>
      </w:r>
      <w:r>
        <w:rPr>
          <w:rFonts w:hint="eastAsia" w:hAnsi="宋体"/>
          <w:color w:val="auto"/>
          <w:szCs w:val="21"/>
          <w:highlight w:val="none"/>
        </w:rPr>
        <w:t>日</w:t>
      </w:r>
    </w:p>
    <w:p w14:paraId="70BA84CB">
      <w:pPr>
        <w:snapToGrid w:val="0"/>
        <w:rPr>
          <w:rFonts w:ascii="宋体" w:hAnsi="宋体" w:cs="宋体"/>
          <w:bCs/>
          <w:color w:val="auto"/>
          <w:sz w:val="24"/>
          <w:szCs w:val="24"/>
          <w:highlight w:val="none"/>
        </w:rPr>
      </w:pPr>
      <w:r>
        <w:rPr>
          <w:rFonts w:hint="eastAsia" w:ascii="宋体" w:hAnsi="宋体" w:cs="宋体"/>
          <w:bCs/>
          <w:color w:val="auto"/>
          <w:sz w:val="24"/>
          <w:szCs w:val="24"/>
          <w:highlight w:val="none"/>
        </w:rPr>
        <w:t>附件3：</w:t>
      </w:r>
    </w:p>
    <w:p w14:paraId="2D287CA3">
      <w:pPr>
        <w:ind w:right="-281" w:firstLine="3601" w:firstLineChars="1121"/>
        <w:jc w:val="both"/>
        <w:rPr>
          <w:rFonts w:ascii="宋体" w:hAnsi="宋体"/>
          <w:b/>
          <w:color w:val="auto"/>
          <w:sz w:val="32"/>
          <w:szCs w:val="32"/>
          <w:highlight w:val="none"/>
        </w:rPr>
      </w:pPr>
      <w:r>
        <w:rPr>
          <w:rFonts w:hint="eastAsia" w:ascii="宋体" w:hAnsi="宋体"/>
          <w:b/>
          <w:color w:val="auto"/>
          <w:sz w:val="32"/>
          <w:szCs w:val="32"/>
          <w:highlight w:val="none"/>
        </w:rPr>
        <w:t>安 全 协 议</w:t>
      </w:r>
    </w:p>
    <w:p w14:paraId="5445D540">
      <w:pPr>
        <w:spacing w:line="30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甲方：</w:t>
      </w:r>
      <w:r>
        <w:rPr>
          <w:rFonts w:hint="eastAsia" w:ascii="宋体" w:hAnsi="宋体" w:cs="宋体"/>
          <w:color w:val="auto"/>
          <w:sz w:val="24"/>
          <w:szCs w:val="24"/>
          <w:highlight w:val="none"/>
          <w:u w:val="single"/>
        </w:rPr>
        <w:t xml:space="preserve">常州市新北区孟河镇人民政府     </w:t>
      </w:r>
    </w:p>
    <w:p w14:paraId="19C3FF5A">
      <w:pPr>
        <w:spacing w:line="300" w:lineRule="exact"/>
        <w:ind w:firstLine="480" w:firstLineChars="200"/>
        <w:rPr>
          <w:rFonts w:ascii="宋体" w:hAnsi="宋体" w:cs="宋体"/>
          <w:color w:val="auto"/>
          <w:sz w:val="24"/>
          <w:szCs w:val="24"/>
          <w:highlight w:val="none"/>
          <w:u w:val="single"/>
        </w:rPr>
      </w:pPr>
      <w:r>
        <w:rPr>
          <w:rFonts w:hint="eastAsia" w:ascii="宋体" w:hAnsi="宋体" w:cs="宋体"/>
          <w:color w:val="auto"/>
          <w:sz w:val="24"/>
          <w:szCs w:val="24"/>
          <w:highlight w:val="none"/>
        </w:rPr>
        <w:t>施工单位：</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p>
    <w:p w14:paraId="43917919">
      <w:pPr>
        <w:spacing w:line="300" w:lineRule="exact"/>
        <w:ind w:firstLine="480" w:firstLineChars="200"/>
        <w:rPr>
          <w:rFonts w:ascii="宋体" w:hAnsi="宋体" w:cs="宋体"/>
          <w:color w:val="auto"/>
          <w:sz w:val="24"/>
          <w:szCs w:val="24"/>
          <w:highlight w:val="none"/>
          <w:u w:val="single"/>
        </w:rPr>
      </w:pPr>
      <w:r>
        <w:rPr>
          <w:rFonts w:hint="eastAsia" w:ascii="宋体" w:hAnsi="宋体" w:cs="宋体"/>
          <w:color w:val="auto"/>
          <w:sz w:val="24"/>
          <w:szCs w:val="24"/>
          <w:highlight w:val="none"/>
        </w:rPr>
        <w:t>工程名称：</w:t>
      </w:r>
      <w:r>
        <w:rPr>
          <w:rFonts w:hint="eastAsia" w:ascii="宋体" w:hAnsi="宋体" w:cs="宋体"/>
          <w:color w:val="auto"/>
          <w:sz w:val="24"/>
          <w:szCs w:val="24"/>
          <w:highlight w:val="none"/>
          <w:u w:val="single"/>
        </w:rPr>
        <w:t>小河桥改造工程</w:t>
      </w:r>
      <w:r>
        <w:rPr>
          <w:rFonts w:hint="eastAsia" w:ascii="宋体" w:hAnsi="宋体" w:cs="宋体"/>
          <w:color w:val="auto"/>
          <w:sz w:val="24"/>
          <w:szCs w:val="24"/>
          <w:highlight w:val="none"/>
          <w:u w:val="single"/>
        </w:rPr>
        <w:t xml:space="preserve">                           </w:t>
      </w:r>
    </w:p>
    <w:p w14:paraId="5CC92B3A">
      <w:pPr>
        <w:spacing w:line="300" w:lineRule="exact"/>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为了贯彻国家“安全第一，预防为主”的方针，执行国家的有关安全技术操作规程，真正把各项安全生产管理制度及措施落到实处，强化安全管理,加强各施工单位的人员的自我保护意识，确保安全生产，文明施工，促进施工任务的顺利完成，双方签订以下条款作为保证：</w:t>
      </w:r>
    </w:p>
    <w:p w14:paraId="23EEFACC">
      <w:pPr>
        <w:widowControl w:val="0"/>
        <w:numPr>
          <w:ilvl w:val="0"/>
          <w:numId w:val="3"/>
        </w:numPr>
        <w:spacing w:line="300" w:lineRule="exact"/>
        <w:ind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甲方责任</w:t>
      </w:r>
    </w:p>
    <w:p w14:paraId="36627185">
      <w:pPr>
        <w:widowControl w:val="0"/>
        <w:numPr>
          <w:ilvl w:val="0"/>
          <w:numId w:val="4"/>
        </w:numPr>
        <w:spacing w:line="300" w:lineRule="exact"/>
        <w:ind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贯彻执行“安全第一，预防为主”的方针，国家现行的安全生产的法律、法规、建设行政主管部门的安全生产规章和标准。</w:t>
      </w:r>
    </w:p>
    <w:p w14:paraId="6080670D">
      <w:pPr>
        <w:widowControl w:val="0"/>
        <w:numPr>
          <w:ilvl w:val="0"/>
          <w:numId w:val="4"/>
        </w:numPr>
        <w:spacing w:line="300" w:lineRule="exact"/>
        <w:ind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督促乙方落实安全生产的组织保证体系，建立健全安全生产责任制。</w:t>
      </w:r>
    </w:p>
    <w:p w14:paraId="231EDB7D">
      <w:pPr>
        <w:widowControl w:val="0"/>
        <w:numPr>
          <w:ilvl w:val="0"/>
          <w:numId w:val="4"/>
        </w:numPr>
        <w:spacing w:line="300" w:lineRule="exact"/>
        <w:ind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督促乙方对工人进行安全生产教育及分部分项工程的安全技术交底。</w:t>
      </w:r>
    </w:p>
    <w:p w14:paraId="2F05B85B">
      <w:pPr>
        <w:widowControl w:val="0"/>
        <w:numPr>
          <w:ilvl w:val="0"/>
          <w:numId w:val="4"/>
        </w:numPr>
        <w:spacing w:line="300" w:lineRule="exact"/>
        <w:ind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审查施工方案及安全技术措施。</w:t>
      </w:r>
    </w:p>
    <w:p w14:paraId="62FFB791">
      <w:pPr>
        <w:widowControl w:val="0"/>
        <w:numPr>
          <w:ilvl w:val="0"/>
          <w:numId w:val="4"/>
        </w:numPr>
        <w:spacing w:line="300" w:lineRule="exact"/>
        <w:ind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检查督促乙方，按照建筑施工安全技术标准和规范要求，落实分部、分项工程或各工序、关键部位的安全防护措施。</w:t>
      </w:r>
    </w:p>
    <w:p w14:paraId="47B6E34A">
      <w:pPr>
        <w:widowControl w:val="0"/>
        <w:numPr>
          <w:ilvl w:val="0"/>
          <w:numId w:val="4"/>
        </w:numPr>
        <w:spacing w:line="300" w:lineRule="exact"/>
        <w:ind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监督检查施工现场的消防工作、冬季防寒、夏季防暑、文明施工、卫生防疫等工作。</w:t>
      </w:r>
    </w:p>
    <w:p w14:paraId="53666A57">
      <w:pPr>
        <w:widowControl w:val="0"/>
        <w:numPr>
          <w:ilvl w:val="0"/>
          <w:numId w:val="4"/>
        </w:numPr>
        <w:spacing w:line="300" w:lineRule="exact"/>
        <w:ind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不定期的组织安全综合检查，可按《建筑施工安全检查评分标准》进行评价，提出处理意见并督促限期进行整改。</w:t>
      </w:r>
    </w:p>
    <w:p w14:paraId="46FB34EA">
      <w:pPr>
        <w:widowControl w:val="0"/>
        <w:numPr>
          <w:ilvl w:val="0"/>
          <w:numId w:val="4"/>
        </w:numPr>
        <w:spacing w:line="300" w:lineRule="exact"/>
        <w:ind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配合乙方的安全文明施工，在乙方施工区域遵守乙方制定的相关安全文明施工条款。</w:t>
      </w:r>
    </w:p>
    <w:p w14:paraId="3906F38F">
      <w:pPr>
        <w:widowControl w:val="0"/>
        <w:numPr>
          <w:ilvl w:val="0"/>
          <w:numId w:val="5"/>
        </w:numPr>
        <w:spacing w:line="300" w:lineRule="exact"/>
        <w:ind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乙方责任</w:t>
      </w:r>
    </w:p>
    <w:p w14:paraId="637F2F89">
      <w:pPr>
        <w:widowControl w:val="0"/>
        <w:numPr>
          <w:ilvl w:val="0"/>
          <w:numId w:val="6"/>
        </w:numPr>
        <w:spacing w:line="300" w:lineRule="exact"/>
        <w:ind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贯彻执行“安全第一，预防为主”的方针，国家现行的安全生产的法律、法规、建设行政主管部门的安全生产规章和标准。</w:t>
      </w:r>
    </w:p>
    <w:p w14:paraId="32ACC69D">
      <w:pPr>
        <w:widowControl w:val="0"/>
        <w:numPr>
          <w:ilvl w:val="0"/>
          <w:numId w:val="6"/>
        </w:numPr>
        <w:spacing w:line="300" w:lineRule="exact"/>
        <w:ind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认真按业主、现场监理部提出有关安全文明施工的要求进行施工。</w:t>
      </w:r>
    </w:p>
    <w:p w14:paraId="13939427">
      <w:pPr>
        <w:widowControl w:val="0"/>
        <w:numPr>
          <w:ilvl w:val="0"/>
          <w:numId w:val="6"/>
        </w:numPr>
        <w:spacing w:line="300" w:lineRule="exact"/>
        <w:ind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要做到有制度、有奖惩，实现安全文明施工无事故。</w:t>
      </w:r>
    </w:p>
    <w:p w14:paraId="7BA9D12B">
      <w:pPr>
        <w:widowControl w:val="0"/>
        <w:numPr>
          <w:ilvl w:val="0"/>
          <w:numId w:val="6"/>
        </w:numPr>
        <w:spacing w:line="300" w:lineRule="exact"/>
        <w:ind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对各级安全检查人员检查的安全隐患以及整改意见，做到及时清除隐患，定人定时整改。</w:t>
      </w:r>
    </w:p>
    <w:p w14:paraId="6BB6F255">
      <w:pPr>
        <w:widowControl w:val="0"/>
        <w:numPr>
          <w:ilvl w:val="0"/>
          <w:numId w:val="6"/>
        </w:numPr>
        <w:spacing w:line="300" w:lineRule="exact"/>
        <w:ind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对进场职工进行安全教育，每天做好班前班后的安全技术交底，教育职工不违章作业。</w:t>
      </w:r>
    </w:p>
    <w:p w14:paraId="6C3EC5B8">
      <w:pPr>
        <w:widowControl w:val="0"/>
        <w:numPr>
          <w:ilvl w:val="0"/>
          <w:numId w:val="6"/>
        </w:numPr>
        <w:spacing w:line="300" w:lineRule="exact"/>
        <w:ind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做好各类安全资料台账工作，严禁后补。</w:t>
      </w:r>
    </w:p>
    <w:p w14:paraId="0C2215FF">
      <w:pPr>
        <w:widowControl w:val="0"/>
        <w:numPr>
          <w:ilvl w:val="0"/>
          <w:numId w:val="6"/>
        </w:numPr>
        <w:spacing w:line="300" w:lineRule="exact"/>
        <w:ind w:firstLine="480" w:firstLineChars="200"/>
        <w:jc w:val="both"/>
        <w:rPr>
          <w:rFonts w:ascii="宋体" w:hAnsi="宋体" w:cs="宋体"/>
          <w:color w:val="auto"/>
          <w:sz w:val="24"/>
          <w:szCs w:val="24"/>
          <w:highlight w:val="none"/>
        </w:rPr>
      </w:pPr>
      <w:r>
        <w:rPr>
          <w:rFonts w:hint="eastAsia" w:ascii="宋体" w:hAnsi="宋体" w:cs="宋体"/>
          <w:color w:val="auto"/>
          <w:sz w:val="24"/>
          <w:szCs w:val="24"/>
          <w:highlight w:val="none"/>
        </w:rPr>
        <w:t>如违反相关安全生产管理条例及规章制度，以及违章作业造成安全事故的，责任自负，并按照规定无条件接受处罚。</w:t>
      </w:r>
    </w:p>
    <w:p w14:paraId="2F3F4AC6">
      <w:pPr>
        <w:spacing w:line="300" w:lineRule="exact"/>
        <w:ind w:firstLine="480" w:firstLineChars="200"/>
        <w:rPr>
          <w:rFonts w:ascii="宋体" w:hAnsi="宋体" w:cs="宋体"/>
          <w:color w:val="auto"/>
          <w:sz w:val="24"/>
          <w:szCs w:val="24"/>
          <w:highlight w:val="none"/>
        </w:rPr>
      </w:pPr>
    </w:p>
    <w:p w14:paraId="2FD02F3D">
      <w:pPr>
        <w:pStyle w:val="11"/>
        <w:spacing w:line="300" w:lineRule="exact"/>
        <w:ind w:firstLine="480" w:firstLineChars="200"/>
        <w:rPr>
          <w:rFonts w:hAnsi="宋体"/>
          <w:color w:val="auto"/>
          <w:sz w:val="24"/>
          <w:szCs w:val="24"/>
          <w:highlight w:val="none"/>
        </w:rPr>
      </w:pPr>
      <w:r>
        <w:rPr>
          <w:rFonts w:hint="eastAsia" w:hAnsi="宋体"/>
          <w:color w:val="auto"/>
          <w:sz w:val="24"/>
          <w:szCs w:val="24"/>
          <w:highlight w:val="none"/>
        </w:rPr>
        <w:t xml:space="preserve">甲方(公章)：                                   施工单位(公章)：                   </w:t>
      </w:r>
    </w:p>
    <w:p w14:paraId="21834894">
      <w:pPr>
        <w:pStyle w:val="11"/>
        <w:spacing w:line="300" w:lineRule="exact"/>
        <w:ind w:firstLine="480" w:firstLineChars="200"/>
        <w:rPr>
          <w:rFonts w:hAnsi="宋体"/>
          <w:color w:val="auto"/>
          <w:sz w:val="24"/>
          <w:szCs w:val="24"/>
          <w:highlight w:val="none"/>
        </w:rPr>
      </w:pPr>
      <w:r>
        <w:rPr>
          <w:rFonts w:hint="eastAsia" w:hAnsi="宋体"/>
          <w:color w:val="auto"/>
          <w:sz w:val="24"/>
          <w:szCs w:val="24"/>
          <w:highlight w:val="none"/>
        </w:rPr>
        <w:t>法定代表人                                     法定代表人</w:t>
      </w:r>
    </w:p>
    <w:p w14:paraId="1611E73C">
      <w:pPr>
        <w:pStyle w:val="11"/>
        <w:spacing w:line="300" w:lineRule="exact"/>
        <w:ind w:firstLine="480" w:firstLineChars="200"/>
        <w:rPr>
          <w:rFonts w:hAnsi="宋体"/>
          <w:color w:val="auto"/>
          <w:sz w:val="24"/>
          <w:szCs w:val="24"/>
          <w:highlight w:val="none"/>
        </w:rPr>
      </w:pPr>
      <w:r>
        <w:rPr>
          <w:rFonts w:hint="eastAsia" w:hAnsi="宋体"/>
          <w:color w:val="auto"/>
          <w:sz w:val="24"/>
          <w:szCs w:val="24"/>
          <w:highlight w:val="none"/>
        </w:rPr>
        <w:t>或其委托代理人（签字或签章）：                 或其委托代理人（签字或签章）：</w:t>
      </w:r>
    </w:p>
    <w:p w14:paraId="7152D2A7">
      <w:pPr>
        <w:spacing w:line="300" w:lineRule="exact"/>
        <w:ind w:firstLine="480" w:firstLineChars="200"/>
        <w:rPr>
          <w:rFonts w:ascii="宋体" w:hAnsi="宋体"/>
          <w:color w:val="auto"/>
          <w:sz w:val="24"/>
          <w:szCs w:val="24"/>
          <w:highlight w:val="none"/>
        </w:rPr>
      </w:pPr>
      <w:r>
        <w:rPr>
          <w:rFonts w:hint="eastAsia" w:hAnsi="宋体"/>
          <w:color w:val="auto"/>
          <w:sz w:val="24"/>
          <w:szCs w:val="24"/>
          <w:highlight w:val="none"/>
          <w:u w:val="single"/>
        </w:rPr>
        <w:t xml:space="preserve">       </w:t>
      </w:r>
      <w:r>
        <w:rPr>
          <w:rFonts w:hint="eastAsia" w:hAnsi="宋体"/>
          <w:color w:val="auto"/>
          <w:sz w:val="24"/>
          <w:szCs w:val="24"/>
          <w:highlight w:val="none"/>
        </w:rPr>
        <w:t>年</w:t>
      </w:r>
      <w:r>
        <w:rPr>
          <w:rFonts w:hint="eastAsia" w:hAnsi="宋体"/>
          <w:color w:val="auto"/>
          <w:sz w:val="24"/>
          <w:szCs w:val="24"/>
          <w:highlight w:val="none"/>
          <w:u w:val="single"/>
        </w:rPr>
        <w:t xml:space="preserve">      </w:t>
      </w:r>
      <w:r>
        <w:rPr>
          <w:rFonts w:hint="eastAsia" w:hAnsi="宋体"/>
          <w:color w:val="auto"/>
          <w:sz w:val="24"/>
          <w:szCs w:val="24"/>
          <w:highlight w:val="none"/>
        </w:rPr>
        <w:t>月</w:t>
      </w:r>
      <w:r>
        <w:rPr>
          <w:rFonts w:hint="eastAsia" w:hAnsi="宋体"/>
          <w:color w:val="auto"/>
          <w:sz w:val="24"/>
          <w:szCs w:val="24"/>
          <w:highlight w:val="none"/>
          <w:u w:val="single"/>
        </w:rPr>
        <w:t xml:space="preserve">    </w:t>
      </w:r>
      <w:r>
        <w:rPr>
          <w:rFonts w:hint="eastAsia" w:hAnsi="宋体"/>
          <w:color w:val="auto"/>
          <w:sz w:val="24"/>
          <w:szCs w:val="24"/>
          <w:highlight w:val="none"/>
        </w:rPr>
        <w:t xml:space="preserve">日                                                                  </w:t>
      </w:r>
      <w:r>
        <w:rPr>
          <w:rFonts w:hint="eastAsia" w:hAnsi="宋体"/>
          <w:color w:val="auto"/>
          <w:sz w:val="24"/>
          <w:szCs w:val="24"/>
          <w:highlight w:val="none"/>
          <w:u w:val="single"/>
        </w:rPr>
        <w:t xml:space="preserve">       </w:t>
      </w:r>
      <w:r>
        <w:rPr>
          <w:rFonts w:hint="eastAsia" w:hAnsi="宋体"/>
          <w:color w:val="auto"/>
          <w:sz w:val="24"/>
          <w:szCs w:val="24"/>
          <w:highlight w:val="none"/>
        </w:rPr>
        <w:t>年</w:t>
      </w:r>
      <w:r>
        <w:rPr>
          <w:rFonts w:hint="eastAsia" w:hAnsi="宋体"/>
          <w:color w:val="auto"/>
          <w:sz w:val="24"/>
          <w:szCs w:val="24"/>
          <w:highlight w:val="none"/>
          <w:u w:val="single"/>
        </w:rPr>
        <w:t xml:space="preserve">      </w:t>
      </w:r>
      <w:r>
        <w:rPr>
          <w:rFonts w:hint="eastAsia" w:hAnsi="宋体"/>
          <w:color w:val="auto"/>
          <w:sz w:val="24"/>
          <w:szCs w:val="24"/>
          <w:highlight w:val="none"/>
        </w:rPr>
        <w:t>月</w:t>
      </w:r>
      <w:r>
        <w:rPr>
          <w:rFonts w:hint="eastAsia" w:hAnsi="宋体"/>
          <w:color w:val="auto"/>
          <w:sz w:val="24"/>
          <w:szCs w:val="24"/>
          <w:highlight w:val="none"/>
          <w:u w:val="single"/>
        </w:rPr>
        <w:t xml:space="preserve">    </w:t>
      </w:r>
      <w:r>
        <w:rPr>
          <w:rFonts w:hint="eastAsia" w:hAnsi="宋体"/>
          <w:color w:val="auto"/>
          <w:sz w:val="24"/>
          <w:szCs w:val="24"/>
          <w:highlight w:val="none"/>
        </w:rPr>
        <w:t>日</w:t>
      </w:r>
    </w:p>
    <w:p w14:paraId="072B4BBF">
      <w:pPr>
        <w:spacing w:line="300" w:lineRule="exact"/>
        <w:ind w:right="-281" w:firstLine="400" w:firstLineChars="200"/>
        <w:rPr>
          <w:rFonts w:ascii="宋体" w:hAnsi="宋体" w:cs="宋体"/>
          <w:color w:val="auto"/>
          <w:szCs w:val="21"/>
          <w:highlight w:val="none"/>
        </w:rPr>
      </w:pPr>
      <w:r>
        <w:rPr>
          <w:rFonts w:hint="eastAsia" w:ascii="宋体" w:hAnsi="宋体" w:cs="宋体"/>
          <w:color w:val="auto"/>
          <w:szCs w:val="21"/>
          <w:highlight w:val="none"/>
        </w:rPr>
        <w:t xml:space="preserve"> </w:t>
      </w:r>
    </w:p>
    <w:p w14:paraId="14EBD9B9">
      <w:pPr>
        <w:spacing w:line="340" w:lineRule="exact"/>
        <w:ind w:right="-281" w:firstLine="400" w:firstLineChars="200"/>
        <w:rPr>
          <w:rFonts w:ascii="宋体" w:hAnsi="宋体" w:cs="宋体"/>
          <w:color w:val="auto"/>
          <w:szCs w:val="21"/>
          <w:highlight w:val="none"/>
        </w:rPr>
      </w:pPr>
    </w:p>
    <w:p w14:paraId="7FC5B566">
      <w:pPr>
        <w:spacing w:line="340" w:lineRule="exact"/>
        <w:ind w:right="-281" w:firstLine="400" w:firstLineChars="200"/>
        <w:rPr>
          <w:rFonts w:ascii="宋体" w:hAnsi="宋体" w:cs="宋体"/>
          <w:color w:val="auto"/>
          <w:szCs w:val="21"/>
          <w:highlight w:val="none"/>
        </w:rPr>
      </w:pPr>
    </w:p>
    <w:p w14:paraId="58E4C3B6">
      <w:pPr>
        <w:snapToGrid w:val="0"/>
        <w:rPr>
          <w:rFonts w:ascii="宋体" w:hAnsi="宋体"/>
          <w:b/>
          <w:color w:val="auto"/>
          <w:sz w:val="32"/>
          <w:szCs w:val="32"/>
          <w:highlight w:val="none"/>
        </w:rPr>
      </w:pPr>
    </w:p>
    <w:p w14:paraId="3B05D109">
      <w:pPr>
        <w:snapToGrid w:val="0"/>
        <w:rPr>
          <w:rFonts w:ascii="宋体" w:hAnsi="宋体"/>
          <w:b/>
          <w:color w:val="auto"/>
          <w:sz w:val="32"/>
          <w:szCs w:val="32"/>
          <w:highlight w:val="none"/>
        </w:rPr>
      </w:pPr>
    </w:p>
    <w:p w14:paraId="38CCC993">
      <w:pPr>
        <w:snapToGrid w:val="0"/>
        <w:rPr>
          <w:rFonts w:ascii="宋体" w:hAnsi="宋体"/>
          <w:b/>
          <w:color w:val="auto"/>
          <w:sz w:val="32"/>
          <w:szCs w:val="32"/>
          <w:highlight w:val="none"/>
        </w:rPr>
      </w:pPr>
    </w:p>
    <w:p w14:paraId="59384EBB">
      <w:pPr>
        <w:snapToGrid w:val="0"/>
        <w:rPr>
          <w:rFonts w:ascii="宋体" w:hAnsi="宋体"/>
          <w:bCs/>
          <w:color w:val="auto"/>
          <w:sz w:val="24"/>
          <w:szCs w:val="24"/>
          <w:highlight w:val="none"/>
        </w:rPr>
      </w:pPr>
    </w:p>
    <w:p w14:paraId="706BAF7A">
      <w:pPr>
        <w:snapToGrid w:val="0"/>
        <w:rPr>
          <w:rFonts w:ascii="宋体" w:hAnsi="宋体"/>
          <w:bCs/>
          <w:color w:val="auto"/>
          <w:sz w:val="24"/>
          <w:szCs w:val="24"/>
          <w:highlight w:val="none"/>
        </w:rPr>
      </w:pPr>
      <w:r>
        <w:rPr>
          <w:rFonts w:hint="eastAsia" w:ascii="宋体" w:hAnsi="宋体"/>
          <w:bCs/>
          <w:color w:val="auto"/>
          <w:sz w:val="24"/>
          <w:szCs w:val="24"/>
          <w:highlight w:val="none"/>
        </w:rPr>
        <w:t>附件4：</w:t>
      </w:r>
    </w:p>
    <w:p w14:paraId="6C5EDB4D">
      <w:pPr>
        <w:spacing w:line="340" w:lineRule="exact"/>
        <w:ind w:right="-281" w:firstLine="643"/>
        <w:jc w:val="center"/>
        <w:rPr>
          <w:rFonts w:ascii="宋体" w:hAnsi="宋体" w:cs="宋体"/>
          <w:b/>
          <w:bCs/>
          <w:color w:val="auto"/>
          <w:sz w:val="32"/>
          <w:szCs w:val="32"/>
          <w:highlight w:val="none"/>
        </w:rPr>
      </w:pPr>
      <w:r>
        <w:rPr>
          <w:rFonts w:hint="eastAsia" w:ascii="宋体" w:hAnsi="宋体" w:cs="宋体"/>
          <w:b/>
          <w:bCs/>
          <w:color w:val="auto"/>
          <w:sz w:val="32"/>
          <w:szCs w:val="32"/>
          <w:highlight w:val="none"/>
        </w:rPr>
        <w:t>建设工地文明施工承诺书</w:t>
      </w:r>
    </w:p>
    <w:p w14:paraId="4D94DEB9">
      <w:pPr>
        <w:snapToGrid w:val="0"/>
        <w:spacing w:line="360" w:lineRule="auto"/>
        <w:ind w:right="-281" w:firstLine="480"/>
        <w:rPr>
          <w:rFonts w:ascii="宋体" w:hAnsi="宋体"/>
          <w:color w:val="auto"/>
          <w:sz w:val="24"/>
          <w:highlight w:val="none"/>
        </w:rPr>
      </w:pPr>
    </w:p>
    <w:p w14:paraId="0B056390">
      <w:pPr>
        <w:snapToGrid w:val="0"/>
        <w:spacing w:line="300" w:lineRule="exact"/>
        <w:ind w:right="-283" w:firstLine="480"/>
        <w:rPr>
          <w:rFonts w:ascii="宋体" w:hAnsi="宋体"/>
          <w:color w:val="auto"/>
          <w:sz w:val="24"/>
          <w:szCs w:val="24"/>
          <w:highlight w:val="none"/>
        </w:rPr>
      </w:pPr>
      <w:r>
        <w:rPr>
          <w:rFonts w:hint="eastAsia" w:ascii="宋体" w:hAnsi="宋体"/>
          <w:color w:val="auto"/>
          <w:sz w:val="24"/>
          <w:szCs w:val="24"/>
          <w:highlight w:val="none"/>
        </w:rPr>
        <w:t>为进一步提高建设工地文明施工水平,提升常州的城市形象,巩固城市长效管理成效。我们就该建设工地的文明施工作出如下承诺：</w:t>
      </w:r>
    </w:p>
    <w:p w14:paraId="188B9BD7">
      <w:pPr>
        <w:snapToGrid w:val="0"/>
        <w:spacing w:line="300" w:lineRule="exact"/>
        <w:ind w:right="-283" w:firstLine="480" w:firstLineChars="200"/>
        <w:rPr>
          <w:rFonts w:ascii="宋体" w:hAnsi="宋体"/>
          <w:color w:val="auto"/>
          <w:sz w:val="24"/>
          <w:szCs w:val="24"/>
          <w:highlight w:val="none"/>
        </w:rPr>
      </w:pPr>
      <w:r>
        <w:rPr>
          <w:rFonts w:hint="eastAsia" w:ascii="宋体" w:hAnsi="宋体"/>
          <w:color w:val="auto"/>
          <w:sz w:val="24"/>
          <w:szCs w:val="24"/>
          <w:highlight w:val="none"/>
        </w:rPr>
        <w:t>1．围墙（围挡）按规定围护，道路硬化，冲洗设备、排水沟、沉淀池设施等到位，并有专人负责；</w:t>
      </w:r>
    </w:p>
    <w:p w14:paraId="6A9545B8">
      <w:pPr>
        <w:snapToGrid w:val="0"/>
        <w:spacing w:line="300" w:lineRule="exact"/>
        <w:ind w:right="-283" w:firstLine="480" w:firstLineChars="200"/>
        <w:rPr>
          <w:rFonts w:ascii="宋体" w:hAnsi="宋体"/>
          <w:color w:val="auto"/>
          <w:sz w:val="24"/>
          <w:szCs w:val="24"/>
          <w:highlight w:val="none"/>
        </w:rPr>
      </w:pPr>
      <w:r>
        <w:rPr>
          <w:rFonts w:hint="eastAsia" w:ascii="宋体" w:hAnsi="宋体"/>
          <w:color w:val="auto"/>
          <w:sz w:val="24"/>
          <w:szCs w:val="24"/>
          <w:highlight w:val="none"/>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2F7A98DD">
      <w:pPr>
        <w:snapToGrid w:val="0"/>
        <w:spacing w:line="300" w:lineRule="exact"/>
        <w:ind w:right="-283" w:firstLine="480" w:firstLineChars="200"/>
        <w:rPr>
          <w:rFonts w:ascii="宋体" w:hAnsi="宋体"/>
          <w:color w:val="auto"/>
          <w:sz w:val="24"/>
          <w:szCs w:val="24"/>
          <w:highlight w:val="none"/>
        </w:rPr>
      </w:pPr>
      <w:r>
        <w:rPr>
          <w:rFonts w:hint="eastAsia" w:ascii="宋体" w:hAnsi="宋体"/>
          <w:color w:val="auto"/>
          <w:sz w:val="24"/>
          <w:szCs w:val="24"/>
          <w:highlight w:val="none"/>
        </w:rPr>
        <w:t>3．设置专门的生活垃圾堆场，并与工程所在区环卫部门签订“生活垃圾清运协议”。</w:t>
      </w:r>
    </w:p>
    <w:p w14:paraId="692FBDEF">
      <w:pPr>
        <w:snapToGrid w:val="0"/>
        <w:spacing w:line="300" w:lineRule="exact"/>
        <w:ind w:right="-283" w:firstLine="480" w:firstLineChars="200"/>
        <w:rPr>
          <w:rFonts w:ascii="宋体" w:hAnsi="宋体"/>
          <w:color w:val="auto"/>
          <w:sz w:val="24"/>
          <w:szCs w:val="24"/>
          <w:highlight w:val="none"/>
        </w:rPr>
      </w:pPr>
      <w:r>
        <w:rPr>
          <w:rFonts w:hint="eastAsia" w:ascii="宋体" w:hAnsi="宋体"/>
          <w:color w:val="auto"/>
          <w:sz w:val="24"/>
          <w:szCs w:val="24"/>
          <w:highlight w:val="none"/>
        </w:rPr>
        <w:t>4．工地物料堆放有序，建筑垃圾及时清运，严格控制施工现场的扬尘和噪音。</w:t>
      </w:r>
    </w:p>
    <w:p w14:paraId="15E0F686">
      <w:pPr>
        <w:snapToGrid w:val="0"/>
        <w:spacing w:line="300" w:lineRule="exact"/>
        <w:ind w:right="-283" w:firstLine="480" w:firstLineChars="200"/>
        <w:rPr>
          <w:rFonts w:ascii="宋体" w:hAnsi="宋体"/>
          <w:color w:val="auto"/>
          <w:sz w:val="24"/>
          <w:szCs w:val="24"/>
          <w:highlight w:val="none"/>
        </w:rPr>
      </w:pPr>
      <w:r>
        <w:rPr>
          <w:rFonts w:hint="eastAsia" w:ascii="宋体" w:hAnsi="宋体"/>
          <w:color w:val="auto"/>
          <w:sz w:val="24"/>
          <w:szCs w:val="24"/>
          <w:highlight w:val="none"/>
        </w:rPr>
        <w:t>5．业余学校按规定建立，劳务人员进行全面培训，农民工权益受到保障。</w:t>
      </w:r>
    </w:p>
    <w:p w14:paraId="3069BF2A">
      <w:pPr>
        <w:snapToGrid w:val="0"/>
        <w:spacing w:line="300" w:lineRule="exact"/>
        <w:ind w:right="-283" w:firstLine="480" w:firstLineChars="200"/>
        <w:rPr>
          <w:rFonts w:ascii="宋体" w:hAnsi="宋体"/>
          <w:color w:val="auto"/>
          <w:sz w:val="24"/>
          <w:szCs w:val="24"/>
          <w:highlight w:val="none"/>
        </w:rPr>
      </w:pPr>
      <w:r>
        <w:rPr>
          <w:rFonts w:hint="eastAsia" w:ascii="宋体" w:hAnsi="宋体"/>
          <w:color w:val="auto"/>
          <w:sz w:val="24"/>
          <w:szCs w:val="24"/>
          <w:highlight w:val="none"/>
        </w:rPr>
        <w:t>6．工程项目部人员到岗尽职，不挂靠。</w:t>
      </w:r>
    </w:p>
    <w:p w14:paraId="02D7B5F0">
      <w:pPr>
        <w:snapToGrid w:val="0"/>
        <w:spacing w:line="300" w:lineRule="exact"/>
        <w:ind w:right="-283" w:firstLine="480" w:firstLineChars="200"/>
        <w:rPr>
          <w:rFonts w:ascii="宋体" w:hAnsi="宋体"/>
          <w:color w:val="auto"/>
          <w:sz w:val="24"/>
          <w:szCs w:val="24"/>
          <w:highlight w:val="none"/>
        </w:rPr>
      </w:pPr>
      <w:r>
        <w:rPr>
          <w:rFonts w:hint="eastAsia" w:ascii="宋体" w:hAnsi="宋体"/>
          <w:color w:val="auto"/>
          <w:sz w:val="24"/>
          <w:szCs w:val="24"/>
          <w:highlight w:val="none"/>
        </w:rPr>
        <w:t>7．建设单位、施工单位和监理单位各负其责，对建设行政主管部门发出的整改意见，认真落实到位。</w:t>
      </w:r>
    </w:p>
    <w:p w14:paraId="6CAEF2A3">
      <w:pPr>
        <w:snapToGrid w:val="0"/>
        <w:spacing w:line="300" w:lineRule="exact"/>
        <w:ind w:right="-283" w:firstLine="480" w:firstLineChars="200"/>
        <w:rPr>
          <w:rFonts w:ascii="宋体" w:hAnsi="宋体"/>
          <w:color w:val="auto"/>
          <w:sz w:val="24"/>
          <w:szCs w:val="24"/>
          <w:highlight w:val="none"/>
        </w:rPr>
      </w:pPr>
      <w:r>
        <w:rPr>
          <w:rFonts w:hint="eastAsia" w:ascii="宋体" w:hAnsi="宋体"/>
          <w:color w:val="auto"/>
          <w:sz w:val="24"/>
          <w:szCs w:val="24"/>
          <w:highlight w:val="none"/>
        </w:rPr>
        <w:t>8．编制一份针对本工程的安全文明及防尘降噪措施的方案，所发生费用由我方承担。</w:t>
      </w:r>
    </w:p>
    <w:p w14:paraId="42A5FBA8">
      <w:pPr>
        <w:snapToGrid w:val="0"/>
        <w:spacing w:line="300" w:lineRule="exact"/>
        <w:ind w:right="-283" w:firstLine="480" w:firstLineChars="200"/>
        <w:rPr>
          <w:rFonts w:ascii="宋体" w:hAnsi="宋体"/>
          <w:color w:val="auto"/>
          <w:sz w:val="24"/>
          <w:szCs w:val="24"/>
          <w:highlight w:val="none"/>
        </w:rPr>
      </w:pPr>
      <w:r>
        <w:rPr>
          <w:rFonts w:hint="eastAsia" w:ascii="宋体" w:hAnsi="宋体"/>
          <w:color w:val="auto"/>
          <w:sz w:val="24"/>
          <w:szCs w:val="24"/>
          <w:highlight w:val="none"/>
        </w:rPr>
        <w:t>9. 如违反相关规定，自愿接受相关行政主管部门的查处。</w:t>
      </w:r>
    </w:p>
    <w:p w14:paraId="6049D53F">
      <w:pPr>
        <w:snapToGrid w:val="0"/>
        <w:spacing w:line="300" w:lineRule="exact"/>
        <w:ind w:right="-283" w:firstLine="480"/>
        <w:rPr>
          <w:rFonts w:ascii="宋体" w:hAnsi="宋体"/>
          <w:color w:val="auto"/>
          <w:sz w:val="24"/>
          <w:szCs w:val="24"/>
          <w:highlight w:val="none"/>
        </w:rPr>
      </w:pPr>
    </w:p>
    <w:p w14:paraId="0E2DD723">
      <w:pPr>
        <w:snapToGrid w:val="0"/>
        <w:spacing w:line="300" w:lineRule="exact"/>
        <w:ind w:right="-283" w:firstLine="4080" w:firstLineChars="1700"/>
        <w:rPr>
          <w:rFonts w:ascii="宋体" w:hAnsi="宋体"/>
          <w:color w:val="auto"/>
          <w:sz w:val="24"/>
          <w:szCs w:val="24"/>
          <w:highlight w:val="none"/>
        </w:rPr>
      </w:pPr>
      <w:r>
        <w:rPr>
          <w:rFonts w:hint="eastAsia" w:ascii="宋体" w:hAnsi="宋体"/>
          <w:color w:val="auto"/>
          <w:sz w:val="24"/>
          <w:szCs w:val="24"/>
          <w:highlight w:val="none"/>
        </w:rPr>
        <w:t xml:space="preserve">    </w:t>
      </w:r>
    </w:p>
    <w:p w14:paraId="19310D73">
      <w:pPr>
        <w:snapToGrid w:val="0"/>
        <w:spacing w:line="300" w:lineRule="exact"/>
        <w:ind w:right="-283" w:firstLine="480"/>
        <w:rPr>
          <w:rFonts w:ascii="宋体" w:hAnsi="宋体"/>
          <w:color w:val="auto"/>
          <w:sz w:val="24"/>
          <w:szCs w:val="24"/>
          <w:highlight w:val="none"/>
        </w:rPr>
      </w:pPr>
      <w:r>
        <w:rPr>
          <w:rFonts w:ascii="宋体" w:hAnsi="宋体"/>
          <w:color w:val="auto"/>
          <w:sz w:val="24"/>
          <w:szCs w:val="24"/>
          <w:highlight w:val="none"/>
        </w:rPr>
        <w:t xml:space="preserve">         </w:t>
      </w:r>
      <w:r>
        <w:rPr>
          <w:rFonts w:hint="eastAsia" w:ascii="宋体" w:hAnsi="宋体"/>
          <w:color w:val="auto"/>
          <w:sz w:val="24"/>
          <w:szCs w:val="24"/>
          <w:highlight w:val="none"/>
        </w:rPr>
        <w:t xml:space="preserve">                                </w:t>
      </w:r>
      <w:r>
        <w:rPr>
          <w:rFonts w:hint="eastAsia" w:ascii="宋体" w:hAnsi="宋体"/>
          <w:color w:val="auto"/>
          <w:sz w:val="24"/>
          <w:szCs w:val="24"/>
          <w:highlight w:val="none"/>
        </w:rPr>
        <w:t xml:space="preserve"> 施工单位：（公章）</w:t>
      </w:r>
    </w:p>
    <w:p w14:paraId="7501538B">
      <w:pPr>
        <w:spacing w:line="300" w:lineRule="exact"/>
        <w:ind w:right="-283" w:firstLine="5539" w:firstLineChars="2308"/>
        <w:rPr>
          <w:rFonts w:ascii="宋体" w:hAnsi="宋体"/>
          <w:color w:val="auto"/>
          <w:sz w:val="24"/>
          <w:szCs w:val="24"/>
          <w:highlight w:val="none"/>
        </w:rPr>
      </w:pPr>
      <w:r>
        <w:rPr>
          <w:rFonts w:hint="eastAsia" w:ascii="宋体" w:hAnsi="宋体"/>
          <w:color w:val="auto"/>
          <w:sz w:val="24"/>
          <w:szCs w:val="24"/>
          <w:highlight w:val="none"/>
        </w:rPr>
        <w:t>法定代表人</w:t>
      </w:r>
    </w:p>
    <w:p w14:paraId="5D01F682">
      <w:pPr>
        <w:snapToGrid w:val="0"/>
        <w:spacing w:line="300" w:lineRule="exact"/>
        <w:ind w:right="-283" w:firstLine="5539" w:firstLineChars="2308"/>
        <w:rPr>
          <w:rFonts w:ascii="宋体" w:hAnsi="宋体"/>
          <w:color w:val="auto"/>
          <w:sz w:val="24"/>
          <w:szCs w:val="24"/>
          <w:highlight w:val="none"/>
        </w:rPr>
      </w:pPr>
      <w:r>
        <w:rPr>
          <w:rFonts w:hint="eastAsia" w:ascii="宋体" w:hAnsi="宋体"/>
          <w:color w:val="auto"/>
          <w:sz w:val="24"/>
          <w:szCs w:val="24"/>
          <w:highlight w:val="none"/>
        </w:rPr>
        <w:t>或其委托代理人（签字或签章）：</w:t>
      </w:r>
    </w:p>
    <w:p w14:paraId="05AB56DB">
      <w:pPr>
        <w:tabs>
          <w:tab w:val="right" w:pos="9835"/>
        </w:tabs>
        <w:spacing w:line="300" w:lineRule="exact"/>
        <w:ind w:right="-283" w:firstLine="5539" w:firstLineChars="2308"/>
        <w:rPr>
          <w:rFonts w:ascii="宋体" w:hAnsi="宋体" w:cs="宋体"/>
          <w:b/>
          <w:bCs/>
          <w:color w:val="auto"/>
          <w:sz w:val="24"/>
          <w:szCs w:val="24"/>
          <w:highlight w:val="none"/>
        </w:rPr>
      </w:pPr>
      <w:r>
        <w:rPr>
          <w:rFonts w:hint="eastAsia" w:ascii="宋体" w:hAnsi="宋体"/>
          <w:color w:val="auto"/>
          <w:sz w:val="24"/>
          <w:szCs w:val="24"/>
          <w:highlight w:val="none"/>
        </w:rPr>
        <w:t>年  月  日</w:t>
      </w:r>
      <w:r>
        <w:rPr>
          <w:rFonts w:hint="eastAsia" w:ascii="宋体" w:hAnsi="宋体"/>
          <w:color w:val="auto"/>
          <w:sz w:val="24"/>
          <w:szCs w:val="24"/>
          <w:highlight w:val="none"/>
        </w:rPr>
        <w:tab/>
      </w:r>
      <w:r>
        <w:rPr>
          <w:rFonts w:ascii="宋体" w:hAnsi="宋体"/>
          <w:color w:val="auto"/>
          <w:sz w:val="24"/>
          <w:szCs w:val="24"/>
          <w:highlight w:val="none"/>
        </w:rPr>
        <w:t xml:space="preserve">               </w:t>
      </w:r>
    </w:p>
    <w:p w14:paraId="768A68A3">
      <w:pPr>
        <w:tabs>
          <w:tab w:val="left" w:pos="0"/>
          <w:tab w:val="left" w:pos="993"/>
          <w:tab w:val="left" w:pos="1134"/>
        </w:tabs>
        <w:adjustRightInd w:val="0"/>
        <w:snapToGrid w:val="0"/>
        <w:spacing w:line="360" w:lineRule="auto"/>
        <w:ind w:right="-283" w:firstLine="1440" w:firstLineChars="600"/>
        <w:rPr>
          <w:rFonts w:ascii="宋体" w:hAnsi="宋体"/>
          <w:color w:val="auto"/>
          <w:sz w:val="24"/>
          <w:szCs w:val="24"/>
          <w:highlight w:val="none"/>
        </w:rPr>
      </w:pPr>
    </w:p>
    <w:p w14:paraId="255F588D">
      <w:pPr>
        <w:pStyle w:val="11"/>
        <w:ind w:right="98" w:firstLine="420"/>
        <w:jc w:val="left"/>
        <w:rPr>
          <w:rFonts w:hAnsi="宋体"/>
          <w:color w:val="auto"/>
          <w:highlight w:val="none"/>
        </w:rPr>
      </w:pPr>
    </w:p>
    <w:p w14:paraId="6D02404F">
      <w:pPr>
        <w:ind w:right="-281" w:firstLine="400"/>
        <w:rPr>
          <w:rFonts w:ascii="宋体" w:hAnsi="宋体"/>
          <w:color w:val="auto"/>
          <w:highlight w:val="none"/>
        </w:rPr>
      </w:pPr>
    </w:p>
    <w:p w14:paraId="4CE8B2F7">
      <w:pPr>
        <w:adjustRightInd w:val="0"/>
        <w:snapToGrid w:val="0"/>
        <w:ind w:right="-281" w:firstLine="482"/>
        <w:jc w:val="center"/>
        <w:rPr>
          <w:rFonts w:ascii="宋体" w:hAnsi="宋体"/>
          <w:color w:val="auto"/>
          <w:highlight w:val="none"/>
        </w:rPr>
      </w:pPr>
    </w:p>
    <w:p w14:paraId="5DFEFD8B">
      <w:pPr>
        <w:adjustRightInd w:val="0"/>
        <w:snapToGrid w:val="0"/>
        <w:ind w:right="-281" w:firstLine="482"/>
        <w:jc w:val="center"/>
        <w:rPr>
          <w:rFonts w:ascii="宋体" w:hAnsi="宋体"/>
          <w:color w:val="auto"/>
          <w:highlight w:val="none"/>
        </w:rPr>
      </w:pPr>
      <w:r>
        <w:rPr>
          <w:rFonts w:hint="eastAsia" w:ascii="宋体" w:hAnsi="宋体"/>
          <w:b/>
          <w:bCs/>
          <w:color w:val="auto"/>
          <w:sz w:val="24"/>
          <w:highlight w:val="none"/>
        </w:rPr>
        <w:t>合同仅供参考，最终以实际签订为准</w:t>
      </w:r>
    </w:p>
    <w:p w14:paraId="1DF8541B">
      <w:pPr>
        <w:adjustRightInd w:val="0"/>
        <w:snapToGrid w:val="0"/>
        <w:ind w:right="-281" w:firstLine="400"/>
        <w:rPr>
          <w:rFonts w:ascii="宋体" w:hAnsi="宋体"/>
          <w:color w:val="auto"/>
          <w:highlight w:val="none"/>
        </w:rPr>
      </w:pPr>
    </w:p>
    <w:p w14:paraId="5A6ACECE">
      <w:pPr>
        <w:adjustRightInd w:val="0"/>
        <w:snapToGrid w:val="0"/>
        <w:rPr>
          <w:rFonts w:ascii="宋体" w:hAnsi="宋体"/>
          <w:color w:val="auto"/>
          <w:sz w:val="24"/>
          <w:highlight w:val="none"/>
        </w:rPr>
      </w:pPr>
    </w:p>
    <w:p w14:paraId="7A60A8E8">
      <w:pPr>
        <w:adjustRightInd w:val="0"/>
        <w:snapToGrid w:val="0"/>
        <w:rPr>
          <w:rFonts w:ascii="宋体" w:hAnsi="宋体"/>
          <w:color w:val="auto"/>
          <w:sz w:val="24"/>
          <w:highlight w:val="none"/>
        </w:rPr>
      </w:pPr>
    </w:p>
    <w:p w14:paraId="1D6E24DD">
      <w:pPr>
        <w:adjustRightInd w:val="0"/>
        <w:snapToGrid w:val="0"/>
        <w:rPr>
          <w:rFonts w:ascii="宋体" w:hAnsi="宋体"/>
          <w:color w:val="auto"/>
          <w:sz w:val="24"/>
          <w:highlight w:val="none"/>
        </w:rPr>
      </w:pPr>
    </w:p>
    <w:p w14:paraId="74ABB786">
      <w:pPr>
        <w:adjustRightInd w:val="0"/>
        <w:snapToGrid w:val="0"/>
        <w:rPr>
          <w:rFonts w:ascii="宋体" w:hAnsi="宋体"/>
          <w:color w:val="auto"/>
          <w:sz w:val="24"/>
          <w:highlight w:val="none"/>
        </w:rPr>
      </w:pPr>
    </w:p>
    <w:p w14:paraId="2F4B3927">
      <w:pPr>
        <w:adjustRightInd w:val="0"/>
        <w:snapToGrid w:val="0"/>
        <w:rPr>
          <w:rFonts w:ascii="宋体" w:hAnsi="宋体"/>
          <w:color w:val="auto"/>
          <w:sz w:val="24"/>
          <w:highlight w:val="none"/>
        </w:rPr>
      </w:pPr>
    </w:p>
    <w:p w14:paraId="60AFB817">
      <w:pPr>
        <w:adjustRightInd w:val="0"/>
        <w:snapToGrid w:val="0"/>
        <w:rPr>
          <w:rFonts w:ascii="宋体" w:hAnsi="宋体"/>
          <w:color w:val="auto"/>
          <w:sz w:val="24"/>
          <w:highlight w:val="none"/>
        </w:rPr>
      </w:pPr>
    </w:p>
    <w:p w14:paraId="032FFE4F">
      <w:pPr>
        <w:adjustRightInd w:val="0"/>
        <w:snapToGrid w:val="0"/>
        <w:rPr>
          <w:rFonts w:ascii="宋体" w:hAnsi="宋体"/>
          <w:color w:val="auto"/>
          <w:sz w:val="24"/>
          <w:highlight w:val="none"/>
        </w:rPr>
      </w:pPr>
    </w:p>
    <w:p w14:paraId="63E45A32">
      <w:pPr>
        <w:adjustRightInd w:val="0"/>
        <w:snapToGrid w:val="0"/>
        <w:rPr>
          <w:rFonts w:ascii="宋体" w:hAnsi="宋体"/>
          <w:color w:val="auto"/>
          <w:sz w:val="24"/>
          <w:highlight w:val="none"/>
        </w:rPr>
      </w:pPr>
    </w:p>
    <w:p w14:paraId="7F11A873">
      <w:pPr>
        <w:adjustRightInd w:val="0"/>
        <w:snapToGrid w:val="0"/>
        <w:rPr>
          <w:rFonts w:ascii="宋体" w:hAnsi="宋体"/>
          <w:color w:val="auto"/>
          <w:sz w:val="24"/>
          <w:highlight w:val="none"/>
        </w:rPr>
      </w:pPr>
    </w:p>
    <w:p w14:paraId="55927A03">
      <w:pPr>
        <w:adjustRightInd w:val="0"/>
        <w:snapToGrid w:val="0"/>
        <w:rPr>
          <w:rFonts w:ascii="宋体" w:hAnsi="宋体"/>
          <w:color w:val="auto"/>
          <w:sz w:val="24"/>
          <w:highlight w:val="none"/>
        </w:rPr>
      </w:pPr>
    </w:p>
    <w:p w14:paraId="43EF8017">
      <w:pPr>
        <w:adjustRightInd w:val="0"/>
        <w:snapToGrid w:val="0"/>
        <w:rPr>
          <w:rFonts w:ascii="宋体" w:hAnsi="宋体"/>
          <w:color w:val="auto"/>
          <w:sz w:val="24"/>
          <w:highlight w:val="none"/>
        </w:rPr>
      </w:pPr>
    </w:p>
    <w:p w14:paraId="302835D0">
      <w:pPr>
        <w:adjustRightInd w:val="0"/>
        <w:snapToGrid w:val="0"/>
        <w:spacing w:line="300" w:lineRule="auto"/>
        <w:jc w:val="center"/>
        <w:rPr>
          <w:rFonts w:ascii="宋体" w:hAnsi="宋体"/>
          <w:b/>
          <w:snapToGrid w:val="0"/>
          <w:color w:val="auto"/>
          <w:sz w:val="32"/>
          <w:szCs w:val="32"/>
          <w:highlight w:val="none"/>
        </w:rPr>
      </w:pPr>
    </w:p>
    <w:p w14:paraId="48CD9535">
      <w:pPr>
        <w:adjustRightInd w:val="0"/>
        <w:snapToGrid w:val="0"/>
        <w:spacing w:line="300" w:lineRule="auto"/>
        <w:jc w:val="center"/>
        <w:rPr>
          <w:rFonts w:ascii="宋体" w:hAnsi="宋体"/>
          <w:b/>
          <w:snapToGrid w:val="0"/>
          <w:color w:val="auto"/>
          <w:sz w:val="32"/>
          <w:szCs w:val="32"/>
          <w:highlight w:val="none"/>
        </w:rPr>
      </w:pPr>
    </w:p>
    <w:p w14:paraId="31930776">
      <w:pPr>
        <w:adjustRightInd w:val="0"/>
        <w:snapToGrid w:val="0"/>
        <w:spacing w:line="300" w:lineRule="auto"/>
        <w:jc w:val="center"/>
        <w:rPr>
          <w:rFonts w:ascii="宋体" w:hAnsi="宋体"/>
          <w:b/>
          <w:snapToGrid w:val="0"/>
          <w:color w:val="auto"/>
          <w:sz w:val="32"/>
          <w:szCs w:val="32"/>
          <w:highlight w:val="none"/>
        </w:rPr>
      </w:pPr>
    </w:p>
    <w:p w14:paraId="6269F0C2">
      <w:pPr>
        <w:adjustRightInd w:val="0"/>
        <w:snapToGrid w:val="0"/>
        <w:spacing w:line="300" w:lineRule="auto"/>
        <w:jc w:val="center"/>
        <w:rPr>
          <w:rFonts w:ascii="宋体" w:hAnsi="宋体"/>
          <w:snapToGrid w:val="0"/>
          <w:color w:val="auto"/>
          <w:sz w:val="32"/>
          <w:szCs w:val="32"/>
          <w:highlight w:val="none"/>
        </w:rPr>
      </w:pPr>
      <w:r>
        <w:rPr>
          <w:rFonts w:hint="eastAsia" w:ascii="宋体" w:hAnsi="宋体"/>
          <w:b/>
          <w:snapToGrid w:val="0"/>
          <w:color w:val="auto"/>
          <w:sz w:val="32"/>
          <w:szCs w:val="32"/>
          <w:highlight w:val="none"/>
        </w:rPr>
        <w:t>第三章  工程量清单及招标控制价（另附）</w:t>
      </w:r>
    </w:p>
    <w:p w14:paraId="593FA6A7">
      <w:pPr>
        <w:adjustRightInd w:val="0"/>
        <w:snapToGrid w:val="0"/>
        <w:spacing w:line="300" w:lineRule="auto"/>
        <w:jc w:val="center"/>
        <w:rPr>
          <w:rFonts w:ascii="宋体" w:hAnsi="宋体"/>
          <w:b/>
          <w:snapToGrid w:val="0"/>
          <w:color w:val="auto"/>
          <w:sz w:val="32"/>
          <w:szCs w:val="32"/>
          <w:highlight w:val="none"/>
        </w:rPr>
      </w:pPr>
      <w:r>
        <w:rPr>
          <w:rFonts w:hint="eastAsia" w:ascii="宋体" w:hAnsi="宋体"/>
          <w:b/>
          <w:snapToGrid w:val="0"/>
          <w:color w:val="auto"/>
          <w:sz w:val="32"/>
          <w:szCs w:val="32"/>
          <w:highlight w:val="none"/>
        </w:rPr>
        <w:t>第四章  图纸和技术资料（另附）</w:t>
      </w:r>
    </w:p>
    <w:p w14:paraId="5910D20C">
      <w:pPr>
        <w:adjustRightInd w:val="0"/>
        <w:snapToGrid w:val="0"/>
        <w:spacing w:line="300" w:lineRule="auto"/>
        <w:jc w:val="right"/>
        <w:rPr>
          <w:rFonts w:ascii="宋体" w:hAnsi="宋体"/>
          <w:b/>
          <w:snapToGrid w:val="0"/>
          <w:color w:val="auto"/>
          <w:sz w:val="48"/>
          <w:szCs w:val="48"/>
          <w:highlight w:val="none"/>
        </w:rPr>
      </w:pPr>
    </w:p>
    <w:p w14:paraId="3ECFAFB2">
      <w:pPr>
        <w:adjustRightInd w:val="0"/>
        <w:snapToGrid w:val="0"/>
        <w:spacing w:line="300" w:lineRule="auto"/>
        <w:ind w:firstLine="2409" w:firstLineChars="500"/>
        <w:jc w:val="both"/>
        <w:rPr>
          <w:rFonts w:ascii="宋体" w:hAnsi="宋体"/>
          <w:b/>
          <w:snapToGrid w:val="0"/>
          <w:color w:val="auto"/>
          <w:sz w:val="48"/>
          <w:szCs w:val="48"/>
          <w:highlight w:val="none"/>
        </w:rPr>
      </w:pPr>
      <w:r>
        <w:rPr>
          <w:rFonts w:hint="eastAsia" w:ascii="宋体" w:hAnsi="宋体"/>
          <w:b/>
          <w:snapToGrid w:val="0"/>
          <w:color w:val="auto"/>
          <w:sz w:val="48"/>
          <w:szCs w:val="48"/>
          <w:highlight w:val="none"/>
        </w:rPr>
        <w:t>第五章  投标文件格式</w:t>
      </w:r>
    </w:p>
    <w:p w14:paraId="60225E41">
      <w:pPr>
        <w:tabs>
          <w:tab w:val="left" w:pos="0"/>
          <w:tab w:val="left" w:pos="993"/>
          <w:tab w:val="left" w:pos="1134"/>
        </w:tabs>
        <w:adjustRightInd w:val="0"/>
        <w:snapToGrid w:val="0"/>
        <w:spacing w:line="300" w:lineRule="auto"/>
        <w:ind w:left="840"/>
        <w:jc w:val="center"/>
        <w:rPr>
          <w:rFonts w:ascii="宋体" w:hAnsi="宋体"/>
          <w:b/>
          <w:snapToGrid w:val="0"/>
          <w:color w:val="auto"/>
          <w:sz w:val="36"/>
          <w:highlight w:val="none"/>
        </w:rPr>
      </w:pPr>
    </w:p>
    <w:p w14:paraId="673176D2">
      <w:pPr>
        <w:pStyle w:val="10"/>
        <w:ind w:left="480" w:firstLine="360"/>
        <w:jc w:val="center"/>
        <w:rPr>
          <w:rFonts w:hAnsi="宋体"/>
          <w:color w:val="auto"/>
          <w:sz w:val="36"/>
          <w:highlight w:val="none"/>
        </w:rPr>
      </w:pPr>
    </w:p>
    <w:p w14:paraId="17336FF1">
      <w:pPr>
        <w:pStyle w:val="10"/>
        <w:ind w:left="480" w:firstLine="360"/>
        <w:jc w:val="center"/>
        <w:rPr>
          <w:rFonts w:hAnsi="宋体"/>
          <w:color w:val="auto"/>
          <w:sz w:val="36"/>
          <w:highlight w:val="none"/>
        </w:rPr>
      </w:pPr>
    </w:p>
    <w:p w14:paraId="6FE7F699">
      <w:pPr>
        <w:pStyle w:val="10"/>
        <w:ind w:left="480" w:firstLine="360"/>
        <w:jc w:val="center"/>
        <w:rPr>
          <w:rFonts w:hAnsi="宋体"/>
          <w:color w:val="auto"/>
          <w:sz w:val="36"/>
          <w:highlight w:val="none"/>
        </w:rPr>
      </w:pPr>
      <w:r>
        <w:rPr>
          <w:rFonts w:hint="eastAsia" w:hAnsi="宋体"/>
          <w:color w:val="auto"/>
          <w:sz w:val="36"/>
          <w:highlight w:val="none"/>
        </w:rPr>
        <w:t>（封   面）</w:t>
      </w:r>
    </w:p>
    <w:p w14:paraId="46FC63DF">
      <w:pPr>
        <w:pStyle w:val="10"/>
        <w:ind w:left="480" w:firstLine="360"/>
        <w:jc w:val="center"/>
        <w:rPr>
          <w:rFonts w:hAnsi="宋体"/>
          <w:color w:val="auto"/>
          <w:sz w:val="36"/>
          <w:highlight w:val="none"/>
        </w:rPr>
      </w:pPr>
    </w:p>
    <w:p w14:paraId="7FB1429D">
      <w:pPr>
        <w:jc w:val="center"/>
        <w:rPr>
          <w:rFonts w:ascii="宋体" w:hAnsi="宋体"/>
          <w:color w:val="auto"/>
          <w:sz w:val="18"/>
          <w:highlight w:val="none"/>
        </w:rPr>
      </w:pPr>
      <w:r>
        <w:rPr>
          <w:rFonts w:hint="eastAsia" w:ascii="宋体" w:hAnsi="宋体"/>
          <w:b/>
          <w:color w:val="auto"/>
          <w:sz w:val="36"/>
          <w:highlight w:val="none"/>
          <w:u w:val="single"/>
        </w:rPr>
        <w:t xml:space="preserve">                   </w:t>
      </w:r>
      <w:r>
        <w:rPr>
          <w:rFonts w:hint="eastAsia" w:ascii="宋体" w:hAnsi="宋体"/>
          <w:color w:val="auto"/>
          <w:sz w:val="36"/>
          <w:highlight w:val="none"/>
        </w:rPr>
        <w:t>工 程</w:t>
      </w:r>
    </w:p>
    <w:p w14:paraId="613F37DF">
      <w:pPr>
        <w:jc w:val="center"/>
        <w:rPr>
          <w:rFonts w:ascii="宋体" w:hAnsi="宋体"/>
          <w:color w:val="auto"/>
          <w:sz w:val="18"/>
          <w:highlight w:val="none"/>
        </w:rPr>
      </w:pPr>
    </w:p>
    <w:p w14:paraId="0880D580">
      <w:pPr>
        <w:jc w:val="center"/>
        <w:rPr>
          <w:rFonts w:ascii="宋体" w:hAnsi="宋体"/>
          <w:color w:val="auto"/>
          <w:sz w:val="18"/>
          <w:highlight w:val="none"/>
        </w:rPr>
      </w:pPr>
    </w:p>
    <w:p w14:paraId="4AE2AF17">
      <w:pPr>
        <w:rPr>
          <w:rFonts w:ascii="宋体" w:hAnsi="宋体"/>
          <w:color w:val="auto"/>
          <w:sz w:val="24"/>
          <w:highlight w:val="none"/>
        </w:rPr>
      </w:pPr>
    </w:p>
    <w:p w14:paraId="44282100">
      <w:pPr>
        <w:jc w:val="center"/>
        <w:rPr>
          <w:rFonts w:ascii="宋体" w:hAnsi="宋体"/>
          <w:b/>
          <w:color w:val="auto"/>
          <w:sz w:val="72"/>
          <w:highlight w:val="none"/>
        </w:rPr>
      </w:pPr>
      <w:r>
        <w:rPr>
          <w:rFonts w:hint="eastAsia" w:ascii="宋体" w:hAnsi="宋体"/>
          <w:b/>
          <w:color w:val="auto"/>
          <w:sz w:val="72"/>
          <w:highlight w:val="none"/>
        </w:rPr>
        <w:t>施 工 投 标 文 件</w:t>
      </w:r>
    </w:p>
    <w:p w14:paraId="7BA9906F">
      <w:pPr>
        <w:rPr>
          <w:rFonts w:ascii="宋体" w:hAnsi="宋体"/>
          <w:color w:val="auto"/>
          <w:sz w:val="24"/>
          <w:highlight w:val="none"/>
        </w:rPr>
      </w:pPr>
    </w:p>
    <w:p w14:paraId="74B1A9BE">
      <w:pPr>
        <w:rPr>
          <w:rFonts w:ascii="宋体" w:hAnsi="宋体"/>
          <w:color w:val="auto"/>
          <w:sz w:val="24"/>
          <w:highlight w:val="none"/>
        </w:rPr>
      </w:pPr>
      <w:r>
        <w:rPr>
          <w:rFonts w:hint="eastAsia" w:ascii="宋体" w:hAnsi="宋体"/>
          <w:color w:val="auto"/>
          <w:sz w:val="24"/>
          <w:highlight w:val="none"/>
        </w:rPr>
        <w:t xml:space="preserve">                  </w:t>
      </w:r>
    </w:p>
    <w:p w14:paraId="406EE07D">
      <w:pPr>
        <w:rPr>
          <w:rFonts w:ascii="宋体" w:hAnsi="宋体"/>
          <w:color w:val="auto"/>
          <w:sz w:val="30"/>
          <w:highlight w:val="none"/>
        </w:rPr>
      </w:pPr>
    </w:p>
    <w:p w14:paraId="452E05F8">
      <w:pPr>
        <w:ind w:firstLine="1500"/>
        <w:rPr>
          <w:rFonts w:ascii="宋体" w:hAnsi="宋体"/>
          <w:color w:val="auto"/>
          <w:sz w:val="30"/>
          <w:highlight w:val="none"/>
          <w:u w:val="single"/>
        </w:rPr>
      </w:pPr>
      <w:r>
        <w:rPr>
          <w:rFonts w:hint="eastAsia" w:ascii="宋体" w:hAnsi="宋体"/>
          <w:color w:val="auto"/>
          <w:sz w:val="30"/>
          <w:highlight w:val="none"/>
        </w:rPr>
        <w:t>投  标  人（章）：</w:t>
      </w:r>
      <w:r>
        <w:rPr>
          <w:rFonts w:hint="eastAsia" w:ascii="宋体" w:hAnsi="宋体"/>
          <w:color w:val="auto"/>
          <w:sz w:val="30"/>
          <w:highlight w:val="none"/>
          <w:u w:val="single"/>
        </w:rPr>
        <w:t xml:space="preserve">             　　　     </w:t>
      </w:r>
    </w:p>
    <w:p w14:paraId="7846903C">
      <w:pPr>
        <w:ind w:firstLine="1890"/>
        <w:rPr>
          <w:rFonts w:ascii="宋体" w:hAnsi="宋体"/>
          <w:color w:val="auto"/>
          <w:sz w:val="30"/>
          <w:highlight w:val="none"/>
        </w:rPr>
      </w:pPr>
    </w:p>
    <w:p w14:paraId="0B624D99">
      <w:pPr>
        <w:ind w:firstLine="1890"/>
        <w:rPr>
          <w:rFonts w:ascii="宋体" w:hAnsi="宋体"/>
          <w:color w:val="auto"/>
          <w:sz w:val="30"/>
          <w:highlight w:val="none"/>
        </w:rPr>
      </w:pPr>
    </w:p>
    <w:p w14:paraId="517D54F8">
      <w:pPr>
        <w:spacing w:line="40" w:lineRule="atLeast"/>
        <w:ind w:firstLine="1500"/>
        <w:rPr>
          <w:rFonts w:ascii="宋体" w:hAnsi="宋体"/>
          <w:color w:val="auto"/>
          <w:sz w:val="30"/>
          <w:highlight w:val="none"/>
          <w:u w:val="single"/>
        </w:rPr>
      </w:pPr>
      <w:r>
        <w:rPr>
          <w:rFonts w:hint="eastAsia" w:ascii="宋体" w:hAnsi="宋体"/>
          <w:color w:val="auto"/>
          <w:sz w:val="30"/>
          <w:highlight w:val="none"/>
        </w:rPr>
        <w:t>法定代表人或委托代理人（签字或盖章）：</w:t>
      </w:r>
      <w:r>
        <w:rPr>
          <w:rFonts w:hint="eastAsia" w:ascii="宋体" w:hAnsi="宋体"/>
          <w:color w:val="auto"/>
          <w:sz w:val="30"/>
          <w:highlight w:val="none"/>
          <w:u w:val="single"/>
        </w:rPr>
        <w:t xml:space="preserve">     　　   </w:t>
      </w:r>
    </w:p>
    <w:p w14:paraId="422B0FE2">
      <w:pPr>
        <w:spacing w:line="40" w:lineRule="atLeast"/>
        <w:ind w:firstLine="1500"/>
        <w:rPr>
          <w:rFonts w:ascii="宋体" w:hAnsi="宋体"/>
          <w:color w:val="auto"/>
          <w:sz w:val="30"/>
          <w:highlight w:val="none"/>
        </w:rPr>
      </w:pPr>
    </w:p>
    <w:p w14:paraId="45896093">
      <w:pPr>
        <w:rPr>
          <w:rFonts w:ascii="宋体" w:hAnsi="宋体"/>
          <w:color w:val="auto"/>
          <w:sz w:val="30"/>
          <w:highlight w:val="none"/>
        </w:rPr>
      </w:pPr>
    </w:p>
    <w:p w14:paraId="6CDA46C2">
      <w:pPr>
        <w:ind w:firstLine="1500"/>
        <w:rPr>
          <w:rFonts w:ascii="宋体" w:hAnsi="宋体"/>
          <w:color w:val="auto"/>
          <w:sz w:val="30"/>
          <w:highlight w:val="none"/>
        </w:rPr>
      </w:pPr>
      <w:r>
        <w:rPr>
          <w:rFonts w:hint="eastAsia" w:ascii="宋体" w:hAnsi="宋体"/>
          <w:color w:val="auto"/>
          <w:sz w:val="30"/>
          <w:highlight w:val="none"/>
        </w:rPr>
        <w:t>日期：　</w:t>
      </w:r>
      <w:r>
        <w:rPr>
          <w:rFonts w:hint="eastAsia" w:ascii="宋体" w:hAnsi="宋体"/>
          <w:color w:val="auto"/>
          <w:sz w:val="30"/>
          <w:highlight w:val="none"/>
          <w:u w:val="single"/>
        </w:rPr>
        <w:t xml:space="preserve">     </w:t>
      </w:r>
      <w:r>
        <w:rPr>
          <w:rFonts w:hint="eastAsia" w:ascii="宋体" w:hAnsi="宋体"/>
          <w:color w:val="auto"/>
          <w:sz w:val="30"/>
          <w:highlight w:val="none"/>
        </w:rPr>
        <w:t>年</w:t>
      </w:r>
      <w:r>
        <w:rPr>
          <w:rFonts w:hint="eastAsia" w:ascii="宋体" w:hAnsi="宋体"/>
          <w:color w:val="auto"/>
          <w:sz w:val="30"/>
          <w:highlight w:val="none"/>
          <w:u w:val="single"/>
        </w:rPr>
        <w:t xml:space="preserve">  　 </w:t>
      </w:r>
      <w:r>
        <w:rPr>
          <w:rFonts w:hint="eastAsia" w:ascii="宋体" w:hAnsi="宋体"/>
          <w:color w:val="auto"/>
          <w:sz w:val="30"/>
          <w:highlight w:val="none"/>
        </w:rPr>
        <w:t>月</w:t>
      </w:r>
      <w:r>
        <w:rPr>
          <w:rFonts w:hint="eastAsia" w:ascii="宋体" w:hAnsi="宋体"/>
          <w:color w:val="auto"/>
          <w:sz w:val="30"/>
          <w:highlight w:val="none"/>
          <w:u w:val="single"/>
        </w:rPr>
        <w:t xml:space="preserve">   　</w:t>
      </w:r>
      <w:r>
        <w:rPr>
          <w:rFonts w:hint="eastAsia" w:ascii="宋体" w:hAnsi="宋体"/>
          <w:color w:val="auto"/>
          <w:sz w:val="30"/>
          <w:highlight w:val="none"/>
        </w:rPr>
        <w:t>日</w:t>
      </w:r>
    </w:p>
    <w:p w14:paraId="75885602">
      <w:pPr>
        <w:pStyle w:val="11"/>
        <w:adjustRightInd w:val="0"/>
        <w:snapToGrid w:val="0"/>
        <w:spacing w:line="360" w:lineRule="auto"/>
        <w:rPr>
          <w:rFonts w:hAnsi="宋体"/>
          <w:b/>
          <w:color w:val="auto"/>
          <w:sz w:val="24"/>
          <w:szCs w:val="24"/>
          <w:highlight w:val="none"/>
        </w:rPr>
      </w:pPr>
    </w:p>
    <w:p w14:paraId="68A34040">
      <w:pPr>
        <w:pStyle w:val="11"/>
        <w:adjustRightInd w:val="0"/>
        <w:snapToGrid w:val="0"/>
        <w:spacing w:line="360" w:lineRule="auto"/>
        <w:jc w:val="center"/>
        <w:rPr>
          <w:rFonts w:hAnsi="宋体"/>
          <w:b/>
          <w:color w:val="auto"/>
          <w:sz w:val="24"/>
          <w:szCs w:val="24"/>
          <w:highlight w:val="none"/>
        </w:rPr>
      </w:pPr>
    </w:p>
    <w:p w14:paraId="47C3407A">
      <w:pPr>
        <w:pStyle w:val="11"/>
        <w:adjustRightInd w:val="0"/>
        <w:snapToGrid w:val="0"/>
        <w:spacing w:line="360" w:lineRule="auto"/>
        <w:jc w:val="center"/>
        <w:rPr>
          <w:rFonts w:hAnsi="宋体"/>
          <w:color w:val="auto"/>
          <w:kern w:val="0"/>
          <w:sz w:val="36"/>
          <w:highlight w:val="none"/>
        </w:rPr>
      </w:pPr>
      <w:r>
        <w:rPr>
          <w:rFonts w:hAnsi="宋体"/>
          <w:color w:val="auto"/>
          <w:kern w:val="0"/>
          <w:sz w:val="36"/>
          <w:highlight w:val="none"/>
        </w:rPr>
        <w:t>目   录</w:t>
      </w:r>
    </w:p>
    <w:p w14:paraId="358E29C3">
      <w:pPr>
        <w:pStyle w:val="11"/>
        <w:adjustRightInd w:val="0"/>
        <w:snapToGrid w:val="0"/>
        <w:rPr>
          <w:rFonts w:hAnsi="宋体"/>
          <w:color w:val="auto"/>
          <w:szCs w:val="21"/>
          <w:highlight w:val="none"/>
        </w:rPr>
      </w:pPr>
      <w:r>
        <w:rPr>
          <w:rFonts w:hint="eastAsia" w:hAnsi="宋体"/>
          <w:color w:val="auto"/>
          <w:szCs w:val="21"/>
          <w:highlight w:val="none"/>
        </w:rPr>
        <w:t>一、投标函</w:t>
      </w:r>
    </w:p>
    <w:p w14:paraId="5838B88E">
      <w:pPr>
        <w:pStyle w:val="11"/>
        <w:adjustRightInd w:val="0"/>
        <w:snapToGrid w:val="0"/>
        <w:rPr>
          <w:rFonts w:hAnsi="宋体"/>
          <w:color w:val="auto"/>
          <w:szCs w:val="21"/>
          <w:highlight w:val="none"/>
        </w:rPr>
      </w:pPr>
      <w:r>
        <w:rPr>
          <w:rFonts w:hint="eastAsia" w:hAnsi="宋体"/>
          <w:color w:val="auto"/>
          <w:szCs w:val="21"/>
          <w:highlight w:val="none"/>
        </w:rPr>
        <w:t>1、投标函</w:t>
      </w:r>
    </w:p>
    <w:p w14:paraId="6CC15AAB">
      <w:pPr>
        <w:pStyle w:val="11"/>
        <w:adjustRightInd w:val="0"/>
        <w:snapToGrid w:val="0"/>
        <w:rPr>
          <w:rFonts w:hAnsi="宋体"/>
          <w:color w:val="auto"/>
          <w:szCs w:val="21"/>
          <w:highlight w:val="none"/>
        </w:rPr>
      </w:pPr>
      <w:r>
        <w:rPr>
          <w:rFonts w:hint="eastAsia" w:hAnsi="宋体"/>
          <w:color w:val="auto"/>
          <w:szCs w:val="21"/>
          <w:highlight w:val="none"/>
        </w:rPr>
        <w:t>2、投标报价汇总表</w:t>
      </w:r>
    </w:p>
    <w:p w14:paraId="754B0DD1">
      <w:pPr>
        <w:pStyle w:val="11"/>
        <w:adjustRightInd w:val="0"/>
        <w:snapToGrid w:val="0"/>
        <w:rPr>
          <w:rFonts w:hAnsi="宋体"/>
          <w:color w:val="auto"/>
          <w:szCs w:val="21"/>
          <w:highlight w:val="none"/>
        </w:rPr>
      </w:pPr>
      <w:r>
        <w:rPr>
          <w:rFonts w:hint="eastAsia" w:hAnsi="宋体"/>
          <w:color w:val="auto"/>
          <w:szCs w:val="21"/>
          <w:highlight w:val="none"/>
        </w:rPr>
        <w:t>3、法定代表人资格证明书</w:t>
      </w:r>
    </w:p>
    <w:p w14:paraId="7A867511">
      <w:pPr>
        <w:pStyle w:val="11"/>
        <w:adjustRightInd w:val="0"/>
        <w:snapToGrid w:val="0"/>
        <w:rPr>
          <w:rFonts w:hAnsi="宋体"/>
          <w:color w:val="auto"/>
          <w:szCs w:val="21"/>
          <w:highlight w:val="none"/>
        </w:rPr>
      </w:pPr>
      <w:r>
        <w:rPr>
          <w:rFonts w:hint="eastAsia" w:hAnsi="宋体"/>
          <w:color w:val="auto"/>
          <w:szCs w:val="21"/>
          <w:highlight w:val="none"/>
        </w:rPr>
        <w:t>4、授权委托书</w:t>
      </w:r>
    </w:p>
    <w:p w14:paraId="17EB8EEE">
      <w:pPr>
        <w:pStyle w:val="11"/>
        <w:adjustRightInd w:val="0"/>
        <w:snapToGrid w:val="0"/>
        <w:rPr>
          <w:rFonts w:hAnsi="宋体"/>
          <w:color w:val="auto"/>
          <w:szCs w:val="21"/>
          <w:highlight w:val="none"/>
        </w:rPr>
      </w:pPr>
      <w:r>
        <w:rPr>
          <w:rFonts w:hint="eastAsia" w:hAnsi="宋体"/>
          <w:color w:val="auto"/>
          <w:szCs w:val="21"/>
          <w:highlight w:val="none"/>
        </w:rPr>
        <w:t>5、投标人声明函</w:t>
      </w:r>
    </w:p>
    <w:p w14:paraId="7A770B00">
      <w:pPr>
        <w:pStyle w:val="11"/>
        <w:adjustRightInd w:val="0"/>
        <w:snapToGrid w:val="0"/>
        <w:rPr>
          <w:rFonts w:hAnsi="宋体"/>
          <w:color w:val="auto"/>
          <w:szCs w:val="21"/>
          <w:highlight w:val="none"/>
        </w:rPr>
      </w:pPr>
      <w:r>
        <w:rPr>
          <w:rFonts w:hint="eastAsia" w:hAnsi="宋体"/>
          <w:color w:val="auto"/>
          <w:szCs w:val="21"/>
          <w:highlight w:val="none"/>
        </w:rPr>
        <w:t>6、投标保证金</w:t>
      </w:r>
    </w:p>
    <w:p w14:paraId="5C044E8A">
      <w:pPr>
        <w:pStyle w:val="11"/>
        <w:adjustRightInd w:val="0"/>
        <w:snapToGrid w:val="0"/>
        <w:rPr>
          <w:rFonts w:hAnsi="宋体"/>
          <w:color w:val="auto"/>
          <w:szCs w:val="21"/>
          <w:highlight w:val="none"/>
        </w:rPr>
      </w:pPr>
      <w:r>
        <w:rPr>
          <w:rFonts w:hint="eastAsia" w:hAnsi="宋体"/>
          <w:color w:val="auto"/>
          <w:szCs w:val="21"/>
          <w:highlight w:val="none"/>
        </w:rPr>
        <w:t>二、工程量清单报价格式（详见后）</w:t>
      </w:r>
    </w:p>
    <w:p w14:paraId="433F6106">
      <w:pPr>
        <w:pStyle w:val="11"/>
        <w:adjustRightInd w:val="0"/>
        <w:snapToGrid w:val="0"/>
        <w:rPr>
          <w:rFonts w:hAnsi="宋体"/>
          <w:color w:val="auto"/>
          <w:szCs w:val="21"/>
          <w:highlight w:val="none"/>
        </w:rPr>
      </w:pPr>
      <w:r>
        <w:rPr>
          <w:rFonts w:hint="eastAsia" w:hAnsi="宋体"/>
          <w:color w:val="auto"/>
          <w:szCs w:val="21"/>
          <w:highlight w:val="none"/>
        </w:rPr>
        <w:t>三、辅助资料表</w:t>
      </w:r>
    </w:p>
    <w:p w14:paraId="0FEF406A">
      <w:pPr>
        <w:pStyle w:val="11"/>
        <w:adjustRightInd w:val="0"/>
        <w:snapToGrid w:val="0"/>
        <w:rPr>
          <w:rFonts w:hAnsi="宋体"/>
          <w:color w:val="auto"/>
          <w:szCs w:val="21"/>
          <w:highlight w:val="none"/>
        </w:rPr>
      </w:pPr>
      <w:r>
        <w:rPr>
          <w:rFonts w:hint="eastAsia" w:hAnsi="宋体"/>
          <w:color w:val="auto"/>
          <w:szCs w:val="21"/>
          <w:highlight w:val="none"/>
        </w:rPr>
        <w:t>1、表3.1项目经理简历表</w:t>
      </w:r>
    </w:p>
    <w:p w14:paraId="6C03D206">
      <w:pPr>
        <w:pStyle w:val="11"/>
        <w:adjustRightInd w:val="0"/>
        <w:snapToGrid w:val="0"/>
        <w:rPr>
          <w:rFonts w:hAnsi="宋体"/>
          <w:color w:val="auto"/>
          <w:szCs w:val="21"/>
          <w:highlight w:val="none"/>
        </w:rPr>
      </w:pPr>
      <w:r>
        <w:rPr>
          <w:rFonts w:hint="eastAsia" w:hAnsi="宋体"/>
          <w:color w:val="auto"/>
          <w:szCs w:val="21"/>
          <w:highlight w:val="none"/>
        </w:rPr>
        <w:t xml:space="preserve">   表3.1.1投标人（企业）业绩表</w:t>
      </w:r>
    </w:p>
    <w:p w14:paraId="0C9770C3">
      <w:pPr>
        <w:pStyle w:val="11"/>
        <w:adjustRightInd w:val="0"/>
        <w:snapToGrid w:val="0"/>
        <w:rPr>
          <w:rFonts w:hAnsi="宋体"/>
          <w:color w:val="auto"/>
          <w:szCs w:val="21"/>
          <w:highlight w:val="none"/>
        </w:rPr>
      </w:pPr>
      <w:r>
        <w:rPr>
          <w:rFonts w:hint="eastAsia" w:hAnsi="宋体"/>
          <w:color w:val="auto"/>
          <w:szCs w:val="21"/>
          <w:highlight w:val="none"/>
        </w:rPr>
        <w:t>2、表3.2主要施工管理人员表</w:t>
      </w:r>
    </w:p>
    <w:p w14:paraId="58197F08">
      <w:pPr>
        <w:pStyle w:val="11"/>
        <w:adjustRightInd w:val="0"/>
        <w:snapToGrid w:val="0"/>
        <w:rPr>
          <w:rFonts w:hAnsi="宋体"/>
          <w:color w:val="auto"/>
          <w:szCs w:val="21"/>
          <w:highlight w:val="none"/>
        </w:rPr>
      </w:pPr>
      <w:r>
        <w:rPr>
          <w:rFonts w:hint="eastAsia" w:hAnsi="宋体"/>
          <w:color w:val="auto"/>
          <w:szCs w:val="21"/>
          <w:highlight w:val="none"/>
        </w:rPr>
        <w:t>3、表3.3主要施工机械设备表</w:t>
      </w:r>
    </w:p>
    <w:p w14:paraId="4C5063DC">
      <w:pPr>
        <w:pStyle w:val="11"/>
        <w:adjustRightInd w:val="0"/>
        <w:snapToGrid w:val="0"/>
        <w:rPr>
          <w:rFonts w:hAnsi="宋体"/>
          <w:color w:val="auto"/>
          <w:szCs w:val="21"/>
          <w:highlight w:val="none"/>
        </w:rPr>
      </w:pPr>
      <w:r>
        <w:rPr>
          <w:rFonts w:hint="eastAsia" w:hAnsi="宋体"/>
          <w:color w:val="auto"/>
          <w:szCs w:val="21"/>
          <w:highlight w:val="none"/>
        </w:rPr>
        <w:t>4、表3.4项目拟分包情况表</w:t>
      </w:r>
    </w:p>
    <w:p w14:paraId="2493A4F9">
      <w:pPr>
        <w:pStyle w:val="11"/>
        <w:adjustRightInd w:val="0"/>
        <w:snapToGrid w:val="0"/>
        <w:rPr>
          <w:rFonts w:hAnsi="宋体"/>
          <w:color w:val="auto"/>
          <w:szCs w:val="21"/>
          <w:highlight w:val="none"/>
        </w:rPr>
      </w:pPr>
      <w:r>
        <w:rPr>
          <w:rFonts w:hint="eastAsia" w:hAnsi="宋体"/>
          <w:color w:val="auto"/>
          <w:szCs w:val="21"/>
          <w:highlight w:val="none"/>
        </w:rPr>
        <w:t>5、表3.5劳动力计划表</w:t>
      </w:r>
    </w:p>
    <w:p w14:paraId="2A8ED5BA">
      <w:pPr>
        <w:pStyle w:val="11"/>
        <w:adjustRightInd w:val="0"/>
        <w:snapToGrid w:val="0"/>
        <w:rPr>
          <w:rFonts w:hAnsi="宋体"/>
          <w:color w:val="auto"/>
          <w:szCs w:val="21"/>
          <w:highlight w:val="none"/>
        </w:rPr>
      </w:pPr>
      <w:r>
        <w:rPr>
          <w:rFonts w:hint="eastAsia" w:hAnsi="宋体"/>
          <w:color w:val="auto"/>
          <w:szCs w:val="21"/>
          <w:highlight w:val="none"/>
        </w:rPr>
        <w:t>6、表3.6施工方案或施工组织设计</w:t>
      </w:r>
    </w:p>
    <w:p w14:paraId="2A3122D9">
      <w:pPr>
        <w:pStyle w:val="11"/>
        <w:adjustRightInd w:val="0"/>
        <w:snapToGrid w:val="0"/>
        <w:rPr>
          <w:rFonts w:hAnsi="宋体"/>
          <w:color w:val="auto"/>
          <w:szCs w:val="21"/>
          <w:highlight w:val="none"/>
        </w:rPr>
      </w:pPr>
      <w:r>
        <w:rPr>
          <w:rFonts w:hint="eastAsia" w:hAnsi="宋体"/>
          <w:color w:val="auto"/>
          <w:szCs w:val="21"/>
          <w:highlight w:val="none"/>
        </w:rPr>
        <w:t>7、表3.7计划开、竣工日期和施工进度表</w:t>
      </w:r>
    </w:p>
    <w:p w14:paraId="2628F9F6">
      <w:pPr>
        <w:pStyle w:val="11"/>
        <w:adjustRightInd w:val="0"/>
        <w:snapToGrid w:val="0"/>
        <w:rPr>
          <w:rFonts w:hAnsi="宋体"/>
          <w:color w:val="auto"/>
          <w:szCs w:val="21"/>
          <w:highlight w:val="none"/>
        </w:rPr>
      </w:pPr>
      <w:r>
        <w:rPr>
          <w:rFonts w:hint="eastAsia" w:hAnsi="宋体"/>
          <w:color w:val="auto"/>
          <w:szCs w:val="21"/>
          <w:highlight w:val="none"/>
        </w:rPr>
        <w:t>8、表3.8临时设施布置及临时用地表</w:t>
      </w:r>
    </w:p>
    <w:p w14:paraId="0683B5D0">
      <w:pPr>
        <w:rPr>
          <w:rFonts w:ascii="宋体" w:hAnsi="宋体"/>
          <w:color w:val="auto"/>
          <w:sz w:val="21"/>
          <w:szCs w:val="21"/>
          <w:highlight w:val="none"/>
        </w:rPr>
      </w:pPr>
      <w:r>
        <w:rPr>
          <w:rFonts w:hint="eastAsia" w:ascii="宋体" w:hAnsi="宋体"/>
          <w:color w:val="auto"/>
          <w:sz w:val="21"/>
          <w:szCs w:val="21"/>
          <w:highlight w:val="none"/>
        </w:rPr>
        <w:t>四、建设工地文明施工承诺书</w:t>
      </w:r>
    </w:p>
    <w:p w14:paraId="0355C117">
      <w:pPr>
        <w:rPr>
          <w:rFonts w:ascii="宋体" w:hAnsi="宋体"/>
          <w:color w:val="auto"/>
          <w:sz w:val="21"/>
          <w:szCs w:val="21"/>
          <w:highlight w:val="none"/>
        </w:rPr>
      </w:pPr>
      <w:r>
        <w:rPr>
          <w:rFonts w:hint="eastAsia" w:ascii="宋体" w:hAnsi="宋体"/>
          <w:color w:val="auto"/>
          <w:sz w:val="21"/>
          <w:szCs w:val="21"/>
          <w:highlight w:val="none"/>
        </w:rPr>
        <w:t>五、承诺书</w:t>
      </w:r>
    </w:p>
    <w:p w14:paraId="3906EECF">
      <w:pPr>
        <w:rPr>
          <w:rFonts w:ascii="宋体" w:hAnsi="宋体"/>
          <w:color w:val="auto"/>
          <w:sz w:val="21"/>
          <w:szCs w:val="21"/>
          <w:highlight w:val="none"/>
        </w:rPr>
      </w:pPr>
      <w:r>
        <w:rPr>
          <w:rFonts w:hint="eastAsia" w:ascii="宋体" w:hAnsi="宋体"/>
          <w:color w:val="auto"/>
          <w:kern w:val="2"/>
          <w:sz w:val="21"/>
          <w:szCs w:val="21"/>
          <w:highlight w:val="none"/>
        </w:rPr>
        <w:t>六、本工程拟投入</w:t>
      </w:r>
      <w:r>
        <w:rPr>
          <w:rFonts w:hint="eastAsia" w:ascii="宋体" w:hAnsi="宋体"/>
          <w:color w:val="auto"/>
          <w:kern w:val="2"/>
          <w:sz w:val="24"/>
          <w:highlight w:val="none"/>
        </w:rPr>
        <w:t>与</w:t>
      </w:r>
      <w:r>
        <w:rPr>
          <w:rFonts w:hint="eastAsia" w:ascii="宋体" w:hAnsi="宋体"/>
          <w:color w:val="auto"/>
          <w:kern w:val="2"/>
          <w:sz w:val="21"/>
          <w:szCs w:val="21"/>
          <w:highlight w:val="none"/>
        </w:rPr>
        <w:t>本项目相应的有效期内的人员相关证书、营业执照、资质证书、安全生产许可证及业绩证明材料等</w:t>
      </w:r>
    </w:p>
    <w:p w14:paraId="4A480E74">
      <w:pPr>
        <w:spacing w:line="480" w:lineRule="auto"/>
        <w:rPr>
          <w:rFonts w:ascii="宋体" w:hAnsi="宋体"/>
          <w:color w:val="auto"/>
          <w:sz w:val="21"/>
          <w:szCs w:val="21"/>
          <w:highlight w:val="none"/>
        </w:rPr>
      </w:pPr>
    </w:p>
    <w:p w14:paraId="48B5926B">
      <w:pPr>
        <w:spacing w:line="480" w:lineRule="auto"/>
        <w:rPr>
          <w:rFonts w:ascii="宋体" w:hAnsi="宋体"/>
          <w:color w:val="auto"/>
          <w:sz w:val="21"/>
          <w:szCs w:val="21"/>
          <w:highlight w:val="none"/>
        </w:rPr>
      </w:pPr>
    </w:p>
    <w:p w14:paraId="43EB9F36">
      <w:pPr>
        <w:spacing w:line="480" w:lineRule="auto"/>
        <w:rPr>
          <w:rFonts w:ascii="宋体" w:hAnsi="宋体"/>
          <w:color w:val="auto"/>
          <w:sz w:val="21"/>
          <w:szCs w:val="21"/>
          <w:highlight w:val="none"/>
        </w:rPr>
      </w:pPr>
    </w:p>
    <w:p w14:paraId="2E9B7363">
      <w:pPr>
        <w:spacing w:line="480" w:lineRule="auto"/>
        <w:rPr>
          <w:rFonts w:ascii="宋体" w:hAnsi="宋体"/>
          <w:color w:val="auto"/>
          <w:sz w:val="21"/>
          <w:szCs w:val="21"/>
          <w:highlight w:val="none"/>
        </w:rPr>
      </w:pPr>
    </w:p>
    <w:p w14:paraId="426D7684">
      <w:pPr>
        <w:spacing w:line="480" w:lineRule="auto"/>
        <w:rPr>
          <w:rFonts w:ascii="宋体" w:hAnsi="宋体"/>
          <w:color w:val="auto"/>
          <w:sz w:val="21"/>
          <w:szCs w:val="21"/>
          <w:highlight w:val="none"/>
        </w:rPr>
      </w:pPr>
    </w:p>
    <w:p w14:paraId="421AD984">
      <w:pPr>
        <w:spacing w:line="480" w:lineRule="auto"/>
        <w:rPr>
          <w:rFonts w:ascii="宋体" w:hAnsi="宋体"/>
          <w:color w:val="auto"/>
          <w:sz w:val="21"/>
          <w:szCs w:val="21"/>
          <w:highlight w:val="none"/>
        </w:rPr>
      </w:pPr>
    </w:p>
    <w:p w14:paraId="6362B6C4">
      <w:pPr>
        <w:spacing w:line="480" w:lineRule="auto"/>
        <w:rPr>
          <w:rFonts w:ascii="宋体" w:hAnsi="宋体"/>
          <w:color w:val="auto"/>
          <w:sz w:val="21"/>
          <w:szCs w:val="21"/>
          <w:highlight w:val="none"/>
        </w:rPr>
      </w:pPr>
    </w:p>
    <w:p w14:paraId="17B5ACFC">
      <w:pPr>
        <w:spacing w:line="480" w:lineRule="auto"/>
        <w:rPr>
          <w:rFonts w:ascii="宋体" w:hAnsi="宋体"/>
          <w:color w:val="auto"/>
          <w:sz w:val="21"/>
          <w:szCs w:val="21"/>
          <w:highlight w:val="none"/>
        </w:rPr>
      </w:pPr>
    </w:p>
    <w:p w14:paraId="39FB269B">
      <w:pPr>
        <w:spacing w:line="480" w:lineRule="auto"/>
        <w:rPr>
          <w:rFonts w:ascii="宋体" w:hAnsi="宋体"/>
          <w:color w:val="auto"/>
          <w:sz w:val="21"/>
          <w:szCs w:val="21"/>
          <w:highlight w:val="none"/>
        </w:rPr>
      </w:pPr>
    </w:p>
    <w:p w14:paraId="1E8E7E5C">
      <w:pPr>
        <w:spacing w:line="480" w:lineRule="auto"/>
        <w:rPr>
          <w:rFonts w:ascii="宋体" w:hAnsi="宋体"/>
          <w:color w:val="auto"/>
          <w:sz w:val="21"/>
          <w:szCs w:val="21"/>
          <w:highlight w:val="none"/>
        </w:rPr>
      </w:pPr>
    </w:p>
    <w:p w14:paraId="5EB93841">
      <w:pPr>
        <w:spacing w:line="480" w:lineRule="auto"/>
        <w:rPr>
          <w:rFonts w:ascii="宋体" w:hAnsi="宋体"/>
          <w:color w:val="auto"/>
          <w:sz w:val="21"/>
          <w:szCs w:val="21"/>
          <w:highlight w:val="none"/>
        </w:rPr>
      </w:pPr>
    </w:p>
    <w:p w14:paraId="3EA16F37">
      <w:pPr>
        <w:spacing w:line="480" w:lineRule="auto"/>
        <w:rPr>
          <w:rFonts w:ascii="宋体" w:hAnsi="宋体"/>
          <w:color w:val="auto"/>
          <w:sz w:val="21"/>
          <w:szCs w:val="21"/>
          <w:highlight w:val="none"/>
        </w:rPr>
      </w:pPr>
    </w:p>
    <w:p w14:paraId="78C54B49">
      <w:pPr>
        <w:pStyle w:val="11"/>
        <w:ind w:right="98" w:rightChars="49"/>
        <w:jc w:val="center"/>
        <w:rPr>
          <w:rFonts w:hAnsi="宋体"/>
          <w:color w:val="auto"/>
          <w:sz w:val="18"/>
          <w:highlight w:val="none"/>
        </w:rPr>
      </w:pPr>
      <w:r>
        <w:rPr>
          <w:rFonts w:hint="eastAsia" w:hAnsi="宋体"/>
          <w:color w:val="auto"/>
          <w:sz w:val="32"/>
          <w:highlight w:val="none"/>
        </w:rPr>
        <w:t xml:space="preserve">  投 标 函</w:t>
      </w:r>
    </w:p>
    <w:p w14:paraId="2C77640E">
      <w:pPr>
        <w:pStyle w:val="11"/>
        <w:ind w:right="98" w:rightChars="49"/>
        <w:jc w:val="center"/>
        <w:rPr>
          <w:rFonts w:hAnsi="宋体"/>
          <w:color w:val="auto"/>
          <w:sz w:val="18"/>
          <w:highlight w:val="none"/>
        </w:rPr>
      </w:pPr>
    </w:p>
    <w:p w14:paraId="6F128BFE">
      <w:pPr>
        <w:rPr>
          <w:rFonts w:ascii="宋体" w:hAnsi="宋体"/>
          <w:color w:val="auto"/>
          <w:highlight w:val="none"/>
        </w:rPr>
      </w:pPr>
    </w:p>
    <w:p w14:paraId="798B034C">
      <w:pPr>
        <w:spacing w:line="360" w:lineRule="auto"/>
        <w:rPr>
          <w:rFonts w:ascii="宋体" w:hAnsi="宋体"/>
          <w:color w:val="auto"/>
          <w:sz w:val="21"/>
          <w:szCs w:val="21"/>
          <w:highlight w:val="none"/>
        </w:rPr>
      </w:pPr>
      <w:r>
        <w:rPr>
          <w:rFonts w:hint="eastAsia" w:ascii="宋体" w:hAnsi="宋体"/>
          <w:color w:val="auto"/>
          <w:sz w:val="21"/>
          <w:szCs w:val="21"/>
          <w:highlight w:val="none"/>
          <w:u w:val="single"/>
        </w:rPr>
        <w:t>　　　　　　　　　　　　</w:t>
      </w:r>
      <w:r>
        <w:rPr>
          <w:rFonts w:hint="eastAsia" w:ascii="宋体" w:hAnsi="宋体"/>
          <w:color w:val="auto"/>
          <w:sz w:val="21"/>
          <w:szCs w:val="21"/>
          <w:highlight w:val="none"/>
        </w:rPr>
        <w:t>（招标人名称）：</w:t>
      </w:r>
    </w:p>
    <w:p w14:paraId="227B609D">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1、我方已仔细研究了</w:t>
      </w:r>
      <w:r>
        <w:rPr>
          <w:rFonts w:hint="eastAsia" w:ascii="宋体" w:hAnsi="宋体"/>
          <w:color w:val="auto"/>
          <w:sz w:val="21"/>
          <w:szCs w:val="21"/>
          <w:highlight w:val="none"/>
          <w:u w:val="single"/>
        </w:rPr>
        <w:t>　　　　</w:t>
      </w:r>
      <w:r>
        <w:rPr>
          <w:rFonts w:hint="eastAsia" w:ascii="宋体" w:hAnsi="宋体"/>
          <w:color w:val="auto"/>
          <w:sz w:val="21"/>
          <w:szCs w:val="21"/>
          <w:highlight w:val="none"/>
        </w:rPr>
        <w:t>（项目名称）</w:t>
      </w:r>
      <w:r>
        <w:rPr>
          <w:rFonts w:hint="eastAsia" w:ascii="宋体" w:hAnsi="宋体"/>
          <w:color w:val="auto"/>
          <w:sz w:val="21"/>
          <w:szCs w:val="21"/>
          <w:highlight w:val="none"/>
          <w:u w:val="single"/>
        </w:rPr>
        <w:t>　　</w:t>
      </w:r>
      <w:r>
        <w:rPr>
          <w:rFonts w:hint="eastAsia" w:ascii="宋体" w:hAnsi="宋体"/>
          <w:color w:val="auto"/>
          <w:sz w:val="21"/>
          <w:szCs w:val="21"/>
          <w:highlight w:val="none"/>
        </w:rPr>
        <w:t>（标段名称）招标文件的全部内容，愿意以人民币（大写）</w:t>
      </w:r>
      <w:r>
        <w:rPr>
          <w:rFonts w:hint="eastAsia" w:ascii="宋体" w:hAnsi="宋体"/>
          <w:color w:val="auto"/>
          <w:sz w:val="21"/>
          <w:szCs w:val="21"/>
          <w:highlight w:val="none"/>
          <w:u w:val="single"/>
        </w:rPr>
        <w:t>　　　　　</w:t>
      </w:r>
      <w:r>
        <w:rPr>
          <w:rFonts w:hint="eastAsia" w:ascii="宋体" w:hAnsi="宋体"/>
          <w:color w:val="auto"/>
          <w:sz w:val="21"/>
          <w:szCs w:val="21"/>
          <w:highlight w:val="none"/>
        </w:rPr>
        <w:t>元（¥</w:t>
      </w:r>
      <w:r>
        <w:rPr>
          <w:rFonts w:hint="eastAsia" w:ascii="宋体" w:hAnsi="宋体"/>
          <w:color w:val="auto"/>
          <w:sz w:val="21"/>
          <w:szCs w:val="21"/>
          <w:highlight w:val="none"/>
          <w:u w:val="single"/>
        </w:rPr>
        <w:t>　　　　</w:t>
      </w:r>
      <w:r>
        <w:rPr>
          <w:rFonts w:hint="eastAsia" w:ascii="宋体" w:hAnsi="宋体"/>
          <w:color w:val="auto"/>
          <w:sz w:val="21"/>
          <w:szCs w:val="21"/>
          <w:highlight w:val="none"/>
        </w:rPr>
        <w:t>元）的投标总报价，工期</w:t>
      </w:r>
      <w:r>
        <w:rPr>
          <w:rFonts w:hint="eastAsia" w:ascii="宋体" w:hAnsi="宋体"/>
          <w:color w:val="auto"/>
          <w:sz w:val="21"/>
          <w:szCs w:val="21"/>
          <w:highlight w:val="none"/>
          <w:u w:val="single"/>
        </w:rPr>
        <w:t>　　</w:t>
      </w:r>
      <w:r>
        <w:rPr>
          <w:rFonts w:hint="eastAsia" w:ascii="宋体" w:hAnsi="宋体"/>
          <w:color w:val="auto"/>
          <w:sz w:val="21"/>
          <w:szCs w:val="21"/>
          <w:highlight w:val="none"/>
        </w:rPr>
        <w:t>日历天，按合同约定实施和完成承包工程，修补工程中的任何缺陷，工程质量达到</w:t>
      </w:r>
      <w:r>
        <w:rPr>
          <w:rFonts w:hint="eastAsia" w:ascii="宋体" w:hAnsi="宋体"/>
          <w:color w:val="auto"/>
          <w:sz w:val="21"/>
          <w:szCs w:val="21"/>
          <w:highlight w:val="none"/>
          <w:u w:val="single"/>
        </w:rPr>
        <w:t>　　　　　</w:t>
      </w:r>
      <w:r>
        <w:rPr>
          <w:rFonts w:hint="eastAsia" w:ascii="宋体" w:hAnsi="宋体"/>
          <w:color w:val="auto"/>
          <w:sz w:val="21"/>
          <w:szCs w:val="21"/>
          <w:highlight w:val="none"/>
        </w:rPr>
        <w:t>。</w:t>
      </w:r>
    </w:p>
    <w:p w14:paraId="14F75247">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2、如果我方中标，将派出</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（注册建造师姓名）作为本工程的项目经理。</w:t>
      </w:r>
    </w:p>
    <w:p w14:paraId="383B25D1">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3</w:t>
      </w:r>
      <w:r>
        <w:rPr>
          <w:rFonts w:ascii="宋体" w:hAnsi="宋体"/>
          <w:color w:val="auto"/>
          <w:sz w:val="21"/>
          <w:szCs w:val="21"/>
          <w:highlight w:val="none"/>
        </w:rPr>
        <w:t xml:space="preserve">、如果我方中标，将派出技术负责人 </w:t>
      </w:r>
      <w:r>
        <w:rPr>
          <w:rFonts w:ascii="宋体" w:hAnsi="宋体"/>
          <w:color w:val="auto"/>
          <w:sz w:val="21"/>
          <w:szCs w:val="21"/>
          <w:highlight w:val="none"/>
          <w:u w:val="single"/>
        </w:rPr>
        <w:t xml:space="preserve">         </w:t>
      </w:r>
      <w:r>
        <w:rPr>
          <w:rFonts w:ascii="宋体" w:hAnsi="宋体"/>
          <w:color w:val="auto"/>
          <w:sz w:val="21"/>
          <w:szCs w:val="21"/>
          <w:highlight w:val="none"/>
        </w:rPr>
        <w:t xml:space="preserve"> 、质量员 </w:t>
      </w:r>
      <w:r>
        <w:rPr>
          <w:rFonts w:ascii="宋体" w:hAnsi="宋体"/>
          <w:color w:val="auto"/>
          <w:sz w:val="21"/>
          <w:szCs w:val="21"/>
          <w:highlight w:val="none"/>
          <w:u w:val="single"/>
        </w:rPr>
        <w:t xml:space="preserve">          </w:t>
      </w:r>
      <w:r>
        <w:rPr>
          <w:rFonts w:ascii="宋体" w:hAnsi="宋体"/>
          <w:color w:val="auto"/>
          <w:sz w:val="21"/>
          <w:szCs w:val="21"/>
          <w:highlight w:val="none"/>
        </w:rPr>
        <w:t>、造价编制员</w:t>
      </w:r>
      <w:r>
        <w:rPr>
          <w:rFonts w:ascii="宋体" w:hAnsi="宋体"/>
          <w:color w:val="auto"/>
          <w:sz w:val="21"/>
          <w:szCs w:val="21"/>
          <w:highlight w:val="none"/>
          <w:u w:val="single"/>
        </w:rPr>
        <w:t xml:space="preserve">         </w:t>
      </w:r>
      <w:r>
        <w:rPr>
          <w:rFonts w:ascii="宋体" w:hAnsi="宋体"/>
          <w:color w:val="auto"/>
          <w:sz w:val="21"/>
          <w:szCs w:val="21"/>
          <w:highlight w:val="none"/>
        </w:rPr>
        <w:t>、安全员</w:t>
      </w:r>
      <w:r>
        <w:rPr>
          <w:rFonts w:ascii="宋体" w:hAnsi="宋体"/>
          <w:color w:val="auto"/>
          <w:sz w:val="21"/>
          <w:szCs w:val="21"/>
          <w:highlight w:val="none"/>
          <w:u w:val="single"/>
        </w:rPr>
        <w:t xml:space="preserve">                    </w:t>
      </w:r>
      <w:r>
        <w:rPr>
          <w:rFonts w:ascii="宋体" w:hAnsi="宋体"/>
          <w:color w:val="auto"/>
          <w:sz w:val="21"/>
          <w:szCs w:val="21"/>
          <w:highlight w:val="none"/>
        </w:rPr>
        <w:t>作为本工程的项目组成员。</w:t>
      </w:r>
    </w:p>
    <w:p w14:paraId="42267963">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4、我方承诺在投标有效期内不补充、修改、替代或者撤回本投标文件。</w:t>
      </w:r>
    </w:p>
    <w:p w14:paraId="47225D98">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5、随同本投标函递交投标保证金一份，金额为人民币（大写）</w:t>
      </w:r>
      <w:r>
        <w:rPr>
          <w:rFonts w:hint="eastAsia" w:ascii="宋体" w:hAnsi="宋体"/>
          <w:color w:val="auto"/>
          <w:sz w:val="21"/>
          <w:szCs w:val="21"/>
          <w:highlight w:val="none"/>
          <w:u w:val="single"/>
        </w:rPr>
        <w:t>　　　　</w:t>
      </w:r>
      <w:r>
        <w:rPr>
          <w:rFonts w:hint="eastAsia" w:ascii="宋体" w:hAnsi="宋体"/>
          <w:color w:val="auto"/>
          <w:sz w:val="21"/>
          <w:szCs w:val="21"/>
          <w:highlight w:val="none"/>
        </w:rPr>
        <w:t>元（¥</w:t>
      </w:r>
      <w:r>
        <w:rPr>
          <w:rFonts w:hint="eastAsia" w:ascii="宋体" w:hAnsi="宋体"/>
          <w:color w:val="auto"/>
          <w:sz w:val="21"/>
          <w:szCs w:val="21"/>
          <w:highlight w:val="none"/>
          <w:u w:val="single"/>
        </w:rPr>
        <w:t>　　　　</w:t>
      </w:r>
      <w:r>
        <w:rPr>
          <w:rFonts w:hint="eastAsia" w:ascii="宋体" w:hAnsi="宋体"/>
          <w:color w:val="auto"/>
          <w:sz w:val="21"/>
          <w:szCs w:val="21"/>
          <w:highlight w:val="none"/>
        </w:rPr>
        <w:t>元）。</w:t>
      </w:r>
    </w:p>
    <w:p w14:paraId="419FF282">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6、如我方中标：</w:t>
      </w:r>
    </w:p>
    <w:p w14:paraId="020ACBC8">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（1）我方承诺在收到中标通知书后，在中标通知书规定的期限内与你方签订合同；</w:t>
      </w:r>
    </w:p>
    <w:p w14:paraId="427198A9">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（2）随同本投标函递交的投标函附录属于合同文件的组成部分；</w:t>
      </w:r>
    </w:p>
    <w:p w14:paraId="10AD324A">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（3）我方承诺按照招标文件规定向你方递交履约担保；</w:t>
      </w:r>
    </w:p>
    <w:p w14:paraId="7D686E28">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（4）我方承诺在合同约定的期限内完成并移交全部合同工程。</w:t>
      </w:r>
    </w:p>
    <w:p w14:paraId="6049A18E">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7、我方在此声明，所递交的投标文件及有关资料内容完整、真实和准确。</w:t>
      </w:r>
    </w:p>
    <w:p w14:paraId="5A9B8B30">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8、本工程的招标文件、纪要、补充说明、中标通知书等和本投标文件将构成约束我们双方的合同。</w:t>
      </w:r>
    </w:p>
    <w:p w14:paraId="209614BD">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9、投标人法定代表人姓名：</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联系电话（固定电话）：</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联系电话（移动电话）：</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w:t>
      </w:r>
    </w:p>
    <w:p w14:paraId="5B2D1FD0">
      <w:pPr>
        <w:spacing w:line="360" w:lineRule="auto"/>
        <w:rPr>
          <w:rFonts w:ascii="宋体" w:hAnsi="宋体"/>
          <w:color w:val="auto"/>
          <w:sz w:val="21"/>
          <w:szCs w:val="21"/>
          <w:highlight w:val="none"/>
        </w:rPr>
      </w:pPr>
    </w:p>
    <w:p w14:paraId="53FEDB70">
      <w:pPr>
        <w:spacing w:line="360" w:lineRule="auto"/>
        <w:rPr>
          <w:rFonts w:ascii="宋体" w:hAnsi="宋体"/>
          <w:color w:val="auto"/>
          <w:sz w:val="21"/>
          <w:szCs w:val="21"/>
          <w:highlight w:val="none"/>
        </w:rPr>
      </w:pPr>
      <w:r>
        <w:rPr>
          <w:rFonts w:hint="eastAsia" w:ascii="宋体" w:hAnsi="宋体"/>
          <w:color w:val="auto"/>
          <w:sz w:val="21"/>
          <w:szCs w:val="21"/>
          <w:highlight w:val="none"/>
        </w:rPr>
        <w:t>　　　　　　　　　　　　　　　　　　　投标人：</w:t>
      </w:r>
      <w:r>
        <w:rPr>
          <w:rFonts w:hint="eastAsia" w:ascii="宋体" w:hAnsi="宋体"/>
          <w:color w:val="auto"/>
          <w:sz w:val="21"/>
          <w:szCs w:val="21"/>
          <w:highlight w:val="none"/>
          <w:u w:val="single"/>
        </w:rPr>
        <w:t>　　　　　　　　　　　　</w:t>
      </w:r>
      <w:r>
        <w:rPr>
          <w:rFonts w:hint="eastAsia" w:ascii="宋体" w:hAnsi="宋体"/>
          <w:color w:val="auto"/>
          <w:sz w:val="21"/>
          <w:szCs w:val="21"/>
          <w:highlight w:val="none"/>
        </w:rPr>
        <w:t>（盖单位章）</w:t>
      </w:r>
    </w:p>
    <w:p w14:paraId="3BCE83E7">
      <w:pPr>
        <w:spacing w:line="360" w:lineRule="auto"/>
        <w:rPr>
          <w:rFonts w:ascii="宋体" w:hAnsi="宋体"/>
          <w:color w:val="auto"/>
          <w:sz w:val="21"/>
          <w:szCs w:val="21"/>
          <w:highlight w:val="none"/>
        </w:rPr>
      </w:pPr>
      <w:r>
        <w:rPr>
          <w:rFonts w:hint="eastAsia" w:ascii="宋体" w:hAnsi="宋体"/>
          <w:color w:val="auto"/>
          <w:sz w:val="21"/>
          <w:szCs w:val="21"/>
          <w:highlight w:val="none"/>
        </w:rPr>
        <w:t>　　　　　　　　　　　　　　　　　　　法定代表人或其委托代理人：</w:t>
      </w:r>
      <w:r>
        <w:rPr>
          <w:rFonts w:hint="eastAsia" w:ascii="宋体" w:hAnsi="宋体"/>
          <w:color w:val="auto"/>
          <w:sz w:val="21"/>
          <w:szCs w:val="21"/>
          <w:highlight w:val="none"/>
          <w:u w:val="single"/>
        </w:rPr>
        <w:t>　　　　　</w:t>
      </w:r>
      <w:r>
        <w:rPr>
          <w:rFonts w:hint="eastAsia" w:ascii="宋体" w:hAnsi="宋体"/>
          <w:color w:val="auto"/>
          <w:sz w:val="21"/>
          <w:szCs w:val="21"/>
          <w:highlight w:val="none"/>
        </w:rPr>
        <w:t>（签字或盖章）</w:t>
      </w:r>
    </w:p>
    <w:p w14:paraId="15D2E20F">
      <w:pPr>
        <w:spacing w:line="360" w:lineRule="auto"/>
        <w:rPr>
          <w:rFonts w:ascii="宋体" w:hAnsi="宋体"/>
          <w:color w:val="auto"/>
          <w:sz w:val="21"/>
          <w:szCs w:val="21"/>
          <w:highlight w:val="none"/>
          <w:u w:val="single"/>
        </w:rPr>
      </w:pPr>
      <w:r>
        <w:rPr>
          <w:rFonts w:hint="eastAsia" w:ascii="宋体" w:hAnsi="宋体"/>
          <w:color w:val="auto"/>
          <w:sz w:val="21"/>
          <w:szCs w:val="21"/>
          <w:highlight w:val="none"/>
        </w:rPr>
        <w:t>　　　　　　　　　　　　　　　　　　　地址：</w:t>
      </w:r>
      <w:r>
        <w:rPr>
          <w:rFonts w:hint="eastAsia" w:ascii="宋体" w:hAnsi="宋体"/>
          <w:color w:val="auto"/>
          <w:sz w:val="21"/>
          <w:szCs w:val="21"/>
          <w:highlight w:val="none"/>
          <w:u w:val="single"/>
        </w:rPr>
        <w:t xml:space="preserve">                              </w:t>
      </w:r>
    </w:p>
    <w:p w14:paraId="254FB41E">
      <w:pPr>
        <w:spacing w:line="360" w:lineRule="auto"/>
        <w:rPr>
          <w:rFonts w:ascii="宋体" w:hAnsi="宋体"/>
          <w:color w:val="auto"/>
          <w:sz w:val="21"/>
          <w:szCs w:val="21"/>
          <w:highlight w:val="none"/>
        </w:rPr>
      </w:pPr>
      <w:r>
        <w:rPr>
          <w:rFonts w:hint="eastAsia" w:ascii="宋体" w:hAnsi="宋体"/>
          <w:color w:val="auto"/>
          <w:sz w:val="21"/>
          <w:szCs w:val="21"/>
          <w:highlight w:val="none"/>
        </w:rPr>
        <w:t>　　　　　　　　　　　　　　　　　　　网址：</w:t>
      </w:r>
      <w:r>
        <w:rPr>
          <w:rFonts w:hint="eastAsia" w:ascii="宋体" w:hAnsi="宋体"/>
          <w:color w:val="auto"/>
          <w:sz w:val="21"/>
          <w:szCs w:val="21"/>
          <w:highlight w:val="none"/>
          <w:u w:val="single"/>
        </w:rPr>
        <w:t xml:space="preserve">                              </w:t>
      </w:r>
    </w:p>
    <w:p w14:paraId="4BB8AEFB">
      <w:pPr>
        <w:spacing w:line="360" w:lineRule="auto"/>
        <w:rPr>
          <w:rFonts w:ascii="宋体" w:hAnsi="宋体"/>
          <w:color w:val="auto"/>
          <w:sz w:val="21"/>
          <w:szCs w:val="21"/>
          <w:highlight w:val="none"/>
        </w:rPr>
      </w:pPr>
      <w:r>
        <w:rPr>
          <w:rFonts w:hint="eastAsia" w:ascii="宋体" w:hAnsi="宋体"/>
          <w:color w:val="auto"/>
          <w:sz w:val="21"/>
          <w:szCs w:val="21"/>
          <w:highlight w:val="none"/>
        </w:rPr>
        <w:t>　　　　　　　　　　　　　　　　　　　电话：</w:t>
      </w:r>
      <w:r>
        <w:rPr>
          <w:rFonts w:hint="eastAsia" w:ascii="宋体" w:hAnsi="宋体"/>
          <w:color w:val="auto"/>
          <w:sz w:val="21"/>
          <w:szCs w:val="21"/>
          <w:highlight w:val="none"/>
          <w:u w:val="single"/>
        </w:rPr>
        <w:t xml:space="preserve">                              </w:t>
      </w:r>
    </w:p>
    <w:p w14:paraId="0D29D28A">
      <w:pPr>
        <w:spacing w:line="360" w:lineRule="auto"/>
        <w:rPr>
          <w:rFonts w:ascii="宋体" w:hAnsi="宋体"/>
          <w:color w:val="auto"/>
          <w:sz w:val="21"/>
          <w:szCs w:val="21"/>
          <w:highlight w:val="none"/>
        </w:rPr>
      </w:pPr>
      <w:r>
        <w:rPr>
          <w:rFonts w:hint="eastAsia" w:ascii="宋体" w:hAnsi="宋体"/>
          <w:color w:val="auto"/>
          <w:sz w:val="21"/>
          <w:szCs w:val="21"/>
          <w:highlight w:val="none"/>
        </w:rPr>
        <w:t>　　　　　　　　　　　　　　　　　　　传真：</w:t>
      </w:r>
      <w:r>
        <w:rPr>
          <w:rFonts w:hint="eastAsia" w:ascii="宋体" w:hAnsi="宋体"/>
          <w:color w:val="auto"/>
          <w:sz w:val="21"/>
          <w:szCs w:val="21"/>
          <w:highlight w:val="none"/>
          <w:u w:val="single"/>
        </w:rPr>
        <w:t xml:space="preserve">                              </w:t>
      </w:r>
    </w:p>
    <w:p w14:paraId="47E5B83D">
      <w:pPr>
        <w:spacing w:line="360" w:lineRule="auto"/>
        <w:rPr>
          <w:rFonts w:ascii="宋体" w:hAnsi="宋体"/>
          <w:color w:val="auto"/>
          <w:sz w:val="21"/>
          <w:szCs w:val="21"/>
          <w:highlight w:val="none"/>
        </w:rPr>
      </w:pPr>
      <w:r>
        <w:rPr>
          <w:rFonts w:hint="eastAsia" w:ascii="宋体" w:hAnsi="宋体"/>
          <w:color w:val="auto"/>
          <w:sz w:val="21"/>
          <w:szCs w:val="21"/>
          <w:highlight w:val="none"/>
        </w:rPr>
        <w:t>　　　　　　　　　　　　　　　　　　　邮政编码：</w:t>
      </w:r>
      <w:r>
        <w:rPr>
          <w:rFonts w:hint="eastAsia" w:ascii="宋体" w:hAnsi="宋体"/>
          <w:color w:val="auto"/>
          <w:sz w:val="21"/>
          <w:szCs w:val="21"/>
          <w:highlight w:val="none"/>
          <w:u w:val="single"/>
        </w:rPr>
        <w:t xml:space="preserve">                          </w:t>
      </w:r>
    </w:p>
    <w:p w14:paraId="16B8AD3A">
      <w:pPr>
        <w:spacing w:line="360" w:lineRule="auto"/>
        <w:rPr>
          <w:rFonts w:ascii="宋体" w:hAnsi="宋体"/>
          <w:color w:val="auto"/>
          <w:sz w:val="21"/>
          <w:szCs w:val="21"/>
          <w:highlight w:val="none"/>
        </w:rPr>
      </w:pPr>
      <w:r>
        <w:rPr>
          <w:rFonts w:hint="eastAsia" w:ascii="宋体" w:hAnsi="宋体"/>
          <w:color w:val="auto"/>
          <w:sz w:val="21"/>
          <w:szCs w:val="21"/>
          <w:highlight w:val="none"/>
        </w:rPr>
        <w:t>　　　　　　　　　　　　　　　　　　　　　　　　　　　</w:t>
      </w:r>
      <w:r>
        <w:rPr>
          <w:rFonts w:hint="eastAsia" w:ascii="宋体" w:hAnsi="宋体"/>
          <w:color w:val="auto"/>
          <w:sz w:val="21"/>
          <w:szCs w:val="21"/>
          <w:highlight w:val="none"/>
          <w:u w:val="single"/>
        </w:rPr>
        <w:t>　　　</w:t>
      </w:r>
      <w:r>
        <w:rPr>
          <w:rFonts w:hint="eastAsia" w:ascii="宋体" w:hAnsi="宋体"/>
          <w:color w:val="auto"/>
          <w:sz w:val="21"/>
          <w:szCs w:val="21"/>
          <w:highlight w:val="none"/>
        </w:rPr>
        <w:t>年</w:t>
      </w:r>
      <w:r>
        <w:rPr>
          <w:rFonts w:hint="eastAsia" w:ascii="宋体" w:hAnsi="宋体"/>
          <w:color w:val="auto"/>
          <w:sz w:val="21"/>
          <w:szCs w:val="21"/>
          <w:highlight w:val="none"/>
          <w:u w:val="single"/>
        </w:rPr>
        <w:t>　　</w:t>
      </w:r>
      <w:r>
        <w:rPr>
          <w:rFonts w:hint="eastAsia" w:ascii="宋体" w:hAnsi="宋体"/>
          <w:color w:val="auto"/>
          <w:sz w:val="21"/>
          <w:szCs w:val="21"/>
          <w:highlight w:val="none"/>
        </w:rPr>
        <w:t>月</w:t>
      </w:r>
      <w:r>
        <w:rPr>
          <w:rFonts w:hint="eastAsia" w:ascii="宋体" w:hAnsi="宋体"/>
          <w:color w:val="auto"/>
          <w:sz w:val="21"/>
          <w:szCs w:val="21"/>
          <w:highlight w:val="none"/>
          <w:u w:val="single"/>
        </w:rPr>
        <w:t>　　</w:t>
      </w:r>
      <w:r>
        <w:rPr>
          <w:rFonts w:hint="eastAsia" w:ascii="宋体" w:hAnsi="宋体"/>
          <w:color w:val="auto"/>
          <w:sz w:val="21"/>
          <w:szCs w:val="21"/>
          <w:highlight w:val="none"/>
        </w:rPr>
        <w:t>日</w:t>
      </w:r>
    </w:p>
    <w:p w14:paraId="7CF604FF">
      <w:pPr>
        <w:spacing w:line="600" w:lineRule="exact"/>
        <w:jc w:val="center"/>
        <w:rPr>
          <w:rFonts w:ascii="宋体" w:hAnsi="宋体"/>
          <w:b/>
          <w:bCs/>
          <w:color w:val="auto"/>
          <w:sz w:val="44"/>
          <w:szCs w:val="44"/>
          <w:highlight w:val="none"/>
        </w:rPr>
      </w:pPr>
      <w:bookmarkStart w:id="6" w:name="_Toc166324776"/>
    </w:p>
    <w:p w14:paraId="7708D965">
      <w:pPr>
        <w:spacing w:line="600" w:lineRule="exact"/>
        <w:jc w:val="center"/>
        <w:rPr>
          <w:rFonts w:ascii="宋体" w:hAnsi="宋体"/>
          <w:b/>
          <w:bCs/>
          <w:color w:val="auto"/>
          <w:sz w:val="44"/>
          <w:szCs w:val="44"/>
          <w:highlight w:val="none"/>
        </w:rPr>
      </w:pPr>
      <w:r>
        <w:rPr>
          <w:rFonts w:hint="eastAsia" w:ascii="宋体" w:hAnsi="宋体"/>
          <w:b/>
          <w:bCs/>
          <w:color w:val="auto"/>
          <w:sz w:val="44"/>
          <w:szCs w:val="44"/>
          <w:highlight w:val="none"/>
        </w:rPr>
        <w:t>投标报价汇总表</w:t>
      </w:r>
    </w:p>
    <w:p w14:paraId="4D7EDB53">
      <w:pPr>
        <w:jc w:val="center"/>
        <w:rPr>
          <w:rFonts w:ascii="宋体" w:hAnsi="宋体"/>
          <w:color w:val="auto"/>
          <w:sz w:val="24"/>
          <w:highlight w:val="none"/>
        </w:rPr>
      </w:pPr>
    </w:p>
    <w:tbl>
      <w:tblPr>
        <w:tblStyle w:val="19"/>
        <w:tblW w:w="0" w:type="auto"/>
        <w:tblInd w:w="-176"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277"/>
        <w:gridCol w:w="1984"/>
        <w:gridCol w:w="5123"/>
        <w:gridCol w:w="1681"/>
      </w:tblGrid>
      <w:tr w14:paraId="5F1E203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187" w:hRule="atLeast"/>
        </w:trPr>
        <w:tc>
          <w:tcPr>
            <w:tcW w:w="1277" w:type="dxa"/>
            <w:tcBorders>
              <w:bottom w:val="single" w:color="000000" w:sz="12" w:space="0"/>
              <w:tl2br w:val="single" w:color="auto" w:sz="4" w:space="0"/>
            </w:tcBorders>
          </w:tcPr>
          <w:p w14:paraId="41FE2810">
            <w:pPr>
              <w:rPr>
                <w:rFonts w:ascii="宋体" w:hAnsi="宋体"/>
                <w:b/>
                <w:bCs/>
                <w:color w:val="auto"/>
                <w:sz w:val="24"/>
                <w:highlight w:val="none"/>
              </w:rPr>
            </w:pPr>
            <w:r>
              <w:rPr>
                <w:rFonts w:hint="eastAsia" w:ascii="宋体" w:hAnsi="宋体"/>
                <w:b/>
                <w:bCs/>
                <w:color w:val="auto"/>
                <w:sz w:val="24"/>
                <w:highlight w:val="none"/>
              </w:rPr>
              <w:t xml:space="preserve">    </w:t>
            </w:r>
            <w:r>
              <w:rPr>
                <w:rFonts w:hint="eastAsia" w:ascii="宋体" w:hAnsi="宋体"/>
                <w:b/>
                <w:bCs/>
                <w:color w:val="auto"/>
                <w:sz w:val="24"/>
                <w:szCs w:val="18"/>
                <w:highlight w:val="none"/>
              </w:rPr>
              <w:t>项目</w:t>
            </w:r>
          </w:p>
          <w:p w14:paraId="1F510623">
            <w:pPr>
              <w:rPr>
                <w:rFonts w:ascii="宋体" w:hAnsi="宋体"/>
                <w:b/>
                <w:bCs/>
                <w:color w:val="auto"/>
                <w:sz w:val="24"/>
                <w:szCs w:val="18"/>
                <w:highlight w:val="none"/>
              </w:rPr>
            </w:pPr>
          </w:p>
          <w:p w14:paraId="1FDAEC3C">
            <w:pPr>
              <w:rPr>
                <w:rFonts w:ascii="宋体" w:hAnsi="宋体"/>
                <w:b/>
                <w:bCs/>
                <w:color w:val="auto"/>
                <w:sz w:val="24"/>
                <w:szCs w:val="18"/>
                <w:highlight w:val="none"/>
              </w:rPr>
            </w:pPr>
            <w:r>
              <w:rPr>
                <w:rFonts w:hint="eastAsia" w:ascii="宋体" w:hAnsi="宋体"/>
                <w:b/>
                <w:bCs/>
                <w:color w:val="auto"/>
                <w:sz w:val="24"/>
                <w:szCs w:val="18"/>
                <w:highlight w:val="none"/>
              </w:rPr>
              <w:t>序号</w:t>
            </w:r>
          </w:p>
        </w:tc>
        <w:tc>
          <w:tcPr>
            <w:tcW w:w="1984" w:type="dxa"/>
            <w:tcBorders>
              <w:bottom w:val="single" w:color="000000" w:sz="12" w:space="0"/>
            </w:tcBorders>
            <w:vAlign w:val="center"/>
          </w:tcPr>
          <w:p w14:paraId="1D204C74">
            <w:pPr>
              <w:jc w:val="center"/>
              <w:rPr>
                <w:rFonts w:ascii="宋体" w:hAnsi="宋体"/>
                <w:b/>
                <w:bCs/>
                <w:color w:val="auto"/>
                <w:sz w:val="24"/>
                <w:highlight w:val="none"/>
              </w:rPr>
            </w:pPr>
            <w:r>
              <w:rPr>
                <w:rFonts w:hint="eastAsia" w:ascii="宋体" w:hAnsi="宋体"/>
                <w:b/>
                <w:bCs/>
                <w:color w:val="auto"/>
                <w:sz w:val="24"/>
                <w:highlight w:val="none"/>
              </w:rPr>
              <w:t>名     称</w:t>
            </w:r>
          </w:p>
        </w:tc>
        <w:tc>
          <w:tcPr>
            <w:tcW w:w="5123" w:type="dxa"/>
            <w:tcBorders>
              <w:bottom w:val="single" w:color="000000" w:sz="12" w:space="0"/>
            </w:tcBorders>
            <w:vAlign w:val="center"/>
          </w:tcPr>
          <w:p w14:paraId="7D1AB5F9">
            <w:pPr>
              <w:jc w:val="center"/>
              <w:rPr>
                <w:rFonts w:ascii="宋体" w:hAnsi="宋体"/>
                <w:b/>
                <w:bCs/>
                <w:color w:val="auto"/>
                <w:sz w:val="24"/>
                <w:highlight w:val="none"/>
              </w:rPr>
            </w:pPr>
            <w:r>
              <w:rPr>
                <w:rFonts w:hint="eastAsia" w:ascii="宋体" w:hAnsi="宋体"/>
                <w:b/>
                <w:bCs/>
                <w:color w:val="auto"/>
                <w:sz w:val="24"/>
                <w:highlight w:val="none"/>
              </w:rPr>
              <w:t>投 标 及 报 价 情 况</w:t>
            </w:r>
          </w:p>
        </w:tc>
        <w:tc>
          <w:tcPr>
            <w:tcW w:w="1681" w:type="dxa"/>
            <w:tcBorders>
              <w:bottom w:val="single" w:color="000000" w:sz="12" w:space="0"/>
            </w:tcBorders>
            <w:vAlign w:val="center"/>
          </w:tcPr>
          <w:p w14:paraId="0C50FAE8">
            <w:pPr>
              <w:jc w:val="center"/>
              <w:rPr>
                <w:rFonts w:ascii="宋体" w:hAnsi="宋体"/>
                <w:b/>
                <w:bCs/>
                <w:color w:val="auto"/>
                <w:sz w:val="24"/>
                <w:highlight w:val="none"/>
              </w:rPr>
            </w:pPr>
            <w:r>
              <w:rPr>
                <w:rFonts w:hint="eastAsia" w:ascii="宋体" w:hAnsi="宋体"/>
                <w:b/>
                <w:bCs/>
                <w:color w:val="auto"/>
                <w:sz w:val="24"/>
                <w:highlight w:val="none"/>
              </w:rPr>
              <w:t>备注</w:t>
            </w:r>
          </w:p>
        </w:tc>
      </w:tr>
      <w:tr w14:paraId="222DDED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tcBorders>
              <w:top w:val="single" w:color="000000" w:sz="12" w:space="0"/>
            </w:tcBorders>
            <w:vAlign w:val="center"/>
          </w:tcPr>
          <w:p w14:paraId="65A3A29F">
            <w:pPr>
              <w:jc w:val="center"/>
              <w:rPr>
                <w:rFonts w:ascii="宋体" w:hAnsi="宋体"/>
                <w:color w:val="auto"/>
                <w:sz w:val="24"/>
                <w:highlight w:val="none"/>
              </w:rPr>
            </w:pPr>
            <w:r>
              <w:rPr>
                <w:rFonts w:hint="eastAsia" w:ascii="宋体" w:hAnsi="宋体"/>
                <w:color w:val="auto"/>
                <w:sz w:val="24"/>
                <w:highlight w:val="none"/>
              </w:rPr>
              <w:t>1</w:t>
            </w:r>
          </w:p>
        </w:tc>
        <w:tc>
          <w:tcPr>
            <w:tcW w:w="1984" w:type="dxa"/>
            <w:tcBorders>
              <w:top w:val="single" w:color="000000" w:sz="12" w:space="0"/>
            </w:tcBorders>
            <w:vAlign w:val="center"/>
          </w:tcPr>
          <w:p w14:paraId="0010B939">
            <w:pPr>
              <w:jc w:val="center"/>
              <w:rPr>
                <w:rFonts w:ascii="宋体" w:hAnsi="宋体"/>
                <w:color w:val="auto"/>
                <w:sz w:val="24"/>
                <w:highlight w:val="none"/>
              </w:rPr>
            </w:pPr>
            <w:r>
              <w:rPr>
                <w:rFonts w:hint="eastAsia" w:ascii="宋体" w:hAnsi="宋体"/>
                <w:color w:val="auto"/>
                <w:sz w:val="24"/>
                <w:highlight w:val="none"/>
              </w:rPr>
              <w:t>投 标 单 位</w:t>
            </w:r>
          </w:p>
        </w:tc>
        <w:tc>
          <w:tcPr>
            <w:tcW w:w="5123" w:type="dxa"/>
            <w:tcBorders>
              <w:top w:val="single" w:color="000000" w:sz="12" w:space="0"/>
            </w:tcBorders>
          </w:tcPr>
          <w:p w14:paraId="789CEC6B">
            <w:pPr>
              <w:rPr>
                <w:rFonts w:ascii="宋体" w:hAnsi="宋体"/>
                <w:color w:val="auto"/>
                <w:sz w:val="24"/>
                <w:highlight w:val="none"/>
              </w:rPr>
            </w:pPr>
          </w:p>
        </w:tc>
        <w:tc>
          <w:tcPr>
            <w:tcW w:w="1681" w:type="dxa"/>
            <w:tcBorders>
              <w:top w:val="single" w:color="000000" w:sz="12" w:space="0"/>
            </w:tcBorders>
          </w:tcPr>
          <w:p w14:paraId="64CE425F">
            <w:pPr>
              <w:jc w:val="center"/>
              <w:rPr>
                <w:rFonts w:ascii="宋体" w:hAnsi="宋体"/>
                <w:color w:val="auto"/>
                <w:sz w:val="24"/>
                <w:highlight w:val="none"/>
              </w:rPr>
            </w:pPr>
          </w:p>
        </w:tc>
      </w:tr>
      <w:tr w14:paraId="294AC7C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069" w:hRule="atLeast"/>
        </w:trPr>
        <w:tc>
          <w:tcPr>
            <w:tcW w:w="1277" w:type="dxa"/>
            <w:vAlign w:val="center"/>
          </w:tcPr>
          <w:p w14:paraId="76C916E1">
            <w:pPr>
              <w:jc w:val="center"/>
              <w:rPr>
                <w:rFonts w:ascii="宋体" w:hAnsi="宋体"/>
                <w:color w:val="auto"/>
                <w:sz w:val="24"/>
                <w:highlight w:val="none"/>
              </w:rPr>
            </w:pPr>
            <w:r>
              <w:rPr>
                <w:rFonts w:hint="eastAsia" w:ascii="宋体" w:hAnsi="宋体"/>
                <w:color w:val="auto"/>
                <w:sz w:val="24"/>
                <w:highlight w:val="none"/>
              </w:rPr>
              <w:t>2</w:t>
            </w:r>
          </w:p>
        </w:tc>
        <w:tc>
          <w:tcPr>
            <w:tcW w:w="1984" w:type="dxa"/>
            <w:vAlign w:val="center"/>
          </w:tcPr>
          <w:p w14:paraId="68C52C1E">
            <w:pPr>
              <w:rPr>
                <w:rFonts w:ascii="宋体" w:hAnsi="宋体"/>
                <w:color w:val="auto"/>
                <w:sz w:val="24"/>
                <w:highlight w:val="none"/>
              </w:rPr>
            </w:pPr>
          </w:p>
          <w:p w14:paraId="34FDB81F">
            <w:pPr>
              <w:ind w:firstLine="120" w:firstLineChars="50"/>
              <w:rPr>
                <w:rFonts w:ascii="宋体" w:hAnsi="宋体"/>
                <w:color w:val="auto"/>
                <w:sz w:val="24"/>
                <w:highlight w:val="none"/>
              </w:rPr>
            </w:pPr>
            <w:r>
              <w:rPr>
                <w:rFonts w:hint="eastAsia" w:ascii="宋体" w:hAnsi="宋体"/>
                <w:color w:val="auto"/>
                <w:sz w:val="24"/>
                <w:highlight w:val="none"/>
              </w:rPr>
              <w:t>注册建造师</w:t>
            </w:r>
          </w:p>
        </w:tc>
        <w:tc>
          <w:tcPr>
            <w:tcW w:w="5123" w:type="dxa"/>
            <w:vAlign w:val="center"/>
          </w:tcPr>
          <w:p w14:paraId="7D27DA7D">
            <w:pPr>
              <w:rPr>
                <w:rFonts w:ascii="宋体" w:hAnsi="宋体"/>
                <w:color w:val="auto"/>
                <w:sz w:val="24"/>
                <w:highlight w:val="none"/>
              </w:rPr>
            </w:pPr>
            <w:r>
              <w:rPr>
                <w:rFonts w:hint="eastAsia" w:ascii="宋体" w:hAnsi="宋体"/>
                <w:color w:val="auto"/>
                <w:sz w:val="24"/>
                <w:highlight w:val="none"/>
              </w:rPr>
              <w:t>姓名：</w:t>
            </w:r>
          </w:p>
          <w:p w14:paraId="1F309C0F">
            <w:pPr>
              <w:rPr>
                <w:rFonts w:ascii="宋体" w:hAnsi="宋体"/>
                <w:color w:val="auto"/>
                <w:sz w:val="24"/>
                <w:highlight w:val="none"/>
              </w:rPr>
            </w:pPr>
          </w:p>
          <w:p w14:paraId="748A2842">
            <w:pPr>
              <w:rPr>
                <w:rFonts w:ascii="宋体" w:hAnsi="宋体"/>
                <w:color w:val="auto"/>
                <w:sz w:val="24"/>
                <w:highlight w:val="none"/>
              </w:rPr>
            </w:pPr>
            <w:r>
              <w:rPr>
                <w:rFonts w:hint="eastAsia" w:ascii="宋体" w:hAnsi="宋体"/>
                <w:color w:val="auto"/>
                <w:sz w:val="24"/>
                <w:highlight w:val="none"/>
              </w:rPr>
              <w:t>类别：</w:t>
            </w:r>
          </w:p>
          <w:p w14:paraId="28D12574">
            <w:pPr>
              <w:rPr>
                <w:rFonts w:ascii="宋体" w:hAnsi="宋体"/>
                <w:color w:val="auto"/>
                <w:sz w:val="24"/>
                <w:highlight w:val="none"/>
              </w:rPr>
            </w:pPr>
          </w:p>
          <w:p w14:paraId="0B53AE0A">
            <w:pPr>
              <w:rPr>
                <w:rFonts w:ascii="宋体" w:hAnsi="宋体"/>
                <w:color w:val="auto"/>
                <w:sz w:val="24"/>
                <w:highlight w:val="none"/>
              </w:rPr>
            </w:pPr>
            <w:r>
              <w:rPr>
                <w:rFonts w:hint="eastAsia" w:ascii="宋体" w:hAnsi="宋体"/>
                <w:color w:val="auto"/>
                <w:sz w:val="24"/>
                <w:highlight w:val="none"/>
              </w:rPr>
              <w:t>证号：</w:t>
            </w:r>
          </w:p>
        </w:tc>
        <w:tc>
          <w:tcPr>
            <w:tcW w:w="1681" w:type="dxa"/>
          </w:tcPr>
          <w:p w14:paraId="33E3BDA2">
            <w:pPr>
              <w:jc w:val="center"/>
              <w:rPr>
                <w:rFonts w:ascii="宋体" w:hAnsi="宋体"/>
                <w:color w:val="auto"/>
                <w:sz w:val="24"/>
                <w:highlight w:val="none"/>
              </w:rPr>
            </w:pPr>
          </w:p>
        </w:tc>
      </w:tr>
      <w:tr w14:paraId="413A03C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4FE6179A">
            <w:pPr>
              <w:jc w:val="center"/>
              <w:rPr>
                <w:rFonts w:ascii="宋体" w:hAnsi="宋体"/>
                <w:color w:val="auto"/>
                <w:sz w:val="24"/>
                <w:highlight w:val="none"/>
              </w:rPr>
            </w:pPr>
            <w:r>
              <w:rPr>
                <w:rFonts w:hint="eastAsia" w:ascii="宋体" w:hAnsi="宋体"/>
                <w:color w:val="auto"/>
                <w:sz w:val="24"/>
                <w:highlight w:val="none"/>
              </w:rPr>
              <w:t>3</w:t>
            </w:r>
          </w:p>
        </w:tc>
        <w:tc>
          <w:tcPr>
            <w:tcW w:w="1984" w:type="dxa"/>
            <w:vAlign w:val="center"/>
          </w:tcPr>
          <w:p w14:paraId="62FA6219">
            <w:pPr>
              <w:jc w:val="center"/>
              <w:rPr>
                <w:rFonts w:ascii="宋体" w:hAnsi="宋体"/>
                <w:color w:val="auto"/>
                <w:sz w:val="24"/>
                <w:highlight w:val="none"/>
              </w:rPr>
            </w:pPr>
            <w:r>
              <w:rPr>
                <w:rFonts w:hint="eastAsia" w:ascii="宋体" w:hAnsi="宋体"/>
                <w:color w:val="auto"/>
                <w:sz w:val="24"/>
                <w:highlight w:val="none"/>
              </w:rPr>
              <w:t>工     期</w:t>
            </w:r>
          </w:p>
          <w:p w14:paraId="2E78761E">
            <w:pPr>
              <w:jc w:val="center"/>
              <w:rPr>
                <w:rFonts w:ascii="宋体" w:hAnsi="宋体"/>
                <w:color w:val="auto"/>
                <w:sz w:val="24"/>
                <w:highlight w:val="none"/>
              </w:rPr>
            </w:pPr>
            <w:r>
              <w:rPr>
                <w:rFonts w:hint="eastAsia" w:ascii="宋体" w:hAnsi="宋体"/>
                <w:color w:val="auto"/>
                <w:sz w:val="24"/>
                <w:highlight w:val="none"/>
              </w:rPr>
              <w:t>（日历天）</w:t>
            </w:r>
          </w:p>
        </w:tc>
        <w:tc>
          <w:tcPr>
            <w:tcW w:w="5123" w:type="dxa"/>
            <w:vAlign w:val="center"/>
          </w:tcPr>
          <w:p w14:paraId="655ED505">
            <w:pPr>
              <w:rPr>
                <w:rFonts w:ascii="宋体" w:hAnsi="宋体"/>
                <w:color w:val="auto"/>
                <w:sz w:val="24"/>
                <w:highlight w:val="none"/>
              </w:rPr>
            </w:pPr>
            <w:r>
              <w:rPr>
                <w:rFonts w:hint="eastAsia" w:ascii="宋体" w:hAnsi="宋体"/>
                <w:color w:val="auto"/>
                <w:sz w:val="24"/>
                <w:highlight w:val="none"/>
              </w:rPr>
              <w:t>共</w:t>
            </w:r>
            <w:r>
              <w:rPr>
                <w:rFonts w:hint="eastAsia" w:ascii="宋体" w:hAnsi="宋体"/>
                <w:color w:val="auto"/>
                <w:sz w:val="24"/>
                <w:highlight w:val="none"/>
                <w:u w:val="single"/>
              </w:rPr>
              <w:t xml:space="preserve">   </w:t>
            </w:r>
            <w:r>
              <w:rPr>
                <w:rFonts w:hint="eastAsia" w:ascii="宋体" w:hAnsi="宋体"/>
                <w:color w:val="auto"/>
                <w:sz w:val="24"/>
                <w:highlight w:val="none"/>
              </w:rPr>
              <w:t>日历天。</w:t>
            </w:r>
          </w:p>
        </w:tc>
        <w:tc>
          <w:tcPr>
            <w:tcW w:w="1681" w:type="dxa"/>
          </w:tcPr>
          <w:p w14:paraId="15C1DE7A">
            <w:pPr>
              <w:jc w:val="center"/>
              <w:rPr>
                <w:rFonts w:ascii="宋体" w:hAnsi="宋体"/>
                <w:color w:val="auto"/>
                <w:sz w:val="24"/>
                <w:highlight w:val="none"/>
              </w:rPr>
            </w:pPr>
          </w:p>
        </w:tc>
      </w:tr>
      <w:tr w14:paraId="5A1B97C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7C438CF0">
            <w:pPr>
              <w:jc w:val="center"/>
              <w:rPr>
                <w:rFonts w:ascii="宋体" w:hAnsi="宋体"/>
                <w:color w:val="auto"/>
                <w:sz w:val="24"/>
                <w:highlight w:val="none"/>
              </w:rPr>
            </w:pPr>
            <w:r>
              <w:rPr>
                <w:rFonts w:hint="eastAsia" w:ascii="宋体" w:hAnsi="宋体"/>
                <w:color w:val="auto"/>
                <w:sz w:val="24"/>
                <w:highlight w:val="none"/>
              </w:rPr>
              <w:t>4</w:t>
            </w:r>
          </w:p>
        </w:tc>
        <w:tc>
          <w:tcPr>
            <w:tcW w:w="1984" w:type="dxa"/>
            <w:vAlign w:val="center"/>
          </w:tcPr>
          <w:p w14:paraId="42A5DA58">
            <w:pPr>
              <w:jc w:val="center"/>
              <w:rPr>
                <w:rFonts w:ascii="宋体" w:hAnsi="宋体"/>
                <w:color w:val="auto"/>
                <w:sz w:val="24"/>
                <w:highlight w:val="none"/>
              </w:rPr>
            </w:pPr>
            <w:r>
              <w:rPr>
                <w:rFonts w:hint="eastAsia" w:ascii="宋体" w:hAnsi="宋体"/>
                <w:color w:val="auto"/>
                <w:sz w:val="24"/>
                <w:highlight w:val="none"/>
              </w:rPr>
              <w:t>质     量</w:t>
            </w:r>
          </w:p>
        </w:tc>
        <w:tc>
          <w:tcPr>
            <w:tcW w:w="5123" w:type="dxa"/>
            <w:vAlign w:val="center"/>
          </w:tcPr>
          <w:p w14:paraId="1E505E77">
            <w:pPr>
              <w:rPr>
                <w:rFonts w:ascii="宋体" w:hAnsi="宋体"/>
                <w:color w:val="auto"/>
                <w:sz w:val="24"/>
                <w:highlight w:val="none"/>
              </w:rPr>
            </w:pPr>
            <w:r>
              <w:rPr>
                <w:rFonts w:hint="eastAsia" w:ascii="宋体" w:hAnsi="宋体"/>
                <w:color w:val="auto"/>
                <w:sz w:val="24"/>
                <w:highlight w:val="none"/>
              </w:rPr>
              <w:t>投标质量：</w:t>
            </w:r>
          </w:p>
        </w:tc>
        <w:tc>
          <w:tcPr>
            <w:tcW w:w="1681" w:type="dxa"/>
          </w:tcPr>
          <w:p w14:paraId="1CF5B14E">
            <w:pPr>
              <w:jc w:val="center"/>
              <w:rPr>
                <w:rFonts w:ascii="宋体" w:hAnsi="宋体"/>
                <w:color w:val="auto"/>
                <w:sz w:val="24"/>
                <w:highlight w:val="none"/>
              </w:rPr>
            </w:pPr>
          </w:p>
        </w:tc>
      </w:tr>
      <w:tr w14:paraId="266F6BC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724" w:hRule="atLeast"/>
        </w:trPr>
        <w:tc>
          <w:tcPr>
            <w:tcW w:w="1277" w:type="dxa"/>
            <w:vAlign w:val="center"/>
          </w:tcPr>
          <w:p w14:paraId="712F1DDE">
            <w:pPr>
              <w:jc w:val="center"/>
              <w:rPr>
                <w:rFonts w:ascii="宋体" w:hAnsi="宋体"/>
                <w:color w:val="auto"/>
                <w:sz w:val="24"/>
                <w:highlight w:val="none"/>
              </w:rPr>
            </w:pPr>
            <w:r>
              <w:rPr>
                <w:rFonts w:hint="eastAsia" w:ascii="宋体" w:hAnsi="宋体"/>
                <w:color w:val="auto"/>
                <w:sz w:val="24"/>
                <w:highlight w:val="none"/>
              </w:rPr>
              <w:t>5</w:t>
            </w:r>
          </w:p>
        </w:tc>
        <w:tc>
          <w:tcPr>
            <w:tcW w:w="1984" w:type="dxa"/>
            <w:vAlign w:val="center"/>
          </w:tcPr>
          <w:p w14:paraId="037BD2A6">
            <w:pPr>
              <w:jc w:val="center"/>
              <w:rPr>
                <w:rFonts w:ascii="宋体" w:hAnsi="宋体"/>
                <w:color w:val="auto"/>
                <w:sz w:val="24"/>
                <w:highlight w:val="none"/>
              </w:rPr>
            </w:pPr>
            <w:r>
              <w:rPr>
                <w:rFonts w:hint="eastAsia" w:ascii="宋体" w:hAnsi="宋体"/>
                <w:color w:val="auto"/>
                <w:sz w:val="24"/>
                <w:highlight w:val="none"/>
              </w:rPr>
              <w:t>投标总价（元）</w:t>
            </w:r>
          </w:p>
        </w:tc>
        <w:tc>
          <w:tcPr>
            <w:tcW w:w="5123" w:type="dxa"/>
            <w:vAlign w:val="center"/>
          </w:tcPr>
          <w:p w14:paraId="42D6CC9C">
            <w:pPr>
              <w:rPr>
                <w:rFonts w:ascii="宋体" w:hAnsi="宋体"/>
                <w:color w:val="auto"/>
                <w:sz w:val="24"/>
                <w:highlight w:val="none"/>
              </w:rPr>
            </w:pPr>
            <w:r>
              <w:rPr>
                <w:rFonts w:hint="eastAsia" w:ascii="宋体" w:hAnsi="宋体"/>
                <w:color w:val="auto"/>
                <w:sz w:val="24"/>
                <w:highlight w:val="none"/>
              </w:rPr>
              <w:t>人民币（大写）：                      元</w:t>
            </w:r>
          </w:p>
          <w:p w14:paraId="1AAE5E14">
            <w:pPr>
              <w:rPr>
                <w:rFonts w:ascii="宋体" w:hAnsi="宋体"/>
                <w:color w:val="auto"/>
                <w:sz w:val="24"/>
                <w:highlight w:val="none"/>
              </w:rPr>
            </w:pPr>
          </w:p>
          <w:p w14:paraId="4F520FC2">
            <w:pPr>
              <w:rPr>
                <w:rFonts w:ascii="宋体" w:hAnsi="宋体"/>
                <w:color w:val="auto"/>
                <w:sz w:val="24"/>
                <w:highlight w:val="none"/>
              </w:rPr>
            </w:pPr>
            <w:r>
              <w:rPr>
                <w:rFonts w:hint="eastAsia" w:ascii="宋体" w:hAnsi="宋体"/>
                <w:color w:val="auto"/>
                <w:sz w:val="24"/>
                <w:highlight w:val="none"/>
              </w:rPr>
              <w:t>人民币（小写）：¥                    元</w:t>
            </w:r>
          </w:p>
        </w:tc>
        <w:tc>
          <w:tcPr>
            <w:tcW w:w="1681" w:type="dxa"/>
          </w:tcPr>
          <w:p w14:paraId="30428C82">
            <w:pPr>
              <w:jc w:val="center"/>
              <w:rPr>
                <w:rFonts w:ascii="宋体" w:hAnsi="宋体"/>
                <w:color w:val="auto"/>
                <w:sz w:val="24"/>
                <w:highlight w:val="none"/>
              </w:rPr>
            </w:pPr>
          </w:p>
        </w:tc>
      </w:tr>
      <w:tr w14:paraId="6B2D00C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7D42ED1E">
            <w:pPr>
              <w:jc w:val="center"/>
              <w:rPr>
                <w:rFonts w:ascii="宋体" w:hAnsi="宋体"/>
                <w:color w:val="auto"/>
                <w:sz w:val="24"/>
                <w:highlight w:val="none"/>
              </w:rPr>
            </w:pPr>
            <w:r>
              <w:rPr>
                <w:rFonts w:hint="eastAsia" w:ascii="宋体" w:hAnsi="宋体"/>
                <w:color w:val="auto"/>
                <w:sz w:val="24"/>
                <w:highlight w:val="none"/>
              </w:rPr>
              <w:t>6</w:t>
            </w:r>
          </w:p>
        </w:tc>
        <w:tc>
          <w:tcPr>
            <w:tcW w:w="1984" w:type="dxa"/>
            <w:vAlign w:val="center"/>
          </w:tcPr>
          <w:p w14:paraId="115282F6">
            <w:pPr>
              <w:jc w:val="center"/>
              <w:rPr>
                <w:rFonts w:ascii="宋体" w:hAnsi="宋体"/>
                <w:color w:val="auto"/>
                <w:sz w:val="24"/>
                <w:highlight w:val="none"/>
              </w:rPr>
            </w:pPr>
            <w:r>
              <w:rPr>
                <w:rFonts w:hint="eastAsia" w:ascii="宋体" w:hAnsi="宋体"/>
                <w:color w:val="auto"/>
                <w:sz w:val="24"/>
                <w:highlight w:val="none"/>
              </w:rPr>
              <w:t>备注</w:t>
            </w:r>
          </w:p>
        </w:tc>
        <w:tc>
          <w:tcPr>
            <w:tcW w:w="5123" w:type="dxa"/>
            <w:vAlign w:val="center"/>
          </w:tcPr>
          <w:p w14:paraId="09FF3037">
            <w:pPr>
              <w:rPr>
                <w:rFonts w:ascii="宋体" w:hAnsi="宋体"/>
                <w:color w:val="auto"/>
                <w:sz w:val="24"/>
                <w:szCs w:val="24"/>
                <w:highlight w:val="none"/>
              </w:rPr>
            </w:pPr>
          </w:p>
        </w:tc>
        <w:tc>
          <w:tcPr>
            <w:tcW w:w="1681" w:type="dxa"/>
          </w:tcPr>
          <w:p w14:paraId="3BEBE128">
            <w:pPr>
              <w:jc w:val="center"/>
              <w:rPr>
                <w:rFonts w:ascii="宋体" w:hAnsi="宋体"/>
                <w:color w:val="auto"/>
                <w:sz w:val="24"/>
                <w:highlight w:val="none"/>
              </w:rPr>
            </w:pPr>
          </w:p>
        </w:tc>
      </w:tr>
    </w:tbl>
    <w:p w14:paraId="7A703A63">
      <w:pPr>
        <w:rPr>
          <w:rFonts w:ascii="宋体" w:hAnsi="宋体"/>
          <w:color w:val="auto"/>
          <w:sz w:val="24"/>
          <w:highlight w:val="none"/>
        </w:rPr>
      </w:pPr>
      <w:r>
        <w:rPr>
          <w:rFonts w:hint="eastAsia" w:ascii="宋体" w:hAnsi="宋体"/>
          <w:color w:val="auto"/>
          <w:sz w:val="24"/>
          <w:highlight w:val="none"/>
        </w:rPr>
        <w:t>备注：以上报价保留两位小数点，第三位四舍五入。</w:t>
      </w:r>
    </w:p>
    <w:p w14:paraId="5DE76BE9">
      <w:pPr>
        <w:spacing w:line="480" w:lineRule="auto"/>
        <w:rPr>
          <w:rFonts w:ascii="宋体" w:hAnsi="宋体"/>
          <w:color w:val="auto"/>
          <w:sz w:val="24"/>
          <w:highlight w:val="none"/>
        </w:rPr>
      </w:pPr>
      <w:r>
        <w:rPr>
          <w:rFonts w:hint="eastAsia" w:ascii="宋体" w:hAnsi="宋体"/>
          <w:color w:val="auto"/>
          <w:sz w:val="24"/>
          <w:highlight w:val="none"/>
        </w:rPr>
        <w:t>投标单位（章）：</w:t>
      </w:r>
    </w:p>
    <w:p w14:paraId="47B4226F">
      <w:pPr>
        <w:spacing w:line="480" w:lineRule="auto"/>
        <w:rPr>
          <w:rFonts w:ascii="宋体" w:hAnsi="宋体"/>
          <w:color w:val="auto"/>
          <w:sz w:val="24"/>
          <w:highlight w:val="none"/>
        </w:rPr>
      </w:pPr>
      <w:r>
        <w:rPr>
          <w:rFonts w:hint="eastAsia" w:ascii="宋体" w:hAnsi="宋体"/>
          <w:color w:val="auto"/>
          <w:sz w:val="24"/>
          <w:highlight w:val="none"/>
        </w:rPr>
        <w:t>法人代表（签字或盖章）：</w:t>
      </w:r>
    </w:p>
    <w:p w14:paraId="759F7D6A">
      <w:pPr>
        <w:pStyle w:val="11"/>
        <w:adjustRightInd w:val="0"/>
        <w:snapToGrid w:val="0"/>
        <w:spacing w:line="300" w:lineRule="auto"/>
        <w:jc w:val="center"/>
        <w:rPr>
          <w:rFonts w:hAnsi="宋体"/>
          <w:color w:val="auto"/>
          <w:sz w:val="24"/>
          <w:szCs w:val="24"/>
          <w:highlight w:val="none"/>
        </w:rPr>
      </w:pPr>
    </w:p>
    <w:p w14:paraId="011705DA">
      <w:pPr>
        <w:pStyle w:val="11"/>
        <w:adjustRightInd w:val="0"/>
        <w:snapToGrid w:val="0"/>
        <w:spacing w:line="300" w:lineRule="auto"/>
        <w:jc w:val="center"/>
        <w:rPr>
          <w:rFonts w:hAnsi="宋体"/>
          <w:color w:val="auto"/>
          <w:sz w:val="24"/>
          <w:szCs w:val="24"/>
          <w:highlight w:val="none"/>
        </w:rPr>
      </w:pPr>
    </w:p>
    <w:p w14:paraId="0472344E">
      <w:pPr>
        <w:pStyle w:val="11"/>
        <w:adjustRightInd w:val="0"/>
        <w:snapToGrid w:val="0"/>
        <w:spacing w:line="300" w:lineRule="auto"/>
        <w:jc w:val="center"/>
        <w:rPr>
          <w:rFonts w:hAnsi="宋体"/>
          <w:color w:val="auto"/>
          <w:sz w:val="24"/>
          <w:szCs w:val="24"/>
          <w:highlight w:val="none"/>
        </w:rPr>
      </w:pPr>
    </w:p>
    <w:p w14:paraId="4785DC88">
      <w:pPr>
        <w:tabs>
          <w:tab w:val="left" w:pos="7305"/>
        </w:tabs>
        <w:ind w:left="240" w:hanging="240" w:hangingChars="100"/>
        <w:rPr>
          <w:rFonts w:ascii="宋体" w:hAnsi="宋体"/>
          <w:color w:val="auto"/>
          <w:sz w:val="24"/>
          <w:szCs w:val="24"/>
          <w:highlight w:val="none"/>
        </w:rPr>
      </w:pPr>
    </w:p>
    <w:p w14:paraId="41DAA25F">
      <w:pPr>
        <w:tabs>
          <w:tab w:val="left" w:pos="0"/>
        </w:tabs>
        <w:spacing w:line="420" w:lineRule="auto"/>
        <w:jc w:val="center"/>
        <w:rPr>
          <w:rFonts w:ascii="宋体" w:hAnsi="宋体"/>
          <w:b/>
          <w:color w:val="auto"/>
          <w:sz w:val="32"/>
          <w:szCs w:val="32"/>
          <w:highlight w:val="none"/>
        </w:rPr>
      </w:pPr>
      <w:r>
        <w:rPr>
          <w:rFonts w:hint="eastAsia" w:ascii="宋体" w:hAnsi="宋体"/>
          <w:b/>
          <w:color w:val="auto"/>
          <w:sz w:val="32"/>
          <w:szCs w:val="32"/>
          <w:highlight w:val="none"/>
        </w:rPr>
        <w:t>法定代表人资格书</w:t>
      </w:r>
      <w:bookmarkEnd w:id="6"/>
    </w:p>
    <w:p w14:paraId="1BDC5E21">
      <w:pPr>
        <w:pStyle w:val="11"/>
        <w:adjustRightInd w:val="0"/>
        <w:snapToGrid w:val="0"/>
        <w:spacing w:line="440" w:lineRule="exact"/>
        <w:ind w:firstLine="480" w:firstLineChars="200"/>
        <w:rPr>
          <w:rFonts w:hAnsi="宋体"/>
          <w:color w:val="auto"/>
          <w:sz w:val="24"/>
          <w:szCs w:val="24"/>
          <w:highlight w:val="none"/>
        </w:rPr>
      </w:pPr>
      <w:r>
        <w:rPr>
          <w:rFonts w:hint="eastAsia" w:hAnsi="宋体"/>
          <w:color w:val="auto"/>
          <w:sz w:val="24"/>
          <w:szCs w:val="24"/>
          <w:highlight w:val="none"/>
        </w:rPr>
        <w:t>单位名称：</w:t>
      </w:r>
    </w:p>
    <w:p w14:paraId="348E5D72">
      <w:pPr>
        <w:pStyle w:val="11"/>
        <w:adjustRightInd w:val="0"/>
        <w:snapToGrid w:val="0"/>
        <w:spacing w:line="440" w:lineRule="exact"/>
        <w:ind w:firstLine="480" w:firstLineChars="200"/>
        <w:rPr>
          <w:rFonts w:hAnsi="宋体"/>
          <w:color w:val="auto"/>
          <w:sz w:val="24"/>
          <w:szCs w:val="24"/>
          <w:highlight w:val="none"/>
        </w:rPr>
      </w:pPr>
      <w:r>
        <w:rPr>
          <w:rFonts w:hint="eastAsia" w:hAnsi="宋体"/>
          <w:color w:val="auto"/>
          <w:sz w:val="24"/>
          <w:szCs w:val="24"/>
          <w:highlight w:val="none"/>
        </w:rPr>
        <w:t>地址：</w:t>
      </w:r>
    </w:p>
    <w:p w14:paraId="19ADA088">
      <w:pPr>
        <w:pStyle w:val="11"/>
        <w:adjustRightInd w:val="0"/>
        <w:snapToGrid w:val="0"/>
        <w:spacing w:line="440" w:lineRule="exact"/>
        <w:ind w:firstLine="480" w:firstLineChars="200"/>
        <w:rPr>
          <w:rFonts w:hAnsi="宋体"/>
          <w:color w:val="auto"/>
          <w:sz w:val="24"/>
          <w:szCs w:val="24"/>
          <w:highlight w:val="none"/>
        </w:rPr>
      </w:pPr>
      <w:r>
        <w:rPr>
          <w:rFonts w:hint="eastAsia" w:hAnsi="宋体"/>
          <w:color w:val="auto"/>
          <w:sz w:val="24"/>
          <w:szCs w:val="24"/>
          <w:highlight w:val="none"/>
        </w:rPr>
        <w:t>姓名：             性别：          年龄：          职务：</w:t>
      </w:r>
    </w:p>
    <w:p w14:paraId="735A6DBF">
      <w:pPr>
        <w:pStyle w:val="11"/>
        <w:adjustRightInd w:val="0"/>
        <w:snapToGrid w:val="0"/>
        <w:spacing w:line="440" w:lineRule="exact"/>
        <w:ind w:firstLine="480" w:firstLineChars="200"/>
        <w:rPr>
          <w:rFonts w:hAnsi="宋体"/>
          <w:color w:val="auto"/>
          <w:sz w:val="24"/>
          <w:szCs w:val="24"/>
          <w:highlight w:val="none"/>
        </w:rPr>
      </w:pPr>
      <w:r>
        <w:rPr>
          <w:rFonts w:hint="eastAsia" w:hAnsi="宋体"/>
          <w:color w:val="auto"/>
          <w:sz w:val="24"/>
          <w:szCs w:val="24"/>
          <w:highlight w:val="none"/>
        </w:rPr>
        <w:t>系</w:t>
      </w:r>
      <w:r>
        <w:rPr>
          <w:rFonts w:hint="eastAsia" w:hAnsi="宋体"/>
          <w:color w:val="auto"/>
          <w:sz w:val="24"/>
          <w:szCs w:val="24"/>
          <w:highlight w:val="none"/>
          <w:u w:val="single"/>
        </w:rPr>
        <w:t xml:space="preserve">           </w:t>
      </w:r>
      <w:r>
        <w:rPr>
          <w:rFonts w:hint="eastAsia" w:hAnsi="宋体"/>
          <w:color w:val="auto"/>
          <w:sz w:val="24"/>
          <w:szCs w:val="24"/>
          <w:highlight w:val="none"/>
        </w:rPr>
        <w:t xml:space="preserve"> 的法定代表人。为施工、竣工和保修</w:t>
      </w:r>
      <w:r>
        <w:rPr>
          <w:rFonts w:hint="eastAsia" w:hAnsi="宋体"/>
          <w:color w:val="auto"/>
          <w:sz w:val="24"/>
          <w:szCs w:val="24"/>
          <w:highlight w:val="none"/>
          <w:u w:val="single"/>
        </w:rPr>
        <w:t xml:space="preserve">        </w:t>
      </w:r>
      <w:r>
        <w:rPr>
          <w:rFonts w:hint="eastAsia" w:hAnsi="宋体"/>
          <w:color w:val="auto"/>
          <w:sz w:val="24"/>
          <w:szCs w:val="24"/>
          <w:highlight w:val="none"/>
        </w:rPr>
        <w:t>的工程，签署上述工程的投标文件、进行合同谈判、签署合同和处理与之有关的一切事务。</w:t>
      </w:r>
    </w:p>
    <w:p w14:paraId="550281ED">
      <w:pPr>
        <w:pStyle w:val="11"/>
        <w:adjustRightInd w:val="0"/>
        <w:snapToGrid w:val="0"/>
        <w:spacing w:line="440" w:lineRule="exact"/>
        <w:ind w:firstLine="480" w:firstLineChars="200"/>
        <w:rPr>
          <w:rFonts w:hAnsi="宋体"/>
          <w:color w:val="auto"/>
          <w:sz w:val="24"/>
          <w:szCs w:val="24"/>
          <w:highlight w:val="none"/>
        </w:rPr>
      </w:pPr>
      <w:r>
        <w:rPr>
          <w:rFonts w:hint="eastAsia" w:hAnsi="宋体"/>
          <w:color w:val="auto"/>
          <w:sz w:val="24"/>
          <w:szCs w:val="24"/>
          <w:highlight w:val="none"/>
        </w:rPr>
        <w:t>特此证明。</w:t>
      </w:r>
    </w:p>
    <w:p w14:paraId="348BAE8B">
      <w:pPr>
        <w:pStyle w:val="11"/>
        <w:adjustRightInd w:val="0"/>
        <w:snapToGrid w:val="0"/>
        <w:spacing w:line="440" w:lineRule="exact"/>
        <w:ind w:firstLine="480" w:firstLineChars="200"/>
        <w:jc w:val="center"/>
        <w:rPr>
          <w:rFonts w:hAnsi="宋体"/>
          <w:color w:val="auto"/>
          <w:sz w:val="24"/>
          <w:szCs w:val="24"/>
          <w:highlight w:val="none"/>
        </w:rPr>
      </w:pPr>
      <w:r>
        <w:rPr>
          <w:rFonts w:hint="eastAsia" w:hAnsi="宋体"/>
          <w:color w:val="auto"/>
          <w:sz w:val="24"/>
          <w:szCs w:val="24"/>
          <w:highlight w:val="none"/>
        </w:rPr>
        <w:t>投标人：（盖章）</w:t>
      </w:r>
    </w:p>
    <w:p w14:paraId="15D038A5">
      <w:pPr>
        <w:pStyle w:val="11"/>
        <w:adjustRightInd w:val="0"/>
        <w:snapToGrid w:val="0"/>
        <w:spacing w:line="440" w:lineRule="exact"/>
        <w:ind w:firstLine="480" w:firstLineChars="200"/>
        <w:jc w:val="center"/>
        <w:rPr>
          <w:rFonts w:hAnsi="宋体"/>
          <w:color w:val="auto"/>
          <w:sz w:val="24"/>
          <w:szCs w:val="24"/>
          <w:highlight w:val="none"/>
        </w:rPr>
      </w:pPr>
      <w:r>
        <w:rPr>
          <w:rFonts w:hint="eastAsia" w:hAnsi="宋体"/>
          <w:color w:val="auto"/>
          <w:sz w:val="24"/>
          <w:szCs w:val="24"/>
          <w:highlight w:val="none"/>
        </w:rPr>
        <w:t>日期：</w:t>
      </w:r>
      <w:r>
        <w:rPr>
          <w:rFonts w:hint="eastAsia" w:hAnsi="宋体"/>
          <w:color w:val="auto"/>
          <w:sz w:val="24"/>
          <w:szCs w:val="24"/>
          <w:highlight w:val="none"/>
          <w:u w:val="single"/>
        </w:rPr>
        <w:t xml:space="preserve">       </w:t>
      </w:r>
      <w:r>
        <w:rPr>
          <w:rFonts w:hint="eastAsia" w:hAnsi="宋体"/>
          <w:color w:val="auto"/>
          <w:sz w:val="24"/>
          <w:szCs w:val="24"/>
          <w:highlight w:val="none"/>
        </w:rPr>
        <w:t xml:space="preserve">年 </w:t>
      </w:r>
      <w:r>
        <w:rPr>
          <w:rFonts w:hint="eastAsia" w:hAnsi="宋体"/>
          <w:color w:val="auto"/>
          <w:sz w:val="24"/>
          <w:szCs w:val="24"/>
          <w:highlight w:val="none"/>
          <w:u w:val="single"/>
        </w:rPr>
        <w:t xml:space="preserve">     </w:t>
      </w:r>
      <w:r>
        <w:rPr>
          <w:rFonts w:hint="eastAsia" w:hAnsi="宋体"/>
          <w:color w:val="auto"/>
          <w:sz w:val="24"/>
          <w:szCs w:val="24"/>
          <w:highlight w:val="none"/>
        </w:rPr>
        <w:t>月</w:t>
      </w:r>
      <w:r>
        <w:rPr>
          <w:rFonts w:hint="eastAsia" w:hAnsi="宋体"/>
          <w:color w:val="auto"/>
          <w:sz w:val="24"/>
          <w:szCs w:val="24"/>
          <w:highlight w:val="none"/>
          <w:u w:val="single"/>
        </w:rPr>
        <w:t xml:space="preserve">    </w:t>
      </w:r>
      <w:r>
        <w:rPr>
          <w:rFonts w:hint="eastAsia" w:hAnsi="宋体"/>
          <w:color w:val="auto"/>
          <w:sz w:val="24"/>
          <w:szCs w:val="24"/>
          <w:highlight w:val="none"/>
        </w:rPr>
        <w:t xml:space="preserve">  日</w:t>
      </w:r>
    </w:p>
    <w:p w14:paraId="0CD90DEF">
      <w:pPr>
        <w:spacing w:before="240"/>
        <w:ind w:left="-100" w:right="-135"/>
        <w:jc w:val="center"/>
        <w:rPr>
          <w:rFonts w:ascii="宋体" w:hAnsi="宋体"/>
          <w:color w:val="auto"/>
          <w:sz w:val="28"/>
          <w:highlight w:val="none"/>
        </w:rPr>
      </w:pPr>
    </w:p>
    <w:p w14:paraId="7898AA0F">
      <w:pPr>
        <w:spacing w:before="240"/>
        <w:ind w:left="-100" w:right="-135"/>
        <w:jc w:val="center"/>
        <w:rPr>
          <w:rFonts w:ascii="宋体" w:hAnsi="宋体"/>
          <w:color w:val="auto"/>
          <w:sz w:val="28"/>
          <w:highlight w:val="none"/>
        </w:rPr>
      </w:pPr>
    </w:p>
    <w:p w14:paraId="37AA02BD">
      <w:pPr>
        <w:spacing w:before="240"/>
        <w:ind w:left="-100" w:right="-135"/>
        <w:jc w:val="center"/>
        <w:rPr>
          <w:rFonts w:ascii="宋体" w:hAnsi="宋体"/>
          <w:color w:val="auto"/>
          <w:sz w:val="28"/>
          <w:highlight w:val="none"/>
        </w:rPr>
      </w:pPr>
    </w:p>
    <w:p w14:paraId="75013083">
      <w:pPr>
        <w:spacing w:before="240"/>
        <w:ind w:left="-100" w:right="-135"/>
        <w:jc w:val="center"/>
        <w:rPr>
          <w:rFonts w:ascii="宋体" w:hAnsi="宋体"/>
          <w:color w:val="auto"/>
          <w:sz w:val="28"/>
          <w:highlight w:val="none"/>
        </w:rPr>
      </w:pPr>
    </w:p>
    <w:p w14:paraId="56BE9B18">
      <w:pPr>
        <w:spacing w:before="240"/>
        <w:ind w:left="-100" w:right="-135"/>
        <w:jc w:val="center"/>
        <w:rPr>
          <w:rFonts w:ascii="宋体" w:hAnsi="宋体"/>
          <w:color w:val="auto"/>
          <w:sz w:val="28"/>
          <w:highlight w:val="none"/>
        </w:rPr>
      </w:pPr>
    </w:p>
    <w:p w14:paraId="16F4C969">
      <w:pPr>
        <w:spacing w:before="240"/>
        <w:ind w:left="-100" w:right="-135"/>
        <w:jc w:val="center"/>
        <w:rPr>
          <w:rFonts w:ascii="宋体" w:hAnsi="宋体"/>
          <w:color w:val="auto"/>
          <w:sz w:val="28"/>
          <w:highlight w:val="none"/>
        </w:rPr>
      </w:pPr>
    </w:p>
    <w:p w14:paraId="6AABB11A">
      <w:pPr>
        <w:spacing w:before="240"/>
        <w:ind w:left="-100" w:right="-135"/>
        <w:jc w:val="center"/>
        <w:rPr>
          <w:rFonts w:ascii="宋体" w:hAnsi="宋体"/>
          <w:color w:val="auto"/>
          <w:sz w:val="28"/>
          <w:highlight w:val="none"/>
        </w:rPr>
      </w:pPr>
    </w:p>
    <w:p w14:paraId="0ED2A2D5">
      <w:pPr>
        <w:spacing w:before="240"/>
        <w:ind w:left="-100" w:right="-135"/>
        <w:jc w:val="center"/>
        <w:rPr>
          <w:rFonts w:ascii="宋体" w:hAnsi="宋体"/>
          <w:color w:val="auto"/>
          <w:sz w:val="28"/>
          <w:highlight w:val="none"/>
        </w:rPr>
      </w:pPr>
    </w:p>
    <w:p w14:paraId="1B5FC997">
      <w:pPr>
        <w:spacing w:before="240"/>
        <w:ind w:left="-100" w:right="-135"/>
        <w:jc w:val="center"/>
        <w:rPr>
          <w:rFonts w:ascii="宋体" w:hAnsi="宋体"/>
          <w:color w:val="auto"/>
          <w:sz w:val="28"/>
          <w:highlight w:val="none"/>
        </w:rPr>
      </w:pPr>
    </w:p>
    <w:p w14:paraId="68FA9BCA">
      <w:pPr>
        <w:spacing w:before="240"/>
        <w:ind w:left="-100" w:right="-135"/>
        <w:jc w:val="center"/>
        <w:rPr>
          <w:rFonts w:ascii="宋体" w:hAnsi="宋体"/>
          <w:color w:val="auto"/>
          <w:sz w:val="28"/>
          <w:highlight w:val="none"/>
        </w:rPr>
      </w:pPr>
    </w:p>
    <w:p w14:paraId="6BB4F288">
      <w:pPr>
        <w:spacing w:before="240"/>
        <w:ind w:right="-135"/>
        <w:rPr>
          <w:rFonts w:ascii="宋体" w:hAnsi="宋体"/>
          <w:color w:val="auto"/>
          <w:sz w:val="28"/>
          <w:highlight w:val="none"/>
        </w:rPr>
      </w:pPr>
    </w:p>
    <w:p w14:paraId="41D3B574">
      <w:pPr>
        <w:tabs>
          <w:tab w:val="left" w:pos="0"/>
        </w:tabs>
        <w:spacing w:line="420" w:lineRule="auto"/>
        <w:jc w:val="center"/>
        <w:rPr>
          <w:rFonts w:ascii="宋体" w:hAnsi="宋体"/>
          <w:b/>
          <w:color w:val="auto"/>
          <w:sz w:val="32"/>
          <w:szCs w:val="32"/>
          <w:highlight w:val="none"/>
        </w:rPr>
      </w:pPr>
    </w:p>
    <w:p w14:paraId="41B14797">
      <w:pPr>
        <w:tabs>
          <w:tab w:val="left" w:pos="0"/>
        </w:tabs>
        <w:spacing w:line="420" w:lineRule="auto"/>
        <w:jc w:val="center"/>
        <w:rPr>
          <w:rFonts w:ascii="宋体" w:hAnsi="宋体"/>
          <w:b/>
          <w:color w:val="auto"/>
          <w:sz w:val="32"/>
          <w:szCs w:val="32"/>
          <w:highlight w:val="none"/>
        </w:rPr>
      </w:pPr>
      <w:r>
        <w:rPr>
          <w:rFonts w:hint="eastAsia" w:ascii="宋体" w:hAnsi="宋体"/>
          <w:b/>
          <w:color w:val="auto"/>
          <w:sz w:val="32"/>
          <w:szCs w:val="32"/>
          <w:highlight w:val="none"/>
        </w:rPr>
        <w:t>授权委托书</w:t>
      </w:r>
    </w:p>
    <w:p w14:paraId="349F60B3">
      <w:pPr>
        <w:tabs>
          <w:tab w:val="left" w:pos="0"/>
        </w:tabs>
        <w:spacing w:line="420" w:lineRule="auto"/>
        <w:ind w:firstLine="480" w:firstLineChars="200"/>
        <w:rPr>
          <w:rFonts w:ascii="宋体" w:hAnsi="宋体"/>
          <w:color w:val="auto"/>
          <w:sz w:val="24"/>
          <w:highlight w:val="none"/>
        </w:rPr>
      </w:pPr>
      <w:r>
        <w:rPr>
          <w:rFonts w:hint="eastAsia" w:ascii="宋体" w:hAnsi="宋体"/>
          <w:color w:val="auto"/>
          <w:sz w:val="24"/>
          <w:highlight w:val="none"/>
        </w:rPr>
        <w:t>本授权委托书声明：本人</w:t>
      </w:r>
      <w:r>
        <w:rPr>
          <w:rFonts w:hint="eastAsia" w:ascii="宋体" w:hAnsi="宋体"/>
          <w:color w:val="auto"/>
          <w:sz w:val="24"/>
          <w:highlight w:val="none"/>
          <w:u w:val="single"/>
        </w:rPr>
        <w:t xml:space="preserve">       </w:t>
      </w:r>
      <w:r>
        <w:rPr>
          <w:rFonts w:hint="eastAsia" w:ascii="宋体" w:hAnsi="宋体"/>
          <w:color w:val="auto"/>
          <w:sz w:val="24"/>
          <w:highlight w:val="none"/>
        </w:rPr>
        <w:t>（姓名）系</w:t>
      </w:r>
      <w:r>
        <w:rPr>
          <w:rFonts w:hint="eastAsia" w:ascii="宋体" w:hAnsi="宋体"/>
          <w:color w:val="auto"/>
          <w:sz w:val="24"/>
          <w:highlight w:val="none"/>
          <w:u w:val="single"/>
        </w:rPr>
        <w:t xml:space="preserve">      </w:t>
      </w:r>
      <w:r>
        <w:rPr>
          <w:rFonts w:hint="eastAsia" w:ascii="宋体" w:hAnsi="宋体"/>
          <w:color w:val="auto"/>
          <w:sz w:val="24"/>
          <w:highlight w:val="none"/>
        </w:rPr>
        <w:t>（投标人名称）的法定代表人，现授权委托</w:t>
      </w:r>
      <w:r>
        <w:rPr>
          <w:rFonts w:hint="eastAsia" w:ascii="宋体" w:hAnsi="宋体"/>
          <w:color w:val="auto"/>
          <w:sz w:val="24"/>
          <w:highlight w:val="none"/>
          <w:u w:val="single"/>
        </w:rPr>
        <w:t xml:space="preserve">             </w:t>
      </w:r>
      <w:r>
        <w:rPr>
          <w:rFonts w:hint="eastAsia" w:ascii="宋体" w:hAnsi="宋体"/>
          <w:color w:val="auto"/>
          <w:sz w:val="24"/>
          <w:highlight w:val="none"/>
        </w:rPr>
        <w:t>（单位名称）的</w:t>
      </w:r>
      <w:r>
        <w:rPr>
          <w:rFonts w:hint="eastAsia" w:ascii="宋体" w:hAnsi="宋体"/>
          <w:color w:val="auto"/>
          <w:sz w:val="24"/>
          <w:highlight w:val="none"/>
          <w:u w:val="single"/>
        </w:rPr>
        <w:t xml:space="preserve">      </w:t>
      </w:r>
      <w:r>
        <w:rPr>
          <w:rFonts w:hint="eastAsia" w:ascii="宋体" w:hAnsi="宋体"/>
          <w:color w:val="auto"/>
          <w:sz w:val="24"/>
          <w:highlight w:val="none"/>
        </w:rPr>
        <w:t>（姓名）为我公司代理人，参加</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（招标人）的 </w:t>
      </w:r>
      <w:r>
        <w:rPr>
          <w:rFonts w:hint="eastAsia" w:ascii="宋体" w:hAnsi="宋体"/>
          <w:color w:val="auto"/>
          <w:sz w:val="24"/>
          <w:highlight w:val="none"/>
          <w:u w:val="single"/>
        </w:rPr>
        <w:t xml:space="preserve">      </w:t>
      </w:r>
      <w:r>
        <w:rPr>
          <w:rFonts w:hint="eastAsia" w:ascii="宋体" w:hAnsi="宋体"/>
          <w:color w:val="auto"/>
          <w:sz w:val="24"/>
          <w:highlight w:val="none"/>
        </w:rPr>
        <w:t>工程的投标活动。代理人在开标、评标、合同谈判过程中所签署的一切文件和处理与之有关的一切事务，我均予以承认。</w:t>
      </w:r>
    </w:p>
    <w:p w14:paraId="6D5F480F">
      <w:pPr>
        <w:tabs>
          <w:tab w:val="left" w:pos="0"/>
        </w:tabs>
        <w:spacing w:line="420" w:lineRule="auto"/>
        <w:ind w:firstLine="480" w:firstLineChars="200"/>
        <w:rPr>
          <w:rFonts w:ascii="宋体" w:hAnsi="宋体"/>
          <w:color w:val="auto"/>
          <w:sz w:val="24"/>
          <w:highlight w:val="none"/>
        </w:rPr>
      </w:pPr>
      <w:r>
        <w:rPr>
          <w:rFonts w:hint="eastAsia" w:ascii="宋体" w:hAnsi="宋体"/>
          <w:color w:val="auto"/>
          <w:sz w:val="24"/>
          <w:highlight w:val="none"/>
        </w:rPr>
        <w:t>代理人无转委权。特此委托。</w:t>
      </w:r>
    </w:p>
    <w:p w14:paraId="1D893614">
      <w:pPr>
        <w:tabs>
          <w:tab w:val="left" w:pos="0"/>
        </w:tabs>
        <w:spacing w:line="420" w:lineRule="auto"/>
        <w:ind w:firstLine="480" w:firstLineChars="200"/>
        <w:rPr>
          <w:rFonts w:ascii="宋体" w:hAnsi="宋体"/>
          <w:color w:val="auto"/>
          <w:sz w:val="24"/>
          <w:highlight w:val="none"/>
        </w:rPr>
      </w:pPr>
      <w:r>
        <w:rPr>
          <w:rFonts w:hint="eastAsia" w:ascii="宋体" w:hAnsi="宋体"/>
          <w:color w:val="auto"/>
          <w:sz w:val="24"/>
          <w:highlight w:val="none"/>
        </w:rPr>
        <w:t>代理人：     性别：    出生日期：</w:t>
      </w:r>
    </w:p>
    <w:p w14:paraId="054234D6">
      <w:pPr>
        <w:tabs>
          <w:tab w:val="left" w:pos="0"/>
        </w:tabs>
        <w:spacing w:line="420" w:lineRule="auto"/>
        <w:ind w:firstLine="480" w:firstLineChars="200"/>
        <w:rPr>
          <w:rFonts w:ascii="宋体" w:hAnsi="宋体"/>
          <w:color w:val="auto"/>
          <w:sz w:val="24"/>
          <w:highlight w:val="none"/>
        </w:rPr>
      </w:pPr>
      <w:r>
        <w:rPr>
          <w:rFonts w:hint="eastAsia" w:ascii="宋体" w:hAnsi="宋体"/>
          <w:color w:val="auto"/>
          <w:sz w:val="24"/>
          <w:highlight w:val="none"/>
        </w:rPr>
        <w:t>单位：       部门：    职务：</w:t>
      </w:r>
    </w:p>
    <w:p w14:paraId="752225F7">
      <w:pPr>
        <w:tabs>
          <w:tab w:val="left" w:pos="0"/>
        </w:tabs>
        <w:spacing w:line="420" w:lineRule="auto"/>
        <w:ind w:firstLine="480" w:firstLineChars="200"/>
        <w:rPr>
          <w:rFonts w:ascii="宋体" w:hAnsi="宋体"/>
          <w:color w:val="auto"/>
          <w:sz w:val="24"/>
          <w:highlight w:val="none"/>
        </w:rPr>
      </w:pPr>
      <w:r>
        <w:rPr>
          <w:rFonts w:hint="eastAsia" w:ascii="宋体" w:hAnsi="宋体"/>
          <w:color w:val="auto"/>
          <w:sz w:val="24"/>
          <w:highlight w:val="none"/>
        </w:rPr>
        <w:t>投标人：（盖章）</w:t>
      </w:r>
    </w:p>
    <w:p w14:paraId="6397D6DD">
      <w:pPr>
        <w:tabs>
          <w:tab w:val="left" w:pos="0"/>
        </w:tabs>
        <w:spacing w:line="420" w:lineRule="auto"/>
        <w:ind w:firstLine="480" w:firstLineChars="200"/>
        <w:rPr>
          <w:rFonts w:ascii="宋体" w:hAnsi="宋体"/>
          <w:color w:val="auto"/>
          <w:sz w:val="24"/>
          <w:highlight w:val="none"/>
        </w:rPr>
      </w:pPr>
      <w:r>
        <w:rPr>
          <w:rFonts w:hint="eastAsia" w:ascii="宋体" w:hAnsi="宋体"/>
          <w:color w:val="auto"/>
          <w:sz w:val="24"/>
          <w:highlight w:val="none"/>
        </w:rPr>
        <w:t>法定代表人：（签字或盖章）</w:t>
      </w:r>
    </w:p>
    <w:p w14:paraId="3770797B">
      <w:pPr>
        <w:spacing w:line="600" w:lineRule="exact"/>
        <w:jc w:val="center"/>
        <w:rPr>
          <w:rFonts w:ascii="宋体" w:hAnsi="宋体"/>
          <w:color w:val="auto"/>
          <w:sz w:val="24"/>
          <w:highlight w:val="none"/>
        </w:rPr>
      </w:pPr>
      <w:r>
        <w:rPr>
          <w:rFonts w:hint="eastAsia" w:ascii="宋体" w:hAnsi="宋体"/>
          <w:color w:val="auto"/>
          <w:sz w:val="24"/>
          <w:highlight w:val="none"/>
        </w:rPr>
        <w:t>日期：</w:t>
      </w:r>
      <w:r>
        <w:rPr>
          <w:rFonts w:hint="eastAsia" w:ascii="宋体" w:hAnsi="宋体"/>
          <w:color w:val="auto"/>
          <w:sz w:val="24"/>
          <w:highlight w:val="none"/>
          <w:u w:val="single"/>
        </w:rPr>
        <w:t xml:space="preserve">     </w:t>
      </w: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rPr>
        <w:t>日</w:t>
      </w:r>
    </w:p>
    <w:p w14:paraId="20423494">
      <w:pPr>
        <w:spacing w:line="600" w:lineRule="exact"/>
        <w:jc w:val="center"/>
        <w:rPr>
          <w:rFonts w:ascii="宋体" w:hAnsi="宋体"/>
          <w:color w:val="auto"/>
          <w:sz w:val="24"/>
          <w:highlight w:val="none"/>
        </w:rPr>
      </w:pPr>
    </w:p>
    <w:p w14:paraId="1A12A258">
      <w:pPr>
        <w:spacing w:line="600" w:lineRule="exact"/>
        <w:jc w:val="center"/>
        <w:rPr>
          <w:rFonts w:ascii="宋体" w:hAnsi="宋体"/>
          <w:color w:val="auto"/>
          <w:sz w:val="24"/>
          <w:highlight w:val="none"/>
        </w:rPr>
      </w:pPr>
      <w:r>
        <w:rPr>
          <w:rFonts w:ascii="宋体" w:hAnsi="宋体"/>
          <w:color w:val="auto"/>
          <w:sz w:val="24"/>
          <w:highlight w:val="none"/>
        </w:rPr>
        <w:pict>
          <v:shape id="文本框 7" o:spid="_x0000_s2051" o:spt="202" type="#_x0000_t202" style="position:absolute;left:0pt;margin-left:25.85pt;margin-top:-16.75pt;height:245.25pt;width:421.4pt;z-index:251663360;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">
            <v:path/>
            <v:fill on="f" focussize="0,0"/>
            <v:stroke joinstyle="miter"/>
            <v:imagedata o:title=""/>
            <o:lock v:ext="edit"/>
            <v:textbox>
              <w:txbxContent>
                <w:p w14:paraId="3593825A"/>
                <w:p w14:paraId="7C3CCA53"/>
                <w:p w14:paraId="34E28B87"/>
                <w:p w14:paraId="22375648"/>
              </w:txbxContent>
            </v:textbox>
          </v:shape>
        </w:pict>
      </w:r>
    </w:p>
    <w:p w14:paraId="72C4D4E5">
      <w:pPr>
        <w:spacing w:line="600" w:lineRule="exact"/>
        <w:jc w:val="center"/>
        <w:rPr>
          <w:rFonts w:ascii="宋体" w:hAnsi="宋体"/>
          <w:color w:val="auto"/>
          <w:sz w:val="24"/>
          <w:highlight w:val="none"/>
        </w:rPr>
      </w:pPr>
    </w:p>
    <w:p w14:paraId="298211FB">
      <w:pPr>
        <w:spacing w:line="600" w:lineRule="exact"/>
        <w:jc w:val="center"/>
        <w:rPr>
          <w:rFonts w:ascii="宋体" w:hAnsi="宋体"/>
          <w:color w:val="auto"/>
          <w:sz w:val="24"/>
          <w:highlight w:val="none"/>
        </w:rPr>
      </w:pPr>
    </w:p>
    <w:p w14:paraId="56958584">
      <w:pPr>
        <w:spacing w:line="600" w:lineRule="exact"/>
        <w:jc w:val="center"/>
        <w:rPr>
          <w:rFonts w:ascii="宋体" w:hAnsi="宋体"/>
          <w:color w:val="auto"/>
          <w:sz w:val="24"/>
          <w:highlight w:val="none"/>
        </w:rPr>
      </w:pPr>
    </w:p>
    <w:p w14:paraId="176C8699">
      <w:pPr>
        <w:spacing w:line="600" w:lineRule="exact"/>
        <w:jc w:val="center"/>
        <w:rPr>
          <w:rFonts w:ascii="宋体" w:hAnsi="宋体"/>
          <w:color w:val="auto"/>
          <w:sz w:val="24"/>
          <w:highlight w:val="none"/>
        </w:rPr>
      </w:pPr>
    </w:p>
    <w:p w14:paraId="0445E616">
      <w:pPr>
        <w:spacing w:line="600" w:lineRule="exact"/>
        <w:jc w:val="center"/>
        <w:rPr>
          <w:rFonts w:ascii="宋体" w:hAnsi="宋体"/>
          <w:color w:val="auto"/>
          <w:sz w:val="24"/>
          <w:highlight w:val="none"/>
        </w:rPr>
      </w:pPr>
    </w:p>
    <w:p w14:paraId="68EE8B5F">
      <w:pPr>
        <w:spacing w:line="600" w:lineRule="exact"/>
        <w:jc w:val="center"/>
        <w:rPr>
          <w:rFonts w:ascii="宋体" w:hAnsi="宋体"/>
          <w:color w:val="auto"/>
          <w:sz w:val="24"/>
          <w:highlight w:val="none"/>
        </w:rPr>
      </w:pPr>
    </w:p>
    <w:p w14:paraId="1BBC9730">
      <w:pPr>
        <w:spacing w:line="600" w:lineRule="exact"/>
        <w:jc w:val="center"/>
        <w:rPr>
          <w:rFonts w:ascii="宋体" w:hAnsi="宋体"/>
          <w:color w:val="auto"/>
          <w:sz w:val="24"/>
          <w:highlight w:val="none"/>
        </w:rPr>
      </w:pPr>
    </w:p>
    <w:p w14:paraId="3B67A5FE">
      <w:pPr>
        <w:tabs>
          <w:tab w:val="left" w:pos="0"/>
        </w:tabs>
        <w:spacing w:line="420" w:lineRule="auto"/>
        <w:jc w:val="center"/>
        <w:rPr>
          <w:rFonts w:ascii="宋体" w:hAnsi="宋体"/>
          <w:b/>
          <w:color w:val="auto"/>
          <w:sz w:val="36"/>
          <w:highlight w:val="none"/>
        </w:rPr>
      </w:pPr>
      <w:r>
        <w:rPr>
          <w:rFonts w:hint="eastAsia" w:ascii="宋体" w:hAnsi="宋体"/>
          <w:b/>
          <w:color w:val="auto"/>
          <w:sz w:val="36"/>
          <w:highlight w:val="none"/>
        </w:rPr>
        <w:t>（上方为法定代表人及委托人身份证复印件粘贴处，未提供复印件的视为未按招标文件规定的格式填写）</w:t>
      </w:r>
    </w:p>
    <w:p w14:paraId="2F3EE94C">
      <w:pPr>
        <w:pStyle w:val="11"/>
        <w:adjustRightInd w:val="0"/>
        <w:snapToGrid w:val="0"/>
        <w:spacing w:line="300" w:lineRule="auto"/>
        <w:jc w:val="center"/>
        <w:rPr>
          <w:rFonts w:hAnsi="宋体"/>
          <w:b/>
          <w:color w:val="auto"/>
          <w:sz w:val="36"/>
          <w:szCs w:val="36"/>
          <w:highlight w:val="none"/>
        </w:rPr>
      </w:pPr>
    </w:p>
    <w:p w14:paraId="4A4AE4FB">
      <w:pPr>
        <w:pStyle w:val="11"/>
        <w:adjustRightInd w:val="0"/>
        <w:snapToGrid w:val="0"/>
        <w:spacing w:line="300" w:lineRule="auto"/>
        <w:jc w:val="center"/>
        <w:rPr>
          <w:rFonts w:hAnsi="宋体"/>
          <w:b/>
          <w:color w:val="auto"/>
          <w:sz w:val="36"/>
          <w:szCs w:val="36"/>
          <w:highlight w:val="none"/>
        </w:rPr>
      </w:pPr>
    </w:p>
    <w:p w14:paraId="35D22E56">
      <w:pPr>
        <w:pStyle w:val="11"/>
        <w:adjustRightInd w:val="0"/>
        <w:snapToGrid w:val="0"/>
        <w:spacing w:line="300" w:lineRule="auto"/>
        <w:jc w:val="center"/>
        <w:rPr>
          <w:rFonts w:hAnsi="宋体"/>
          <w:b/>
          <w:color w:val="auto"/>
          <w:sz w:val="36"/>
          <w:szCs w:val="36"/>
          <w:highlight w:val="none"/>
        </w:rPr>
      </w:pPr>
    </w:p>
    <w:p w14:paraId="690199E7">
      <w:pPr>
        <w:pStyle w:val="11"/>
        <w:adjustRightInd w:val="0"/>
        <w:snapToGrid w:val="0"/>
        <w:spacing w:line="300" w:lineRule="auto"/>
        <w:jc w:val="center"/>
        <w:rPr>
          <w:rFonts w:hAnsi="宋体"/>
          <w:b/>
          <w:color w:val="auto"/>
          <w:sz w:val="36"/>
          <w:szCs w:val="36"/>
          <w:highlight w:val="none"/>
        </w:rPr>
      </w:pPr>
      <w:r>
        <w:rPr>
          <w:rFonts w:hint="eastAsia" w:hAnsi="宋体"/>
          <w:b/>
          <w:color w:val="auto"/>
          <w:sz w:val="36"/>
          <w:szCs w:val="36"/>
          <w:highlight w:val="none"/>
        </w:rPr>
        <w:t>投标人声明函</w:t>
      </w:r>
    </w:p>
    <w:p w14:paraId="0C978ADD">
      <w:pPr>
        <w:spacing w:line="300" w:lineRule="auto"/>
        <w:ind w:left="340" w:leftChars="170" w:right="400" w:rightChars="200" w:firstLine="480" w:firstLineChars="200"/>
        <w:rPr>
          <w:rFonts w:ascii="宋体" w:hAnsi="宋体"/>
          <w:color w:val="auto"/>
          <w:kern w:val="2"/>
          <w:sz w:val="24"/>
          <w:szCs w:val="24"/>
          <w:highlight w:val="none"/>
        </w:rPr>
      </w:pPr>
      <w:r>
        <w:rPr>
          <w:rFonts w:hint="eastAsia" w:ascii="宋体" w:hAnsi="宋体"/>
          <w:color w:val="auto"/>
          <w:kern w:val="2"/>
          <w:sz w:val="24"/>
          <w:szCs w:val="24"/>
          <w:highlight w:val="none"/>
          <w:u w:val="single"/>
        </w:rPr>
        <w:t xml:space="preserve">                                </w:t>
      </w:r>
      <w:r>
        <w:rPr>
          <w:rFonts w:hint="eastAsia" w:ascii="宋体" w:hAnsi="宋体"/>
          <w:color w:val="auto"/>
          <w:kern w:val="2"/>
          <w:sz w:val="24"/>
          <w:szCs w:val="24"/>
          <w:highlight w:val="none"/>
        </w:rPr>
        <w:t>：</w:t>
      </w:r>
    </w:p>
    <w:p w14:paraId="68FC85B3">
      <w:pPr>
        <w:spacing w:line="300" w:lineRule="auto"/>
        <w:ind w:left="340" w:right="400" w:rightChars="200" w:firstLine="480" w:firstLineChars="200"/>
        <w:rPr>
          <w:rFonts w:ascii="宋体" w:hAnsi="宋体"/>
          <w:color w:val="auto"/>
          <w:kern w:val="2"/>
          <w:sz w:val="24"/>
          <w:szCs w:val="24"/>
          <w:highlight w:val="none"/>
        </w:rPr>
      </w:pPr>
      <w:r>
        <w:rPr>
          <w:rFonts w:hint="eastAsia" w:ascii="宋体" w:hAnsi="宋体"/>
          <w:color w:val="auto"/>
          <w:kern w:val="2"/>
          <w:sz w:val="24"/>
          <w:szCs w:val="24"/>
          <w:highlight w:val="none"/>
        </w:rPr>
        <w:t>我单位收到招标文件（含工程量清单），经仔细阅读和研究，决定参加竞争，愿意完全接受编制说明中的所有条件和要求。</w:t>
      </w:r>
    </w:p>
    <w:p w14:paraId="06015978">
      <w:pPr>
        <w:spacing w:line="300" w:lineRule="auto"/>
        <w:ind w:left="324" w:leftChars="162" w:right="400" w:rightChars="200" w:firstLine="480" w:firstLineChars="200"/>
        <w:rPr>
          <w:rFonts w:ascii="宋体" w:hAnsi="宋体"/>
          <w:color w:val="auto"/>
          <w:kern w:val="2"/>
          <w:sz w:val="24"/>
          <w:szCs w:val="24"/>
          <w:highlight w:val="none"/>
        </w:rPr>
      </w:pPr>
      <w:r>
        <w:rPr>
          <w:rFonts w:hint="eastAsia" w:ascii="宋体" w:hAnsi="宋体"/>
          <w:color w:val="auto"/>
          <w:kern w:val="2"/>
          <w:sz w:val="24"/>
          <w:szCs w:val="24"/>
          <w:highlight w:val="none"/>
        </w:rPr>
        <w:t>1、愿意提供招标文件中要求所有资料，并保证完全真实准确。</w:t>
      </w:r>
    </w:p>
    <w:p w14:paraId="27D92B62">
      <w:pPr>
        <w:spacing w:line="300" w:lineRule="auto"/>
        <w:ind w:left="340" w:right="400" w:rightChars="200" w:firstLine="480" w:firstLineChars="200"/>
        <w:rPr>
          <w:rFonts w:ascii="宋体" w:hAnsi="宋体"/>
          <w:color w:val="auto"/>
          <w:kern w:val="2"/>
          <w:sz w:val="24"/>
          <w:szCs w:val="24"/>
          <w:highlight w:val="none"/>
        </w:rPr>
      </w:pPr>
      <w:r>
        <w:rPr>
          <w:rFonts w:hint="eastAsia" w:ascii="宋体" w:hAnsi="宋体"/>
          <w:color w:val="auto"/>
          <w:kern w:val="2"/>
          <w:sz w:val="24"/>
          <w:szCs w:val="24"/>
          <w:highlight w:val="none"/>
        </w:rPr>
        <w:t>2、应标材料在开标、评标、决标的全过程中，不作任何更改和变动。</w:t>
      </w:r>
    </w:p>
    <w:p w14:paraId="11146C02">
      <w:pPr>
        <w:spacing w:line="300" w:lineRule="auto"/>
        <w:ind w:left="340" w:right="400" w:rightChars="200" w:firstLine="480" w:firstLineChars="200"/>
        <w:rPr>
          <w:rFonts w:ascii="宋体" w:hAnsi="宋体"/>
          <w:color w:val="auto"/>
          <w:kern w:val="2"/>
          <w:sz w:val="24"/>
          <w:szCs w:val="24"/>
          <w:highlight w:val="none"/>
        </w:rPr>
      </w:pPr>
      <w:r>
        <w:rPr>
          <w:rFonts w:hint="eastAsia" w:ascii="宋体" w:hAnsi="宋体"/>
          <w:color w:val="auto"/>
          <w:kern w:val="2"/>
          <w:sz w:val="24"/>
          <w:szCs w:val="24"/>
          <w:highlight w:val="none"/>
        </w:rPr>
        <w:t>3、愿意按照规定交纳履约保证金。</w:t>
      </w:r>
    </w:p>
    <w:p w14:paraId="2E09AF68">
      <w:pPr>
        <w:spacing w:line="300" w:lineRule="auto"/>
        <w:ind w:left="340" w:right="400" w:rightChars="200" w:firstLine="480" w:firstLineChars="200"/>
        <w:rPr>
          <w:rFonts w:ascii="宋体" w:hAnsi="宋体"/>
          <w:color w:val="auto"/>
          <w:kern w:val="2"/>
          <w:sz w:val="24"/>
          <w:szCs w:val="24"/>
          <w:highlight w:val="none"/>
        </w:rPr>
      </w:pPr>
      <w:r>
        <w:rPr>
          <w:rFonts w:hint="eastAsia" w:ascii="宋体" w:hAnsi="宋体"/>
          <w:color w:val="auto"/>
          <w:kern w:val="2"/>
          <w:sz w:val="24"/>
          <w:szCs w:val="24"/>
          <w:highlight w:val="none"/>
        </w:rPr>
        <w:t>4、我单位如果未按标书要求、合同规定等提出的各项承诺履行义务，愿意接受处罚。</w:t>
      </w:r>
    </w:p>
    <w:p w14:paraId="4A21E257">
      <w:pPr>
        <w:spacing w:line="300" w:lineRule="auto"/>
        <w:ind w:left="340" w:right="400" w:rightChars="200" w:firstLine="480" w:firstLineChars="200"/>
        <w:rPr>
          <w:rFonts w:ascii="宋体" w:hAnsi="宋体" w:cs="宋体"/>
          <w:color w:val="auto"/>
          <w:kern w:val="2"/>
          <w:sz w:val="24"/>
          <w:szCs w:val="24"/>
          <w:highlight w:val="none"/>
        </w:rPr>
      </w:pPr>
    </w:p>
    <w:p w14:paraId="2FE626C9">
      <w:pPr>
        <w:spacing w:line="300" w:lineRule="auto"/>
        <w:ind w:left="340" w:right="400" w:rightChars="200" w:firstLine="480" w:firstLineChars="200"/>
        <w:rPr>
          <w:rFonts w:ascii="宋体" w:hAnsi="宋体"/>
          <w:color w:val="auto"/>
          <w:kern w:val="2"/>
          <w:sz w:val="24"/>
          <w:szCs w:val="24"/>
          <w:highlight w:val="none"/>
        </w:rPr>
      </w:pPr>
      <w:r>
        <w:rPr>
          <w:rFonts w:hint="eastAsia" w:ascii="宋体" w:hAnsi="宋体"/>
          <w:color w:val="auto"/>
          <w:kern w:val="2"/>
          <w:sz w:val="24"/>
          <w:szCs w:val="24"/>
          <w:highlight w:val="none"/>
        </w:rPr>
        <w:t>投标文件中所有关于投标资格文件、附件材料说明及证明陈述均是真实准确的，若有虚假和违背，我公司愿意承担由此而产生的一切后果。</w:t>
      </w:r>
    </w:p>
    <w:p w14:paraId="5A42168D">
      <w:pPr>
        <w:ind w:firstLine="480" w:firstLineChars="200"/>
        <w:rPr>
          <w:rFonts w:ascii="宋体" w:hAnsi="宋体"/>
          <w:color w:val="auto"/>
          <w:sz w:val="24"/>
          <w:szCs w:val="24"/>
          <w:highlight w:val="none"/>
        </w:rPr>
      </w:pPr>
    </w:p>
    <w:p w14:paraId="781C3CAD">
      <w:pPr>
        <w:ind w:firstLine="480" w:firstLineChars="200"/>
        <w:rPr>
          <w:rFonts w:ascii="宋体" w:hAnsi="宋体"/>
          <w:color w:val="auto"/>
          <w:sz w:val="24"/>
          <w:szCs w:val="24"/>
          <w:highlight w:val="none"/>
        </w:rPr>
      </w:pPr>
    </w:p>
    <w:p w14:paraId="35BD4E88">
      <w:pPr>
        <w:ind w:firstLine="480" w:firstLineChars="200"/>
        <w:rPr>
          <w:rFonts w:ascii="宋体" w:hAnsi="宋体"/>
          <w:color w:val="auto"/>
          <w:sz w:val="24"/>
          <w:szCs w:val="24"/>
          <w:highlight w:val="none"/>
        </w:rPr>
      </w:pPr>
    </w:p>
    <w:p w14:paraId="76069CE4">
      <w:pPr>
        <w:ind w:left="3120" w:hanging="3120" w:hangingChars="1300"/>
        <w:rPr>
          <w:rFonts w:ascii="宋体" w:hAnsi="宋体"/>
          <w:color w:val="auto"/>
          <w:sz w:val="24"/>
          <w:szCs w:val="24"/>
          <w:highlight w:val="none"/>
        </w:rPr>
      </w:pPr>
      <w:r>
        <w:rPr>
          <w:rFonts w:hint="eastAsia" w:ascii="宋体" w:hAnsi="宋体"/>
          <w:color w:val="auto"/>
          <w:sz w:val="24"/>
          <w:szCs w:val="24"/>
          <w:highlight w:val="none"/>
        </w:rPr>
        <w:t xml:space="preserve">                            </w:t>
      </w:r>
      <w:r>
        <w:rPr>
          <w:rFonts w:ascii="宋体" w:hAnsi="宋体"/>
          <w:color w:val="auto"/>
          <w:sz w:val="24"/>
          <w:szCs w:val="24"/>
          <w:highlight w:val="none"/>
        </w:rPr>
        <w:t xml:space="preserve"> </w:t>
      </w:r>
      <w:r>
        <w:rPr>
          <w:rFonts w:hint="eastAsia" w:ascii="宋体" w:hAnsi="宋体"/>
          <w:color w:val="auto"/>
          <w:sz w:val="24"/>
          <w:szCs w:val="24"/>
          <w:highlight w:val="none"/>
        </w:rPr>
        <w:t xml:space="preserve">      </w:t>
      </w:r>
    </w:p>
    <w:p w14:paraId="0BA9643C">
      <w:pPr>
        <w:ind w:left="3466" w:leftChars="1733" w:firstLine="972" w:firstLineChars="405"/>
        <w:rPr>
          <w:rFonts w:ascii="宋体" w:hAnsi="宋体"/>
          <w:color w:val="auto"/>
          <w:sz w:val="24"/>
          <w:szCs w:val="24"/>
          <w:highlight w:val="none"/>
        </w:rPr>
      </w:pPr>
      <w:r>
        <w:rPr>
          <w:rFonts w:hint="eastAsia" w:ascii="宋体" w:hAnsi="宋体"/>
          <w:color w:val="auto"/>
          <w:sz w:val="24"/>
          <w:szCs w:val="24"/>
          <w:highlight w:val="none"/>
        </w:rPr>
        <w:t>法定代表人签字：</w:t>
      </w:r>
    </w:p>
    <w:p w14:paraId="20A13D97">
      <w:pPr>
        <w:ind w:left="144" w:leftChars="72" w:firstLine="4320" w:firstLineChars="1800"/>
        <w:rPr>
          <w:rFonts w:ascii="宋体" w:hAnsi="宋体"/>
          <w:color w:val="auto"/>
          <w:sz w:val="24"/>
          <w:szCs w:val="24"/>
          <w:highlight w:val="none"/>
        </w:rPr>
      </w:pPr>
      <w:r>
        <w:rPr>
          <w:rFonts w:hint="eastAsia" w:ascii="宋体" w:hAnsi="宋体"/>
          <w:color w:val="auto"/>
          <w:sz w:val="24"/>
          <w:szCs w:val="24"/>
          <w:highlight w:val="none"/>
        </w:rPr>
        <w:t>投标单位公章：</w:t>
      </w:r>
    </w:p>
    <w:p w14:paraId="6D97EA52">
      <w:pPr>
        <w:tabs>
          <w:tab w:val="left" w:pos="7305"/>
        </w:tabs>
        <w:ind w:left="240" w:hanging="240" w:hangingChars="100"/>
        <w:rPr>
          <w:rFonts w:ascii="宋体" w:hAnsi="宋体"/>
          <w:color w:val="auto"/>
          <w:sz w:val="24"/>
          <w:szCs w:val="24"/>
          <w:highlight w:val="none"/>
        </w:rPr>
      </w:pPr>
      <w:r>
        <w:rPr>
          <w:rFonts w:hint="eastAsia" w:ascii="宋体" w:hAnsi="宋体"/>
          <w:color w:val="auto"/>
          <w:sz w:val="24"/>
          <w:szCs w:val="24"/>
          <w:highlight w:val="none"/>
        </w:rPr>
        <w:t xml:space="preserve"> </w:t>
      </w:r>
      <w:r>
        <w:rPr>
          <w:rFonts w:ascii="宋体" w:hAnsi="宋体"/>
          <w:color w:val="auto"/>
          <w:sz w:val="24"/>
          <w:szCs w:val="24"/>
          <w:highlight w:val="none"/>
        </w:rPr>
        <w:tab/>
      </w:r>
      <w:r>
        <w:rPr>
          <w:rFonts w:ascii="宋体" w:hAnsi="宋体"/>
          <w:color w:val="auto"/>
          <w:sz w:val="24"/>
          <w:szCs w:val="24"/>
          <w:highlight w:val="none"/>
        </w:rPr>
        <w:tab/>
      </w:r>
      <w:r>
        <w:rPr>
          <w:rFonts w:hint="eastAsia" w:ascii="宋体" w:hAnsi="宋体"/>
          <w:color w:val="auto"/>
          <w:sz w:val="24"/>
          <w:szCs w:val="24"/>
          <w:highlight w:val="none"/>
        </w:rPr>
        <w:t>年  月  日</w:t>
      </w:r>
    </w:p>
    <w:p w14:paraId="51E3FF10">
      <w:pPr>
        <w:tabs>
          <w:tab w:val="left" w:pos="7305"/>
        </w:tabs>
        <w:ind w:left="240" w:hanging="240" w:hangingChars="100"/>
        <w:rPr>
          <w:rFonts w:ascii="宋体" w:hAnsi="宋体"/>
          <w:color w:val="auto"/>
          <w:sz w:val="24"/>
          <w:szCs w:val="24"/>
          <w:highlight w:val="none"/>
        </w:rPr>
      </w:pPr>
    </w:p>
    <w:p w14:paraId="099F9CB7">
      <w:pPr>
        <w:tabs>
          <w:tab w:val="left" w:pos="7305"/>
        </w:tabs>
        <w:ind w:left="240" w:hanging="240" w:hangingChars="100"/>
        <w:rPr>
          <w:rFonts w:ascii="宋体" w:hAnsi="宋体"/>
          <w:color w:val="auto"/>
          <w:sz w:val="24"/>
          <w:szCs w:val="24"/>
          <w:highlight w:val="none"/>
        </w:rPr>
      </w:pPr>
    </w:p>
    <w:p w14:paraId="3E983F49">
      <w:pPr>
        <w:spacing w:line="400" w:lineRule="exact"/>
        <w:ind w:firstLine="420"/>
        <w:jc w:val="center"/>
        <w:rPr>
          <w:rFonts w:ascii="宋体" w:hAnsi="宋体"/>
          <w:color w:val="auto"/>
          <w:kern w:val="2"/>
          <w:sz w:val="24"/>
          <w:szCs w:val="24"/>
          <w:highlight w:val="none"/>
        </w:rPr>
      </w:pPr>
    </w:p>
    <w:p w14:paraId="2C326F5C">
      <w:pPr>
        <w:spacing w:line="400" w:lineRule="exact"/>
        <w:ind w:firstLine="420"/>
        <w:jc w:val="center"/>
        <w:rPr>
          <w:rFonts w:ascii="宋体" w:hAnsi="宋体"/>
          <w:color w:val="auto"/>
          <w:kern w:val="2"/>
          <w:sz w:val="24"/>
          <w:szCs w:val="24"/>
          <w:highlight w:val="none"/>
        </w:rPr>
      </w:pPr>
    </w:p>
    <w:p w14:paraId="22A43E5B">
      <w:pPr>
        <w:spacing w:line="400" w:lineRule="exact"/>
        <w:ind w:firstLine="420"/>
        <w:jc w:val="center"/>
        <w:rPr>
          <w:rFonts w:ascii="宋体" w:hAnsi="宋体"/>
          <w:color w:val="auto"/>
          <w:kern w:val="2"/>
          <w:sz w:val="24"/>
          <w:szCs w:val="24"/>
          <w:highlight w:val="none"/>
        </w:rPr>
      </w:pPr>
    </w:p>
    <w:p w14:paraId="4957436D">
      <w:pPr>
        <w:pStyle w:val="11"/>
        <w:adjustRightInd w:val="0"/>
        <w:snapToGrid w:val="0"/>
        <w:spacing w:line="300" w:lineRule="auto"/>
        <w:jc w:val="center"/>
        <w:rPr>
          <w:rFonts w:hAnsi="宋体"/>
          <w:b/>
          <w:color w:val="auto"/>
          <w:sz w:val="36"/>
          <w:szCs w:val="36"/>
          <w:highlight w:val="none"/>
        </w:rPr>
      </w:pPr>
      <w:r>
        <w:rPr>
          <w:rFonts w:hint="eastAsia" w:hAnsi="宋体"/>
          <w:b/>
          <w:color w:val="auto"/>
          <w:sz w:val="36"/>
          <w:szCs w:val="36"/>
          <w:highlight w:val="none"/>
        </w:rPr>
        <w:t>投标保证金缴款回单</w:t>
      </w:r>
    </w:p>
    <w:p w14:paraId="2F368840">
      <w:pPr>
        <w:pStyle w:val="11"/>
        <w:adjustRightInd w:val="0"/>
        <w:snapToGrid w:val="0"/>
        <w:spacing w:line="300" w:lineRule="auto"/>
        <w:jc w:val="center"/>
        <w:rPr>
          <w:rFonts w:hAnsi="宋体"/>
          <w:b/>
          <w:color w:val="auto"/>
          <w:sz w:val="36"/>
          <w:szCs w:val="36"/>
          <w:highlight w:val="none"/>
        </w:rPr>
      </w:pPr>
      <w:r>
        <w:rPr>
          <w:rFonts w:hAnsi="宋体"/>
          <w:b/>
          <w:color w:val="auto"/>
          <w:sz w:val="36"/>
          <w:szCs w:val="36"/>
          <w:highlight w:val="none"/>
        </w:rPr>
        <w:pict>
          <v:shape id="文本框 5" o:spid="_x0000_s2050" o:spt="202" type="#_x0000_t202" style="position:absolute;left:0pt;margin-left:28.1pt;margin-top:2.6pt;height:167.25pt;width:431.15pt;z-index:25166438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">
            <v:path/>
            <v:fill on="f" focussize="0,0"/>
            <v:stroke joinstyle="miter"/>
            <v:imagedata o:title=""/>
            <o:lock v:ext="edit"/>
            <v:textbox>
              <w:txbxContent>
                <w:p w14:paraId="22EF6EBA"/>
                <w:p w14:paraId="091B7DFA"/>
                <w:p w14:paraId="24F5935D"/>
                <w:p w14:paraId="67FA20C2"/>
              </w:txbxContent>
            </v:textbox>
          </v:shape>
        </w:pict>
      </w:r>
    </w:p>
    <w:p w14:paraId="55477E90">
      <w:pPr>
        <w:pStyle w:val="11"/>
        <w:adjustRightInd w:val="0"/>
        <w:snapToGrid w:val="0"/>
        <w:spacing w:line="300" w:lineRule="auto"/>
        <w:jc w:val="center"/>
        <w:rPr>
          <w:rFonts w:hAnsi="宋体"/>
          <w:b/>
          <w:color w:val="auto"/>
          <w:sz w:val="36"/>
          <w:szCs w:val="36"/>
          <w:highlight w:val="none"/>
        </w:rPr>
      </w:pPr>
    </w:p>
    <w:p w14:paraId="200DE67A">
      <w:pPr>
        <w:pStyle w:val="11"/>
        <w:adjustRightInd w:val="0"/>
        <w:snapToGrid w:val="0"/>
        <w:spacing w:line="300" w:lineRule="auto"/>
        <w:jc w:val="center"/>
        <w:rPr>
          <w:rFonts w:hAnsi="宋体"/>
          <w:b/>
          <w:color w:val="auto"/>
          <w:sz w:val="36"/>
          <w:szCs w:val="36"/>
          <w:highlight w:val="none"/>
        </w:rPr>
      </w:pPr>
    </w:p>
    <w:p w14:paraId="109F2297">
      <w:pPr>
        <w:pStyle w:val="11"/>
        <w:adjustRightInd w:val="0"/>
        <w:snapToGrid w:val="0"/>
        <w:spacing w:line="300" w:lineRule="auto"/>
        <w:jc w:val="center"/>
        <w:rPr>
          <w:rFonts w:hAnsi="宋体"/>
          <w:b/>
          <w:color w:val="auto"/>
          <w:sz w:val="36"/>
          <w:szCs w:val="36"/>
          <w:highlight w:val="none"/>
        </w:rPr>
      </w:pPr>
      <w:r>
        <w:rPr>
          <w:rFonts w:hint="eastAsia" w:hAnsi="宋体"/>
          <w:b/>
          <w:color w:val="auto"/>
          <w:sz w:val="36"/>
          <w:szCs w:val="36"/>
          <w:highlight w:val="none"/>
        </w:rPr>
        <w:br w:type="page"/>
      </w:r>
    </w:p>
    <w:p w14:paraId="01DDB97C">
      <w:pPr>
        <w:pStyle w:val="11"/>
        <w:adjustRightInd w:val="0"/>
        <w:snapToGrid w:val="0"/>
        <w:spacing w:line="300" w:lineRule="auto"/>
        <w:jc w:val="center"/>
        <w:rPr>
          <w:rFonts w:hAnsi="宋体"/>
          <w:color w:val="auto"/>
          <w:sz w:val="32"/>
          <w:highlight w:val="none"/>
        </w:rPr>
      </w:pPr>
      <w:r>
        <w:rPr>
          <w:rFonts w:hint="eastAsia" w:hAnsi="宋体"/>
          <w:b/>
          <w:color w:val="auto"/>
          <w:sz w:val="36"/>
          <w:szCs w:val="36"/>
          <w:highlight w:val="none"/>
        </w:rPr>
        <w:t>二、工程量清单报价表（格式详见工程量清单）</w:t>
      </w:r>
    </w:p>
    <w:p w14:paraId="6781EF2F">
      <w:pPr>
        <w:pStyle w:val="11"/>
        <w:adjustRightInd w:val="0"/>
        <w:snapToGrid w:val="0"/>
        <w:spacing w:line="300" w:lineRule="auto"/>
        <w:ind w:right="98" w:rightChars="49" w:firstLine="3520" w:firstLineChars="1100"/>
        <w:rPr>
          <w:rFonts w:hAnsi="宋体"/>
          <w:color w:val="auto"/>
          <w:sz w:val="32"/>
          <w:highlight w:val="none"/>
        </w:rPr>
      </w:pPr>
      <w:r>
        <w:rPr>
          <w:rFonts w:hint="eastAsia" w:hAnsi="宋体"/>
          <w:color w:val="auto"/>
          <w:sz w:val="32"/>
          <w:highlight w:val="none"/>
        </w:rPr>
        <w:t>三   辅助资料表</w:t>
      </w:r>
    </w:p>
    <w:p w14:paraId="0C334260">
      <w:pPr>
        <w:pStyle w:val="11"/>
        <w:adjustRightInd w:val="0"/>
        <w:snapToGrid w:val="0"/>
        <w:spacing w:beforeLines="50" w:afterLines="50" w:line="300" w:lineRule="auto"/>
        <w:ind w:right="98" w:rightChars="49"/>
        <w:jc w:val="center"/>
        <w:rPr>
          <w:rFonts w:hAnsi="宋体"/>
          <w:color w:val="auto"/>
          <w:sz w:val="32"/>
          <w:highlight w:val="none"/>
        </w:rPr>
      </w:pPr>
      <w:r>
        <w:rPr>
          <w:rFonts w:hint="eastAsia" w:hAnsi="宋体"/>
          <w:color w:val="auto"/>
          <w:sz w:val="32"/>
          <w:highlight w:val="none"/>
        </w:rPr>
        <w:t>表3.1   项目经理简历表</w:t>
      </w: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0"/>
        <w:gridCol w:w="635"/>
        <w:gridCol w:w="381"/>
        <w:gridCol w:w="562"/>
        <w:gridCol w:w="572"/>
        <w:gridCol w:w="910"/>
        <w:gridCol w:w="791"/>
        <w:gridCol w:w="532"/>
        <w:gridCol w:w="602"/>
        <w:gridCol w:w="1042"/>
        <w:gridCol w:w="234"/>
        <w:gridCol w:w="851"/>
        <w:gridCol w:w="1142"/>
      </w:tblGrid>
      <w:tr w14:paraId="217D9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10" w:type="dxa"/>
            <w:vAlign w:val="center"/>
          </w:tcPr>
          <w:p w14:paraId="3AFCE66A">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姓名</w:t>
            </w:r>
          </w:p>
        </w:tc>
        <w:tc>
          <w:tcPr>
            <w:tcW w:w="1578" w:type="dxa"/>
            <w:gridSpan w:val="3"/>
            <w:vAlign w:val="center"/>
          </w:tcPr>
          <w:p w14:paraId="561BDC42">
            <w:pPr>
              <w:pStyle w:val="11"/>
              <w:adjustRightInd w:val="0"/>
              <w:snapToGrid w:val="0"/>
              <w:spacing w:line="300" w:lineRule="auto"/>
              <w:ind w:right="98" w:rightChars="49"/>
              <w:jc w:val="center"/>
              <w:rPr>
                <w:rFonts w:hAnsi="宋体"/>
                <w:color w:val="auto"/>
                <w:highlight w:val="none"/>
              </w:rPr>
            </w:pPr>
          </w:p>
        </w:tc>
        <w:tc>
          <w:tcPr>
            <w:tcW w:w="1482" w:type="dxa"/>
            <w:gridSpan w:val="2"/>
            <w:vAlign w:val="center"/>
          </w:tcPr>
          <w:p w14:paraId="151C1EF4">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性别</w:t>
            </w:r>
          </w:p>
        </w:tc>
        <w:tc>
          <w:tcPr>
            <w:tcW w:w="1323" w:type="dxa"/>
            <w:gridSpan w:val="2"/>
            <w:vAlign w:val="center"/>
          </w:tcPr>
          <w:p w14:paraId="07E66581">
            <w:pPr>
              <w:pStyle w:val="11"/>
              <w:adjustRightInd w:val="0"/>
              <w:snapToGrid w:val="0"/>
              <w:spacing w:line="300" w:lineRule="auto"/>
              <w:ind w:right="98" w:rightChars="49"/>
              <w:jc w:val="center"/>
              <w:rPr>
                <w:rFonts w:hAnsi="宋体"/>
                <w:color w:val="auto"/>
                <w:highlight w:val="none"/>
              </w:rPr>
            </w:pPr>
          </w:p>
        </w:tc>
        <w:tc>
          <w:tcPr>
            <w:tcW w:w="1644" w:type="dxa"/>
            <w:gridSpan w:val="2"/>
            <w:vAlign w:val="center"/>
          </w:tcPr>
          <w:p w14:paraId="01D82821">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年龄</w:t>
            </w:r>
          </w:p>
        </w:tc>
        <w:tc>
          <w:tcPr>
            <w:tcW w:w="2227" w:type="dxa"/>
            <w:gridSpan w:val="3"/>
            <w:vAlign w:val="center"/>
          </w:tcPr>
          <w:p w14:paraId="63896434">
            <w:pPr>
              <w:pStyle w:val="11"/>
              <w:adjustRightInd w:val="0"/>
              <w:snapToGrid w:val="0"/>
              <w:spacing w:line="300" w:lineRule="auto"/>
              <w:ind w:right="98" w:rightChars="49"/>
              <w:jc w:val="center"/>
              <w:rPr>
                <w:rFonts w:hAnsi="宋体"/>
                <w:color w:val="auto"/>
                <w:highlight w:val="none"/>
              </w:rPr>
            </w:pPr>
          </w:p>
        </w:tc>
      </w:tr>
      <w:tr w14:paraId="28AF3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10" w:type="dxa"/>
            <w:vAlign w:val="center"/>
          </w:tcPr>
          <w:p w14:paraId="3EFD04B3">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职务</w:t>
            </w:r>
          </w:p>
        </w:tc>
        <w:tc>
          <w:tcPr>
            <w:tcW w:w="1578" w:type="dxa"/>
            <w:gridSpan w:val="3"/>
            <w:vAlign w:val="center"/>
          </w:tcPr>
          <w:p w14:paraId="2D599B70">
            <w:pPr>
              <w:pStyle w:val="11"/>
              <w:adjustRightInd w:val="0"/>
              <w:snapToGrid w:val="0"/>
              <w:spacing w:line="300" w:lineRule="auto"/>
              <w:ind w:right="98" w:rightChars="49"/>
              <w:jc w:val="center"/>
              <w:rPr>
                <w:rFonts w:hAnsi="宋体"/>
                <w:color w:val="auto"/>
                <w:highlight w:val="none"/>
              </w:rPr>
            </w:pPr>
          </w:p>
        </w:tc>
        <w:tc>
          <w:tcPr>
            <w:tcW w:w="1482" w:type="dxa"/>
            <w:gridSpan w:val="2"/>
            <w:vAlign w:val="center"/>
          </w:tcPr>
          <w:p w14:paraId="4B1F7160">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职称</w:t>
            </w:r>
          </w:p>
        </w:tc>
        <w:tc>
          <w:tcPr>
            <w:tcW w:w="1323" w:type="dxa"/>
            <w:gridSpan w:val="2"/>
            <w:vAlign w:val="center"/>
          </w:tcPr>
          <w:p w14:paraId="2513C866">
            <w:pPr>
              <w:pStyle w:val="11"/>
              <w:adjustRightInd w:val="0"/>
              <w:snapToGrid w:val="0"/>
              <w:spacing w:line="300" w:lineRule="auto"/>
              <w:ind w:right="98" w:rightChars="49"/>
              <w:jc w:val="center"/>
              <w:rPr>
                <w:rFonts w:hAnsi="宋体"/>
                <w:color w:val="auto"/>
                <w:highlight w:val="none"/>
              </w:rPr>
            </w:pPr>
          </w:p>
        </w:tc>
        <w:tc>
          <w:tcPr>
            <w:tcW w:w="1644" w:type="dxa"/>
            <w:gridSpan w:val="2"/>
            <w:vAlign w:val="center"/>
          </w:tcPr>
          <w:p w14:paraId="747DE8D5">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学历</w:t>
            </w:r>
          </w:p>
        </w:tc>
        <w:tc>
          <w:tcPr>
            <w:tcW w:w="2227" w:type="dxa"/>
            <w:gridSpan w:val="3"/>
            <w:vAlign w:val="center"/>
          </w:tcPr>
          <w:p w14:paraId="167FB1AF">
            <w:pPr>
              <w:pStyle w:val="11"/>
              <w:adjustRightInd w:val="0"/>
              <w:snapToGrid w:val="0"/>
              <w:spacing w:line="300" w:lineRule="auto"/>
              <w:ind w:right="98" w:rightChars="49"/>
              <w:jc w:val="center"/>
              <w:rPr>
                <w:rFonts w:hAnsi="宋体"/>
                <w:color w:val="auto"/>
                <w:highlight w:val="none"/>
              </w:rPr>
            </w:pPr>
          </w:p>
        </w:tc>
      </w:tr>
      <w:tr w14:paraId="35EAC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45" w:type="dxa"/>
            <w:gridSpan w:val="2"/>
            <w:vAlign w:val="center"/>
          </w:tcPr>
          <w:p w14:paraId="256AD7D7">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参加工作时间</w:t>
            </w:r>
          </w:p>
        </w:tc>
        <w:tc>
          <w:tcPr>
            <w:tcW w:w="2425" w:type="dxa"/>
            <w:gridSpan w:val="4"/>
            <w:vAlign w:val="center"/>
          </w:tcPr>
          <w:p w14:paraId="77D81F22">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 xml:space="preserve">             </w:t>
            </w:r>
          </w:p>
        </w:tc>
        <w:tc>
          <w:tcPr>
            <w:tcW w:w="2967" w:type="dxa"/>
            <w:gridSpan w:val="4"/>
            <w:vAlign w:val="center"/>
          </w:tcPr>
          <w:p w14:paraId="7356DE0A">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从事项目经理年限</w:t>
            </w:r>
          </w:p>
        </w:tc>
        <w:tc>
          <w:tcPr>
            <w:tcW w:w="2227" w:type="dxa"/>
            <w:gridSpan w:val="3"/>
            <w:vAlign w:val="center"/>
          </w:tcPr>
          <w:p w14:paraId="665F88E0">
            <w:pPr>
              <w:pStyle w:val="11"/>
              <w:adjustRightInd w:val="0"/>
              <w:snapToGrid w:val="0"/>
              <w:spacing w:line="300" w:lineRule="auto"/>
              <w:ind w:right="98" w:rightChars="49"/>
              <w:jc w:val="center"/>
              <w:rPr>
                <w:rFonts w:hAnsi="宋体"/>
                <w:color w:val="auto"/>
                <w:highlight w:val="none"/>
              </w:rPr>
            </w:pPr>
          </w:p>
        </w:tc>
      </w:tr>
      <w:tr w14:paraId="4D249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364" w:type="dxa"/>
            <w:gridSpan w:val="13"/>
            <w:vAlign w:val="center"/>
          </w:tcPr>
          <w:p w14:paraId="64B44C75">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项目经理业绩</w:t>
            </w:r>
          </w:p>
        </w:tc>
      </w:tr>
      <w:tr w14:paraId="0A1EA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26" w:type="dxa"/>
            <w:gridSpan w:val="3"/>
            <w:vAlign w:val="center"/>
          </w:tcPr>
          <w:p w14:paraId="17466001">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项目名称</w:t>
            </w:r>
          </w:p>
        </w:tc>
        <w:tc>
          <w:tcPr>
            <w:tcW w:w="1134" w:type="dxa"/>
            <w:gridSpan w:val="2"/>
            <w:vAlign w:val="center"/>
          </w:tcPr>
          <w:p w14:paraId="0CC7D16C">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建设规模</w:t>
            </w:r>
          </w:p>
        </w:tc>
        <w:tc>
          <w:tcPr>
            <w:tcW w:w="1701" w:type="dxa"/>
            <w:gridSpan w:val="2"/>
            <w:vAlign w:val="center"/>
          </w:tcPr>
          <w:p w14:paraId="4D6293A3">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开、竣工程日期</w:t>
            </w:r>
          </w:p>
        </w:tc>
        <w:tc>
          <w:tcPr>
            <w:tcW w:w="1134" w:type="dxa"/>
            <w:gridSpan w:val="2"/>
            <w:vAlign w:val="center"/>
          </w:tcPr>
          <w:p w14:paraId="7857BF3D">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结构类型</w:t>
            </w:r>
          </w:p>
        </w:tc>
        <w:tc>
          <w:tcPr>
            <w:tcW w:w="1276" w:type="dxa"/>
            <w:gridSpan w:val="2"/>
            <w:vAlign w:val="center"/>
          </w:tcPr>
          <w:p w14:paraId="74DA5D8D">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层数及高度</w:t>
            </w:r>
          </w:p>
        </w:tc>
        <w:tc>
          <w:tcPr>
            <w:tcW w:w="851" w:type="dxa"/>
            <w:vAlign w:val="center"/>
          </w:tcPr>
          <w:p w14:paraId="1AB7D07A">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中标价</w:t>
            </w:r>
          </w:p>
        </w:tc>
        <w:tc>
          <w:tcPr>
            <w:tcW w:w="1142" w:type="dxa"/>
            <w:vAlign w:val="center"/>
          </w:tcPr>
          <w:p w14:paraId="7E006303">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其它情况</w:t>
            </w:r>
          </w:p>
        </w:tc>
      </w:tr>
      <w:tr w14:paraId="69C68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26" w:type="dxa"/>
            <w:gridSpan w:val="3"/>
            <w:vAlign w:val="center"/>
          </w:tcPr>
          <w:p w14:paraId="5DF03DBD">
            <w:pPr>
              <w:pStyle w:val="11"/>
              <w:adjustRightInd w:val="0"/>
              <w:snapToGrid w:val="0"/>
              <w:spacing w:line="300" w:lineRule="auto"/>
              <w:ind w:right="98" w:rightChars="49"/>
              <w:jc w:val="center"/>
              <w:rPr>
                <w:rFonts w:hAnsi="宋体"/>
                <w:color w:val="auto"/>
                <w:highlight w:val="none"/>
              </w:rPr>
            </w:pPr>
          </w:p>
        </w:tc>
        <w:tc>
          <w:tcPr>
            <w:tcW w:w="1134" w:type="dxa"/>
            <w:gridSpan w:val="2"/>
            <w:vAlign w:val="center"/>
          </w:tcPr>
          <w:p w14:paraId="5104DC4A">
            <w:pPr>
              <w:pStyle w:val="11"/>
              <w:adjustRightInd w:val="0"/>
              <w:snapToGrid w:val="0"/>
              <w:spacing w:line="300" w:lineRule="auto"/>
              <w:ind w:right="98" w:rightChars="49"/>
              <w:jc w:val="center"/>
              <w:rPr>
                <w:rFonts w:hAnsi="宋体"/>
                <w:color w:val="auto"/>
                <w:highlight w:val="none"/>
              </w:rPr>
            </w:pPr>
          </w:p>
        </w:tc>
        <w:tc>
          <w:tcPr>
            <w:tcW w:w="1701" w:type="dxa"/>
            <w:gridSpan w:val="2"/>
            <w:vAlign w:val="center"/>
          </w:tcPr>
          <w:p w14:paraId="62B41689">
            <w:pPr>
              <w:pStyle w:val="11"/>
              <w:adjustRightInd w:val="0"/>
              <w:snapToGrid w:val="0"/>
              <w:spacing w:line="300" w:lineRule="auto"/>
              <w:ind w:right="98" w:rightChars="49"/>
              <w:jc w:val="center"/>
              <w:rPr>
                <w:rFonts w:hAnsi="宋体"/>
                <w:color w:val="auto"/>
                <w:highlight w:val="none"/>
              </w:rPr>
            </w:pPr>
          </w:p>
        </w:tc>
        <w:tc>
          <w:tcPr>
            <w:tcW w:w="1134" w:type="dxa"/>
            <w:gridSpan w:val="2"/>
            <w:vAlign w:val="center"/>
          </w:tcPr>
          <w:p w14:paraId="22309637">
            <w:pPr>
              <w:pStyle w:val="11"/>
              <w:adjustRightInd w:val="0"/>
              <w:snapToGrid w:val="0"/>
              <w:spacing w:line="300" w:lineRule="auto"/>
              <w:ind w:right="98" w:rightChars="49"/>
              <w:jc w:val="center"/>
              <w:rPr>
                <w:rFonts w:hAnsi="宋体"/>
                <w:color w:val="auto"/>
                <w:highlight w:val="none"/>
              </w:rPr>
            </w:pPr>
          </w:p>
        </w:tc>
        <w:tc>
          <w:tcPr>
            <w:tcW w:w="1276" w:type="dxa"/>
            <w:gridSpan w:val="2"/>
            <w:vAlign w:val="center"/>
          </w:tcPr>
          <w:p w14:paraId="737A21F4">
            <w:pPr>
              <w:pStyle w:val="11"/>
              <w:adjustRightInd w:val="0"/>
              <w:snapToGrid w:val="0"/>
              <w:spacing w:line="300" w:lineRule="auto"/>
              <w:ind w:right="98" w:rightChars="49"/>
              <w:jc w:val="center"/>
              <w:rPr>
                <w:rFonts w:hAnsi="宋体"/>
                <w:color w:val="auto"/>
                <w:highlight w:val="none"/>
              </w:rPr>
            </w:pPr>
          </w:p>
        </w:tc>
        <w:tc>
          <w:tcPr>
            <w:tcW w:w="851" w:type="dxa"/>
            <w:vAlign w:val="center"/>
          </w:tcPr>
          <w:p w14:paraId="41E7FB1C">
            <w:pPr>
              <w:pStyle w:val="11"/>
              <w:adjustRightInd w:val="0"/>
              <w:snapToGrid w:val="0"/>
              <w:spacing w:line="300" w:lineRule="auto"/>
              <w:ind w:right="98" w:rightChars="49"/>
              <w:jc w:val="center"/>
              <w:rPr>
                <w:rFonts w:hAnsi="宋体"/>
                <w:color w:val="auto"/>
                <w:highlight w:val="none"/>
              </w:rPr>
            </w:pPr>
          </w:p>
        </w:tc>
        <w:tc>
          <w:tcPr>
            <w:tcW w:w="1142" w:type="dxa"/>
            <w:vAlign w:val="center"/>
          </w:tcPr>
          <w:p w14:paraId="74029248">
            <w:pPr>
              <w:pStyle w:val="11"/>
              <w:adjustRightInd w:val="0"/>
              <w:snapToGrid w:val="0"/>
              <w:spacing w:line="300" w:lineRule="auto"/>
              <w:ind w:right="98" w:rightChars="49"/>
              <w:jc w:val="center"/>
              <w:rPr>
                <w:rFonts w:hAnsi="宋体"/>
                <w:color w:val="auto"/>
                <w:highlight w:val="none"/>
              </w:rPr>
            </w:pPr>
          </w:p>
        </w:tc>
      </w:tr>
    </w:tbl>
    <w:p w14:paraId="3AB327FA">
      <w:pPr>
        <w:spacing w:beforeLines="50" w:afterLines="50" w:line="300" w:lineRule="auto"/>
        <w:ind w:right="98" w:rightChars="49"/>
        <w:jc w:val="center"/>
        <w:rPr>
          <w:rFonts w:ascii="宋体" w:hAnsi="宋体"/>
          <w:color w:val="auto"/>
          <w:sz w:val="32"/>
          <w:highlight w:val="none"/>
        </w:rPr>
      </w:pPr>
    </w:p>
    <w:p w14:paraId="5E8F2F0D">
      <w:pPr>
        <w:spacing w:beforeLines="50" w:afterLines="50" w:line="300" w:lineRule="auto"/>
        <w:ind w:right="98" w:rightChars="49"/>
        <w:jc w:val="center"/>
        <w:rPr>
          <w:rFonts w:ascii="宋体" w:hAnsi="宋体"/>
          <w:color w:val="auto"/>
          <w:sz w:val="18"/>
          <w:highlight w:val="none"/>
        </w:rPr>
      </w:pPr>
      <w:r>
        <w:rPr>
          <w:rFonts w:hint="eastAsia" w:ascii="宋体" w:hAnsi="宋体"/>
          <w:color w:val="auto"/>
          <w:sz w:val="32"/>
          <w:highlight w:val="none"/>
        </w:rPr>
        <w:t>表3.1.1    投标人（企业）业绩表</w:t>
      </w: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1134"/>
        <w:gridCol w:w="1701"/>
        <w:gridCol w:w="1134"/>
        <w:gridCol w:w="1276"/>
        <w:gridCol w:w="851"/>
        <w:gridCol w:w="1134"/>
      </w:tblGrid>
      <w:tr w14:paraId="6E9C1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trPr>
        <w:tc>
          <w:tcPr>
            <w:tcW w:w="9356" w:type="dxa"/>
            <w:gridSpan w:val="7"/>
            <w:vAlign w:val="center"/>
          </w:tcPr>
          <w:p w14:paraId="4E8C0204">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投标人业绩</w:t>
            </w:r>
          </w:p>
        </w:tc>
      </w:tr>
      <w:tr w14:paraId="48F0A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0" w:hRule="atLeast"/>
        </w:trPr>
        <w:tc>
          <w:tcPr>
            <w:tcW w:w="2126" w:type="dxa"/>
            <w:vAlign w:val="center"/>
          </w:tcPr>
          <w:p w14:paraId="54E187EB">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项目名称</w:t>
            </w:r>
          </w:p>
        </w:tc>
        <w:tc>
          <w:tcPr>
            <w:tcW w:w="1134" w:type="dxa"/>
            <w:vAlign w:val="center"/>
          </w:tcPr>
          <w:p w14:paraId="4828FD15">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建设</w:t>
            </w:r>
          </w:p>
          <w:p w14:paraId="0B3F1CFA">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规模</w:t>
            </w:r>
          </w:p>
        </w:tc>
        <w:tc>
          <w:tcPr>
            <w:tcW w:w="1701" w:type="dxa"/>
            <w:vAlign w:val="center"/>
          </w:tcPr>
          <w:p w14:paraId="01A9D275">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开、竣工程日期</w:t>
            </w:r>
          </w:p>
        </w:tc>
        <w:tc>
          <w:tcPr>
            <w:tcW w:w="1134" w:type="dxa"/>
            <w:vAlign w:val="center"/>
          </w:tcPr>
          <w:p w14:paraId="437E2198">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结构类型</w:t>
            </w:r>
          </w:p>
        </w:tc>
        <w:tc>
          <w:tcPr>
            <w:tcW w:w="1276" w:type="dxa"/>
            <w:vAlign w:val="center"/>
          </w:tcPr>
          <w:p w14:paraId="11346568">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层数及高度</w:t>
            </w:r>
          </w:p>
        </w:tc>
        <w:tc>
          <w:tcPr>
            <w:tcW w:w="851" w:type="dxa"/>
            <w:vAlign w:val="center"/>
          </w:tcPr>
          <w:p w14:paraId="7759809C">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中标价</w:t>
            </w:r>
          </w:p>
        </w:tc>
        <w:tc>
          <w:tcPr>
            <w:tcW w:w="1134" w:type="dxa"/>
            <w:vAlign w:val="center"/>
          </w:tcPr>
          <w:p w14:paraId="4912AD46">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其它</w:t>
            </w:r>
          </w:p>
          <w:p w14:paraId="5D75CE7D">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情况</w:t>
            </w:r>
          </w:p>
        </w:tc>
      </w:tr>
      <w:tr w14:paraId="07CED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2126" w:type="dxa"/>
            <w:vAlign w:val="center"/>
          </w:tcPr>
          <w:p w14:paraId="096790F3">
            <w:pPr>
              <w:pStyle w:val="11"/>
              <w:adjustRightInd w:val="0"/>
              <w:snapToGrid w:val="0"/>
              <w:spacing w:line="300" w:lineRule="auto"/>
              <w:ind w:right="98" w:rightChars="49"/>
              <w:jc w:val="center"/>
              <w:rPr>
                <w:rFonts w:hAnsi="宋体"/>
                <w:color w:val="auto"/>
                <w:highlight w:val="none"/>
              </w:rPr>
            </w:pPr>
          </w:p>
        </w:tc>
        <w:tc>
          <w:tcPr>
            <w:tcW w:w="1134" w:type="dxa"/>
            <w:vAlign w:val="center"/>
          </w:tcPr>
          <w:p w14:paraId="319B7FD3">
            <w:pPr>
              <w:pStyle w:val="11"/>
              <w:adjustRightInd w:val="0"/>
              <w:snapToGrid w:val="0"/>
              <w:spacing w:line="300" w:lineRule="auto"/>
              <w:ind w:right="98" w:rightChars="49"/>
              <w:jc w:val="center"/>
              <w:rPr>
                <w:rFonts w:hAnsi="宋体"/>
                <w:color w:val="auto"/>
                <w:highlight w:val="none"/>
              </w:rPr>
            </w:pPr>
          </w:p>
        </w:tc>
        <w:tc>
          <w:tcPr>
            <w:tcW w:w="1701" w:type="dxa"/>
            <w:vAlign w:val="center"/>
          </w:tcPr>
          <w:p w14:paraId="7046C2C8">
            <w:pPr>
              <w:pStyle w:val="11"/>
              <w:adjustRightInd w:val="0"/>
              <w:snapToGrid w:val="0"/>
              <w:spacing w:line="300" w:lineRule="auto"/>
              <w:ind w:right="98" w:rightChars="49"/>
              <w:jc w:val="center"/>
              <w:rPr>
                <w:rFonts w:hAnsi="宋体"/>
                <w:color w:val="auto"/>
                <w:highlight w:val="none"/>
              </w:rPr>
            </w:pPr>
          </w:p>
        </w:tc>
        <w:tc>
          <w:tcPr>
            <w:tcW w:w="1134" w:type="dxa"/>
            <w:vAlign w:val="center"/>
          </w:tcPr>
          <w:p w14:paraId="1B9567D3">
            <w:pPr>
              <w:pStyle w:val="11"/>
              <w:adjustRightInd w:val="0"/>
              <w:snapToGrid w:val="0"/>
              <w:spacing w:line="300" w:lineRule="auto"/>
              <w:ind w:right="98" w:rightChars="49"/>
              <w:jc w:val="center"/>
              <w:rPr>
                <w:rFonts w:hAnsi="宋体"/>
                <w:color w:val="auto"/>
                <w:highlight w:val="none"/>
              </w:rPr>
            </w:pPr>
          </w:p>
        </w:tc>
        <w:tc>
          <w:tcPr>
            <w:tcW w:w="1276" w:type="dxa"/>
            <w:vAlign w:val="center"/>
          </w:tcPr>
          <w:p w14:paraId="0173BECF">
            <w:pPr>
              <w:pStyle w:val="11"/>
              <w:adjustRightInd w:val="0"/>
              <w:snapToGrid w:val="0"/>
              <w:spacing w:line="300" w:lineRule="auto"/>
              <w:ind w:right="98" w:rightChars="49"/>
              <w:jc w:val="center"/>
              <w:rPr>
                <w:rFonts w:hAnsi="宋体"/>
                <w:color w:val="auto"/>
                <w:highlight w:val="none"/>
              </w:rPr>
            </w:pPr>
          </w:p>
        </w:tc>
        <w:tc>
          <w:tcPr>
            <w:tcW w:w="851" w:type="dxa"/>
            <w:vAlign w:val="center"/>
          </w:tcPr>
          <w:p w14:paraId="53925B27">
            <w:pPr>
              <w:pStyle w:val="11"/>
              <w:adjustRightInd w:val="0"/>
              <w:snapToGrid w:val="0"/>
              <w:spacing w:line="300" w:lineRule="auto"/>
              <w:ind w:right="98" w:rightChars="49"/>
              <w:jc w:val="center"/>
              <w:rPr>
                <w:rFonts w:hAnsi="宋体"/>
                <w:color w:val="auto"/>
                <w:highlight w:val="none"/>
              </w:rPr>
            </w:pPr>
          </w:p>
        </w:tc>
        <w:tc>
          <w:tcPr>
            <w:tcW w:w="1134" w:type="dxa"/>
            <w:vAlign w:val="center"/>
          </w:tcPr>
          <w:p w14:paraId="7286079A">
            <w:pPr>
              <w:pStyle w:val="11"/>
              <w:adjustRightInd w:val="0"/>
              <w:snapToGrid w:val="0"/>
              <w:spacing w:line="300" w:lineRule="auto"/>
              <w:ind w:right="98" w:rightChars="49"/>
              <w:jc w:val="center"/>
              <w:rPr>
                <w:rFonts w:hAnsi="宋体"/>
                <w:color w:val="auto"/>
                <w:highlight w:val="none"/>
              </w:rPr>
            </w:pPr>
          </w:p>
        </w:tc>
      </w:tr>
      <w:tr w14:paraId="51CC5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2126" w:type="dxa"/>
            <w:vAlign w:val="center"/>
          </w:tcPr>
          <w:p w14:paraId="5EB23FCC">
            <w:pPr>
              <w:pStyle w:val="11"/>
              <w:adjustRightInd w:val="0"/>
              <w:snapToGrid w:val="0"/>
              <w:spacing w:line="300" w:lineRule="auto"/>
              <w:ind w:right="98" w:rightChars="49"/>
              <w:jc w:val="center"/>
              <w:rPr>
                <w:rFonts w:hAnsi="宋体"/>
                <w:color w:val="auto"/>
                <w:highlight w:val="none"/>
              </w:rPr>
            </w:pPr>
          </w:p>
        </w:tc>
        <w:tc>
          <w:tcPr>
            <w:tcW w:w="1134" w:type="dxa"/>
            <w:vAlign w:val="center"/>
          </w:tcPr>
          <w:p w14:paraId="6BC36879">
            <w:pPr>
              <w:pStyle w:val="11"/>
              <w:adjustRightInd w:val="0"/>
              <w:snapToGrid w:val="0"/>
              <w:spacing w:line="300" w:lineRule="auto"/>
              <w:ind w:right="98" w:rightChars="49"/>
              <w:jc w:val="center"/>
              <w:rPr>
                <w:rFonts w:hAnsi="宋体"/>
                <w:color w:val="auto"/>
                <w:highlight w:val="none"/>
              </w:rPr>
            </w:pPr>
          </w:p>
        </w:tc>
        <w:tc>
          <w:tcPr>
            <w:tcW w:w="1701" w:type="dxa"/>
            <w:vAlign w:val="center"/>
          </w:tcPr>
          <w:p w14:paraId="330FCD9F">
            <w:pPr>
              <w:pStyle w:val="11"/>
              <w:adjustRightInd w:val="0"/>
              <w:snapToGrid w:val="0"/>
              <w:spacing w:line="300" w:lineRule="auto"/>
              <w:ind w:right="98" w:rightChars="49"/>
              <w:jc w:val="center"/>
              <w:rPr>
                <w:rFonts w:hAnsi="宋体"/>
                <w:color w:val="auto"/>
                <w:highlight w:val="none"/>
              </w:rPr>
            </w:pPr>
          </w:p>
        </w:tc>
        <w:tc>
          <w:tcPr>
            <w:tcW w:w="1134" w:type="dxa"/>
            <w:vAlign w:val="center"/>
          </w:tcPr>
          <w:p w14:paraId="5E2DAD3B">
            <w:pPr>
              <w:pStyle w:val="11"/>
              <w:adjustRightInd w:val="0"/>
              <w:snapToGrid w:val="0"/>
              <w:spacing w:line="300" w:lineRule="auto"/>
              <w:ind w:right="98" w:rightChars="49"/>
              <w:jc w:val="center"/>
              <w:rPr>
                <w:rFonts w:hAnsi="宋体"/>
                <w:color w:val="auto"/>
                <w:highlight w:val="none"/>
              </w:rPr>
            </w:pPr>
          </w:p>
        </w:tc>
        <w:tc>
          <w:tcPr>
            <w:tcW w:w="1276" w:type="dxa"/>
            <w:vAlign w:val="center"/>
          </w:tcPr>
          <w:p w14:paraId="7752A3F5">
            <w:pPr>
              <w:pStyle w:val="11"/>
              <w:adjustRightInd w:val="0"/>
              <w:snapToGrid w:val="0"/>
              <w:spacing w:line="300" w:lineRule="auto"/>
              <w:ind w:right="98" w:rightChars="49"/>
              <w:jc w:val="center"/>
              <w:rPr>
                <w:rFonts w:hAnsi="宋体"/>
                <w:color w:val="auto"/>
                <w:highlight w:val="none"/>
              </w:rPr>
            </w:pPr>
          </w:p>
        </w:tc>
        <w:tc>
          <w:tcPr>
            <w:tcW w:w="851" w:type="dxa"/>
            <w:vAlign w:val="center"/>
          </w:tcPr>
          <w:p w14:paraId="410DD40C">
            <w:pPr>
              <w:pStyle w:val="11"/>
              <w:adjustRightInd w:val="0"/>
              <w:snapToGrid w:val="0"/>
              <w:spacing w:line="300" w:lineRule="auto"/>
              <w:ind w:right="98" w:rightChars="49"/>
              <w:jc w:val="center"/>
              <w:rPr>
                <w:rFonts w:hAnsi="宋体"/>
                <w:color w:val="auto"/>
                <w:highlight w:val="none"/>
              </w:rPr>
            </w:pPr>
          </w:p>
        </w:tc>
        <w:tc>
          <w:tcPr>
            <w:tcW w:w="1134" w:type="dxa"/>
            <w:vAlign w:val="center"/>
          </w:tcPr>
          <w:p w14:paraId="5935E3F9">
            <w:pPr>
              <w:pStyle w:val="11"/>
              <w:adjustRightInd w:val="0"/>
              <w:snapToGrid w:val="0"/>
              <w:spacing w:line="300" w:lineRule="auto"/>
              <w:ind w:right="98" w:rightChars="49"/>
              <w:jc w:val="center"/>
              <w:rPr>
                <w:rFonts w:hAnsi="宋体"/>
                <w:color w:val="auto"/>
                <w:highlight w:val="none"/>
              </w:rPr>
            </w:pPr>
          </w:p>
        </w:tc>
      </w:tr>
    </w:tbl>
    <w:p w14:paraId="37A933A2">
      <w:pPr>
        <w:spacing w:beforeLines="50" w:afterLines="50" w:line="300" w:lineRule="auto"/>
        <w:ind w:right="98" w:rightChars="49"/>
        <w:jc w:val="center"/>
        <w:rPr>
          <w:rFonts w:ascii="宋体" w:hAnsi="宋体"/>
          <w:color w:val="auto"/>
          <w:sz w:val="32"/>
          <w:highlight w:val="none"/>
        </w:rPr>
      </w:pPr>
    </w:p>
    <w:p w14:paraId="20445D88">
      <w:pPr>
        <w:spacing w:beforeLines="50" w:afterLines="50" w:line="300" w:lineRule="auto"/>
        <w:ind w:right="98" w:rightChars="49"/>
        <w:jc w:val="center"/>
        <w:rPr>
          <w:rFonts w:ascii="宋体" w:hAnsi="宋体"/>
          <w:color w:val="auto"/>
          <w:sz w:val="32"/>
          <w:highlight w:val="none"/>
        </w:rPr>
      </w:pPr>
    </w:p>
    <w:p w14:paraId="3CDB77F9">
      <w:pPr>
        <w:spacing w:beforeLines="50" w:afterLines="50" w:line="300" w:lineRule="auto"/>
        <w:ind w:right="98" w:rightChars="49"/>
        <w:jc w:val="center"/>
        <w:rPr>
          <w:rFonts w:ascii="宋体" w:hAnsi="宋体"/>
          <w:color w:val="auto"/>
          <w:sz w:val="32"/>
          <w:highlight w:val="none"/>
        </w:rPr>
      </w:pPr>
    </w:p>
    <w:p w14:paraId="388CEC83">
      <w:pPr>
        <w:spacing w:beforeLines="50" w:afterLines="50" w:line="300" w:lineRule="auto"/>
        <w:ind w:right="98" w:rightChars="49"/>
        <w:jc w:val="center"/>
        <w:rPr>
          <w:rFonts w:ascii="宋体" w:hAnsi="宋体"/>
          <w:color w:val="auto"/>
          <w:sz w:val="32"/>
          <w:highlight w:val="none"/>
        </w:rPr>
      </w:pPr>
    </w:p>
    <w:p w14:paraId="09B8EE6B">
      <w:pPr>
        <w:spacing w:beforeLines="50" w:afterLines="50" w:line="300" w:lineRule="auto"/>
        <w:ind w:right="98" w:rightChars="49"/>
        <w:jc w:val="center"/>
        <w:rPr>
          <w:rFonts w:ascii="宋体" w:hAnsi="宋体"/>
          <w:color w:val="auto"/>
          <w:sz w:val="32"/>
          <w:highlight w:val="none"/>
        </w:rPr>
      </w:pPr>
    </w:p>
    <w:p w14:paraId="3EC76E02">
      <w:pPr>
        <w:spacing w:beforeLines="50" w:afterLines="50" w:line="300" w:lineRule="auto"/>
        <w:ind w:right="98" w:rightChars="49"/>
        <w:jc w:val="center"/>
        <w:rPr>
          <w:rFonts w:ascii="宋体" w:hAnsi="宋体"/>
          <w:color w:val="auto"/>
          <w:sz w:val="32"/>
          <w:highlight w:val="none"/>
        </w:rPr>
      </w:pPr>
    </w:p>
    <w:p w14:paraId="2DAA2240">
      <w:pPr>
        <w:spacing w:beforeLines="50" w:afterLines="50" w:line="300" w:lineRule="auto"/>
        <w:ind w:right="98" w:rightChars="49"/>
        <w:jc w:val="center"/>
        <w:rPr>
          <w:rFonts w:ascii="宋体" w:hAnsi="宋体"/>
          <w:color w:val="auto"/>
          <w:sz w:val="32"/>
          <w:highlight w:val="none"/>
        </w:rPr>
      </w:pPr>
    </w:p>
    <w:p w14:paraId="194FB9B2">
      <w:pPr>
        <w:spacing w:beforeLines="50" w:afterLines="50" w:line="300" w:lineRule="auto"/>
        <w:ind w:right="98" w:rightChars="49"/>
        <w:jc w:val="center"/>
        <w:rPr>
          <w:rFonts w:ascii="宋体" w:hAnsi="宋体"/>
          <w:color w:val="auto"/>
          <w:sz w:val="32"/>
          <w:highlight w:val="none"/>
        </w:rPr>
      </w:pPr>
      <w:r>
        <w:rPr>
          <w:rFonts w:hint="eastAsia" w:ascii="宋体" w:hAnsi="宋体"/>
          <w:color w:val="auto"/>
          <w:sz w:val="32"/>
          <w:highlight w:val="none"/>
        </w:rPr>
        <w:t>表3.2   主要施工管理人员表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850"/>
        <w:gridCol w:w="851"/>
        <w:gridCol w:w="850"/>
        <w:gridCol w:w="4864"/>
      </w:tblGrid>
      <w:tr w14:paraId="0B3E0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vAlign w:val="center"/>
          </w:tcPr>
          <w:p w14:paraId="69736B0F">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名称</w:t>
            </w:r>
          </w:p>
        </w:tc>
        <w:tc>
          <w:tcPr>
            <w:tcW w:w="850" w:type="dxa"/>
            <w:vAlign w:val="center"/>
          </w:tcPr>
          <w:p w14:paraId="322AC6D4">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姓名</w:t>
            </w:r>
          </w:p>
        </w:tc>
        <w:tc>
          <w:tcPr>
            <w:tcW w:w="851" w:type="dxa"/>
            <w:vAlign w:val="center"/>
          </w:tcPr>
          <w:p w14:paraId="5F9CA946">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职务</w:t>
            </w:r>
          </w:p>
        </w:tc>
        <w:tc>
          <w:tcPr>
            <w:tcW w:w="850" w:type="dxa"/>
            <w:vAlign w:val="center"/>
          </w:tcPr>
          <w:p w14:paraId="3CB17B6F">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职称</w:t>
            </w:r>
          </w:p>
        </w:tc>
        <w:tc>
          <w:tcPr>
            <w:tcW w:w="4864" w:type="dxa"/>
            <w:vAlign w:val="center"/>
          </w:tcPr>
          <w:p w14:paraId="31571B36">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主要资历、经验及承担过的项目</w:t>
            </w:r>
          </w:p>
        </w:tc>
      </w:tr>
      <w:tr w14:paraId="2653D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1035C5AC">
            <w:pPr>
              <w:pStyle w:val="11"/>
              <w:adjustRightInd w:val="0"/>
              <w:snapToGrid w:val="0"/>
              <w:spacing w:line="300" w:lineRule="auto"/>
              <w:ind w:right="98" w:rightChars="49"/>
              <w:rPr>
                <w:rFonts w:hAnsi="宋体"/>
                <w:color w:val="auto"/>
                <w:highlight w:val="none"/>
              </w:rPr>
            </w:pPr>
            <w:r>
              <w:rPr>
                <w:rFonts w:hint="eastAsia" w:hAnsi="宋体"/>
                <w:color w:val="auto"/>
                <w:highlight w:val="none"/>
              </w:rPr>
              <w:t>现场:</w:t>
            </w:r>
          </w:p>
          <w:p w14:paraId="4E70AD58">
            <w:pPr>
              <w:pStyle w:val="11"/>
              <w:adjustRightInd w:val="0"/>
              <w:snapToGrid w:val="0"/>
              <w:spacing w:line="300" w:lineRule="auto"/>
              <w:ind w:right="98" w:rightChars="49"/>
              <w:rPr>
                <w:rFonts w:hAnsi="宋体"/>
                <w:color w:val="auto"/>
                <w:highlight w:val="none"/>
              </w:rPr>
            </w:pPr>
            <w:r>
              <w:rPr>
                <w:rFonts w:hint="eastAsia" w:hAnsi="宋体"/>
                <w:color w:val="auto"/>
                <w:highlight w:val="none"/>
              </w:rPr>
              <w:t>1.项目经理（投标注册建造师）</w:t>
            </w:r>
          </w:p>
          <w:p w14:paraId="4D461292">
            <w:pPr>
              <w:pStyle w:val="11"/>
              <w:adjustRightInd w:val="0"/>
              <w:snapToGrid w:val="0"/>
              <w:spacing w:line="300" w:lineRule="auto"/>
              <w:ind w:right="98" w:rightChars="49"/>
              <w:rPr>
                <w:rFonts w:hAnsi="宋体"/>
                <w:color w:val="auto"/>
                <w:highlight w:val="none"/>
              </w:rPr>
            </w:pPr>
            <w:r>
              <w:rPr>
                <w:rFonts w:hint="eastAsia" w:hAnsi="宋体"/>
                <w:color w:val="auto"/>
                <w:highlight w:val="none"/>
              </w:rPr>
              <w:t>2、技术负责人</w:t>
            </w:r>
          </w:p>
          <w:p w14:paraId="70681A79">
            <w:pPr>
              <w:pStyle w:val="11"/>
              <w:adjustRightInd w:val="0"/>
              <w:snapToGrid w:val="0"/>
              <w:spacing w:line="300" w:lineRule="auto"/>
              <w:ind w:right="98" w:rightChars="49"/>
              <w:rPr>
                <w:rFonts w:hAnsi="宋体"/>
                <w:color w:val="auto"/>
                <w:highlight w:val="none"/>
              </w:rPr>
            </w:pPr>
            <w:r>
              <w:rPr>
                <w:rFonts w:hAnsi="宋体"/>
                <w:color w:val="auto"/>
                <w:highlight w:val="none"/>
              </w:rPr>
              <w:t>3</w:t>
            </w:r>
            <w:r>
              <w:rPr>
                <w:rFonts w:hint="eastAsia" w:hAnsi="宋体"/>
                <w:color w:val="auto"/>
                <w:highlight w:val="none"/>
              </w:rPr>
              <w:t>.安全管理（安全员）</w:t>
            </w:r>
          </w:p>
          <w:p w14:paraId="3CC0806D">
            <w:pPr>
              <w:pStyle w:val="11"/>
              <w:adjustRightInd w:val="0"/>
              <w:snapToGrid w:val="0"/>
              <w:spacing w:line="300" w:lineRule="auto"/>
              <w:ind w:right="98" w:rightChars="49"/>
              <w:rPr>
                <w:rFonts w:hAnsi="宋体"/>
                <w:color w:val="auto"/>
                <w:highlight w:val="none"/>
              </w:rPr>
            </w:pPr>
            <w:r>
              <w:rPr>
                <w:rFonts w:hAnsi="宋体"/>
                <w:color w:val="auto"/>
                <w:highlight w:val="none"/>
              </w:rPr>
              <w:t>4</w:t>
            </w:r>
            <w:r>
              <w:rPr>
                <w:rFonts w:hint="eastAsia" w:hAnsi="宋体"/>
                <w:color w:val="auto"/>
                <w:highlight w:val="none"/>
              </w:rPr>
              <w:t>.施工管理（施工员）</w:t>
            </w:r>
          </w:p>
          <w:p w14:paraId="389D214A">
            <w:pPr>
              <w:pStyle w:val="11"/>
              <w:adjustRightInd w:val="0"/>
              <w:snapToGrid w:val="0"/>
              <w:spacing w:line="300" w:lineRule="auto"/>
              <w:ind w:right="98" w:rightChars="49"/>
              <w:rPr>
                <w:rFonts w:hAnsi="宋体"/>
                <w:color w:val="auto"/>
                <w:highlight w:val="none"/>
              </w:rPr>
            </w:pPr>
            <w:r>
              <w:rPr>
                <w:rFonts w:hAnsi="宋体"/>
                <w:color w:val="auto"/>
                <w:highlight w:val="none"/>
              </w:rPr>
              <w:t>5</w:t>
            </w:r>
            <w:r>
              <w:rPr>
                <w:rFonts w:hint="eastAsia" w:hAnsi="宋体"/>
                <w:color w:val="auto"/>
                <w:highlight w:val="none"/>
              </w:rPr>
              <w:t>.质量管理（质量员）</w:t>
            </w:r>
          </w:p>
          <w:p w14:paraId="102ABBE1">
            <w:pPr>
              <w:pStyle w:val="11"/>
              <w:adjustRightInd w:val="0"/>
              <w:snapToGrid w:val="0"/>
              <w:spacing w:line="300" w:lineRule="auto"/>
              <w:ind w:right="98" w:rightChars="49"/>
              <w:rPr>
                <w:rFonts w:hAnsi="宋体"/>
                <w:color w:val="auto"/>
                <w:highlight w:val="none"/>
              </w:rPr>
            </w:pPr>
            <w:r>
              <w:rPr>
                <w:rFonts w:hAnsi="宋体"/>
                <w:color w:val="auto"/>
                <w:highlight w:val="none"/>
              </w:rPr>
              <w:t>6</w:t>
            </w:r>
            <w:r>
              <w:rPr>
                <w:rFonts w:hint="eastAsia" w:hAnsi="宋体"/>
                <w:color w:val="auto"/>
                <w:highlight w:val="none"/>
              </w:rPr>
              <w:t>.预算管理（预算员）</w:t>
            </w:r>
          </w:p>
          <w:p w14:paraId="53AAFE69">
            <w:pPr>
              <w:pStyle w:val="11"/>
              <w:adjustRightInd w:val="0"/>
              <w:snapToGrid w:val="0"/>
              <w:spacing w:line="300" w:lineRule="auto"/>
              <w:ind w:right="98" w:rightChars="49"/>
              <w:rPr>
                <w:rFonts w:hAnsi="宋体"/>
                <w:color w:val="auto"/>
                <w:highlight w:val="none"/>
              </w:rPr>
            </w:pPr>
            <w:r>
              <w:rPr>
                <w:rFonts w:hAnsi="宋体"/>
                <w:color w:val="auto"/>
                <w:highlight w:val="none"/>
              </w:rPr>
              <w:t>7</w:t>
            </w:r>
            <w:r>
              <w:rPr>
                <w:rFonts w:hint="eastAsia" w:hAnsi="宋体"/>
                <w:color w:val="auto"/>
                <w:highlight w:val="none"/>
              </w:rPr>
              <w:t>.材料管理（材料员）</w:t>
            </w:r>
          </w:p>
        </w:tc>
        <w:tc>
          <w:tcPr>
            <w:tcW w:w="850" w:type="dxa"/>
          </w:tcPr>
          <w:p w14:paraId="350DAFA4">
            <w:pPr>
              <w:pStyle w:val="11"/>
              <w:adjustRightInd w:val="0"/>
              <w:snapToGrid w:val="0"/>
              <w:spacing w:line="300" w:lineRule="auto"/>
              <w:ind w:right="98" w:rightChars="49"/>
              <w:rPr>
                <w:rFonts w:hAnsi="宋体"/>
                <w:color w:val="auto"/>
                <w:highlight w:val="none"/>
              </w:rPr>
            </w:pPr>
          </w:p>
        </w:tc>
        <w:tc>
          <w:tcPr>
            <w:tcW w:w="851" w:type="dxa"/>
          </w:tcPr>
          <w:p w14:paraId="7CED7004">
            <w:pPr>
              <w:pStyle w:val="11"/>
              <w:adjustRightInd w:val="0"/>
              <w:snapToGrid w:val="0"/>
              <w:spacing w:line="300" w:lineRule="auto"/>
              <w:ind w:right="98" w:rightChars="49"/>
              <w:rPr>
                <w:rFonts w:hAnsi="宋体"/>
                <w:color w:val="auto"/>
                <w:highlight w:val="none"/>
              </w:rPr>
            </w:pPr>
          </w:p>
        </w:tc>
        <w:tc>
          <w:tcPr>
            <w:tcW w:w="850" w:type="dxa"/>
          </w:tcPr>
          <w:p w14:paraId="4FA0EC96">
            <w:pPr>
              <w:pStyle w:val="11"/>
              <w:adjustRightInd w:val="0"/>
              <w:snapToGrid w:val="0"/>
              <w:spacing w:line="300" w:lineRule="auto"/>
              <w:ind w:right="98" w:rightChars="49"/>
              <w:rPr>
                <w:rFonts w:hAnsi="宋体"/>
                <w:color w:val="auto"/>
                <w:highlight w:val="none"/>
              </w:rPr>
            </w:pPr>
          </w:p>
        </w:tc>
        <w:tc>
          <w:tcPr>
            <w:tcW w:w="4864" w:type="dxa"/>
          </w:tcPr>
          <w:p w14:paraId="4DA69C94">
            <w:pPr>
              <w:pStyle w:val="11"/>
              <w:adjustRightInd w:val="0"/>
              <w:snapToGrid w:val="0"/>
              <w:spacing w:line="300" w:lineRule="auto"/>
              <w:ind w:right="98" w:rightChars="49"/>
              <w:rPr>
                <w:rFonts w:hAnsi="宋体"/>
                <w:color w:val="auto"/>
                <w:highlight w:val="none"/>
              </w:rPr>
            </w:pPr>
          </w:p>
        </w:tc>
      </w:tr>
    </w:tbl>
    <w:p w14:paraId="6EFD5D12">
      <w:pPr>
        <w:pStyle w:val="11"/>
        <w:adjustRightInd w:val="0"/>
        <w:snapToGrid w:val="0"/>
        <w:spacing w:beforeLines="50" w:afterLines="50" w:line="300" w:lineRule="auto"/>
        <w:ind w:right="98" w:rightChars="49" w:firstLine="241" w:firstLineChars="100"/>
        <w:jc w:val="left"/>
        <w:rPr>
          <w:rFonts w:hAnsi="宋体" w:cs="宋体"/>
          <w:b/>
          <w:color w:val="auto"/>
          <w:sz w:val="24"/>
          <w:highlight w:val="none"/>
          <w:lang w:val="zh-CN"/>
        </w:rPr>
      </w:pPr>
      <w:r>
        <w:rPr>
          <w:rFonts w:hint="eastAsia" w:hAnsi="宋体" w:cs="宋体"/>
          <w:b/>
          <w:color w:val="auto"/>
          <w:sz w:val="24"/>
          <w:highlight w:val="none"/>
          <w:lang w:val="zh-CN"/>
        </w:rPr>
        <w:t>备注：参加本项目的主要施工管理人员须是投标单位正式职工。每位员工只能任命一个岗位，投标书中均需提供相应社保机构出具的投标单位为其缴纳社会基本养老保险的缴纳凭证（加盖社保中心章或社保中心参保缴费证明电子专用章，非社保手册） ,缴纳时间为</w:t>
      </w:r>
      <w:r>
        <w:rPr>
          <w:rFonts w:hint="eastAsia" w:hAnsi="宋体" w:cs="宋体"/>
          <w:b/>
          <w:color w:val="auto"/>
          <w:sz w:val="24"/>
          <w:highlight w:val="none"/>
          <w:lang w:val="en-US" w:eastAsia="zh-CN"/>
        </w:rPr>
        <w:t>2025</w:t>
      </w:r>
      <w:r>
        <w:rPr>
          <w:rFonts w:hint="eastAsia" w:hAnsi="宋体" w:cs="宋体"/>
          <w:b/>
          <w:color w:val="auto"/>
          <w:sz w:val="24"/>
          <w:highlight w:val="none"/>
          <w:lang w:val="zh-CN"/>
        </w:rPr>
        <w:t>年</w:t>
      </w:r>
      <w:r>
        <w:rPr>
          <w:rFonts w:hint="eastAsia" w:hAnsi="宋体" w:cs="宋体"/>
          <w:b/>
          <w:color w:val="auto"/>
          <w:sz w:val="24"/>
          <w:highlight w:val="none"/>
          <w:lang w:val="en-US" w:eastAsia="zh-CN"/>
        </w:rPr>
        <w:t>6</w:t>
      </w:r>
      <w:r>
        <w:rPr>
          <w:rFonts w:hint="eastAsia" w:hAnsi="宋体" w:cs="宋体"/>
          <w:b/>
          <w:color w:val="auto"/>
          <w:sz w:val="24"/>
          <w:highlight w:val="none"/>
          <w:lang w:val="zh-CN"/>
        </w:rPr>
        <w:t>月至</w:t>
      </w:r>
      <w:r>
        <w:rPr>
          <w:rFonts w:hint="eastAsia" w:hAnsi="宋体" w:cs="宋体"/>
          <w:b/>
          <w:color w:val="auto"/>
          <w:sz w:val="24"/>
          <w:highlight w:val="none"/>
          <w:lang w:val="en-US" w:eastAsia="zh-CN"/>
        </w:rPr>
        <w:t>2025</w:t>
      </w:r>
      <w:r>
        <w:rPr>
          <w:rFonts w:hint="eastAsia" w:hAnsi="宋体" w:cs="宋体"/>
          <w:b/>
          <w:color w:val="auto"/>
          <w:sz w:val="24"/>
          <w:highlight w:val="none"/>
          <w:lang w:val="zh-CN"/>
        </w:rPr>
        <w:t>年</w:t>
      </w:r>
      <w:r>
        <w:rPr>
          <w:rFonts w:hint="eastAsia" w:hAnsi="宋体" w:cs="宋体"/>
          <w:b/>
          <w:color w:val="auto"/>
          <w:sz w:val="24"/>
          <w:highlight w:val="none"/>
          <w:lang w:val="en-US" w:eastAsia="zh-CN"/>
        </w:rPr>
        <w:t>8</w:t>
      </w:r>
      <w:r>
        <w:rPr>
          <w:rFonts w:hint="eastAsia" w:hAnsi="宋体" w:cs="宋体"/>
          <w:b/>
          <w:color w:val="auto"/>
          <w:sz w:val="24"/>
          <w:highlight w:val="none"/>
          <w:lang w:val="zh-CN"/>
        </w:rPr>
        <w:t>月</w:t>
      </w:r>
      <w:r>
        <w:rPr>
          <w:rFonts w:hint="eastAsia" w:hAnsi="宋体" w:cs="宋体"/>
          <w:b/>
          <w:color w:val="auto"/>
          <w:sz w:val="24"/>
          <w:highlight w:val="none"/>
          <w:lang w:val="zh-CN"/>
        </w:rPr>
        <w:t>连续三个月。【（如为退休返聘人员须提供退休证及返聘合同），企业法定代表人作为施工管理人员可不提供法定代表人的社会基本养老保险的缴纳凭证】。如不提供或提供不全作为废标处理。</w:t>
      </w:r>
    </w:p>
    <w:p w14:paraId="5F5CCCBC">
      <w:pPr>
        <w:pStyle w:val="11"/>
        <w:adjustRightInd w:val="0"/>
        <w:snapToGrid w:val="0"/>
        <w:spacing w:beforeLines="50" w:afterLines="50" w:line="300" w:lineRule="auto"/>
        <w:ind w:right="98" w:rightChars="49" w:firstLine="241" w:firstLineChars="100"/>
        <w:jc w:val="left"/>
        <w:rPr>
          <w:rFonts w:hAnsi="宋体" w:cs="宋体"/>
          <w:b/>
          <w:color w:val="auto"/>
          <w:sz w:val="24"/>
          <w:highlight w:val="none"/>
          <w:lang w:val="zh-CN"/>
        </w:rPr>
      </w:pPr>
      <w:r>
        <w:rPr>
          <w:rFonts w:hint="eastAsia" w:hAnsi="宋体" w:cs="宋体"/>
          <w:b/>
          <w:color w:val="auto"/>
          <w:sz w:val="24"/>
          <w:highlight w:val="none"/>
          <w:lang w:val="zh-CN"/>
        </w:rPr>
        <w:t>社保缴纳凭证中仅保留上表中主要施工管理人员信息。</w:t>
      </w:r>
    </w:p>
    <w:p w14:paraId="6E20B4E3">
      <w:pPr>
        <w:pStyle w:val="11"/>
        <w:adjustRightInd w:val="0"/>
        <w:snapToGrid w:val="0"/>
        <w:spacing w:beforeLines="50" w:afterLines="50" w:line="300" w:lineRule="auto"/>
        <w:ind w:right="98" w:rightChars="49"/>
        <w:jc w:val="center"/>
        <w:rPr>
          <w:rFonts w:hAnsi="宋体"/>
          <w:color w:val="auto"/>
          <w:sz w:val="32"/>
          <w:highlight w:val="none"/>
        </w:rPr>
      </w:pPr>
    </w:p>
    <w:p w14:paraId="2E8CA63C">
      <w:pPr>
        <w:pStyle w:val="11"/>
        <w:adjustRightInd w:val="0"/>
        <w:snapToGrid w:val="0"/>
        <w:spacing w:beforeLines="50" w:afterLines="50" w:line="300" w:lineRule="auto"/>
        <w:ind w:right="98" w:rightChars="49"/>
        <w:jc w:val="center"/>
        <w:rPr>
          <w:rFonts w:hAnsi="宋体"/>
          <w:color w:val="auto"/>
          <w:sz w:val="32"/>
          <w:highlight w:val="none"/>
        </w:rPr>
      </w:pPr>
    </w:p>
    <w:p w14:paraId="3F2484F9">
      <w:pPr>
        <w:pStyle w:val="11"/>
        <w:adjustRightInd w:val="0"/>
        <w:snapToGrid w:val="0"/>
        <w:spacing w:beforeLines="50" w:afterLines="50" w:line="300" w:lineRule="auto"/>
        <w:ind w:right="98" w:rightChars="49"/>
        <w:jc w:val="center"/>
        <w:rPr>
          <w:rFonts w:hAnsi="宋体"/>
          <w:color w:val="auto"/>
          <w:sz w:val="32"/>
          <w:highlight w:val="none"/>
        </w:rPr>
      </w:pPr>
    </w:p>
    <w:p w14:paraId="2927F762">
      <w:pPr>
        <w:pStyle w:val="11"/>
        <w:adjustRightInd w:val="0"/>
        <w:snapToGrid w:val="0"/>
        <w:spacing w:beforeLines="50" w:afterLines="50" w:line="300" w:lineRule="auto"/>
        <w:ind w:right="98" w:rightChars="49"/>
        <w:jc w:val="center"/>
        <w:rPr>
          <w:rFonts w:hAnsi="宋体"/>
          <w:color w:val="auto"/>
          <w:sz w:val="32"/>
          <w:highlight w:val="none"/>
        </w:rPr>
      </w:pPr>
    </w:p>
    <w:p w14:paraId="68003819">
      <w:pPr>
        <w:pStyle w:val="11"/>
        <w:adjustRightInd w:val="0"/>
        <w:snapToGrid w:val="0"/>
        <w:spacing w:beforeLines="50" w:afterLines="50" w:line="300" w:lineRule="auto"/>
        <w:ind w:right="98" w:rightChars="49"/>
        <w:jc w:val="center"/>
        <w:rPr>
          <w:rFonts w:hAnsi="宋体"/>
          <w:color w:val="auto"/>
          <w:sz w:val="32"/>
          <w:highlight w:val="none"/>
        </w:rPr>
      </w:pPr>
    </w:p>
    <w:p w14:paraId="10D7FB6A">
      <w:pPr>
        <w:pStyle w:val="11"/>
        <w:adjustRightInd w:val="0"/>
        <w:snapToGrid w:val="0"/>
        <w:spacing w:beforeLines="50" w:afterLines="50" w:line="300" w:lineRule="auto"/>
        <w:ind w:right="98" w:rightChars="49"/>
        <w:jc w:val="center"/>
        <w:rPr>
          <w:rFonts w:hAnsi="宋体"/>
          <w:color w:val="auto"/>
          <w:sz w:val="32"/>
          <w:highlight w:val="none"/>
        </w:rPr>
      </w:pPr>
    </w:p>
    <w:p w14:paraId="2C2E1525">
      <w:pPr>
        <w:pStyle w:val="11"/>
        <w:adjustRightInd w:val="0"/>
        <w:snapToGrid w:val="0"/>
        <w:spacing w:beforeLines="50" w:afterLines="50" w:line="300" w:lineRule="auto"/>
        <w:ind w:right="98" w:rightChars="49"/>
        <w:jc w:val="center"/>
        <w:rPr>
          <w:rFonts w:hAnsi="宋体"/>
          <w:color w:val="auto"/>
          <w:sz w:val="32"/>
          <w:highlight w:val="none"/>
        </w:rPr>
      </w:pPr>
    </w:p>
    <w:p w14:paraId="5BD46F93">
      <w:pPr>
        <w:pStyle w:val="11"/>
        <w:adjustRightInd w:val="0"/>
        <w:snapToGrid w:val="0"/>
        <w:spacing w:beforeLines="50" w:afterLines="50" w:line="300" w:lineRule="auto"/>
        <w:ind w:right="98" w:rightChars="49"/>
        <w:jc w:val="center"/>
        <w:rPr>
          <w:rFonts w:hAnsi="宋体"/>
          <w:color w:val="auto"/>
          <w:sz w:val="32"/>
          <w:highlight w:val="none"/>
        </w:rPr>
      </w:pPr>
    </w:p>
    <w:p w14:paraId="098294CB">
      <w:pPr>
        <w:pStyle w:val="11"/>
        <w:adjustRightInd w:val="0"/>
        <w:snapToGrid w:val="0"/>
        <w:spacing w:beforeLines="50" w:afterLines="50" w:line="300" w:lineRule="auto"/>
        <w:ind w:right="98" w:rightChars="49"/>
        <w:jc w:val="center"/>
        <w:rPr>
          <w:rFonts w:hAnsi="宋体"/>
          <w:color w:val="auto"/>
          <w:sz w:val="32"/>
          <w:highlight w:val="none"/>
        </w:rPr>
      </w:pPr>
      <w:r>
        <w:rPr>
          <w:rFonts w:hint="eastAsia" w:hAnsi="宋体"/>
          <w:color w:val="auto"/>
          <w:sz w:val="32"/>
          <w:highlight w:val="none"/>
        </w:rPr>
        <w:t>表3.3   主要施工机械设备表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843"/>
        <w:gridCol w:w="1134"/>
        <w:gridCol w:w="850"/>
        <w:gridCol w:w="708"/>
        <w:gridCol w:w="1074"/>
        <w:gridCol w:w="1053"/>
        <w:gridCol w:w="1074"/>
        <w:gridCol w:w="801"/>
      </w:tblGrid>
      <w:tr w14:paraId="2F4BF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4B9143DA">
            <w:pPr>
              <w:pStyle w:val="11"/>
              <w:adjustRightInd w:val="0"/>
              <w:snapToGrid w:val="0"/>
              <w:spacing w:line="300" w:lineRule="auto"/>
              <w:ind w:right="98" w:rightChars="49"/>
              <w:rPr>
                <w:rFonts w:hAnsi="宋体"/>
                <w:color w:val="auto"/>
                <w:highlight w:val="none"/>
              </w:rPr>
            </w:pPr>
            <w:r>
              <w:rPr>
                <w:rFonts w:hint="eastAsia" w:hAnsi="宋体"/>
                <w:color w:val="auto"/>
                <w:highlight w:val="none"/>
              </w:rPr>
              <w:t>序号</w:t>
            </w:r>
          </w:p>
        </w:tc>
        <w:tc>
          <w:tcPr>
            <w:tcW w:w="1843" w:type="dxa"/>
          </w:tcPr>
          <w:p w14:paraId="6046F4E0">
            <w:pPr>
              <w:pStyle w:val="11"/>
              <w:adjustRightInd w:val="0"/>
              <w:snapToGrid w:val="0"/>
              <w:spacing w:line="300" w:lineRule="auto"/>
              <w:ind w:right="98" w:rightChars="49"/>
              <w:jc w:val="center"/>
              <w:rPr>
                <w:rFonts w:hAnsi="宋体"/>
                <w:color w:val="auto"/>
                <w:highlight w:val="none"/>
              </w:rPr>
            </w:pPr>
          </w:p>
          <w:p w14:paraId="6EE7C9C2">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机械或设备名称</w:t>
            </w:r>
          </w:p>
        </w:tc>
        <w:tc>
          <w:tcPr>
            <w:tcW w:w="1134" w:type="dxa"/>
          </w:tcPr>
          <w:p w14:paraId="3E37D78F">
            <w:pPr>
              <w:pStyle w:val="11"/>
              <w:adjustRightInd w:val="0"/>
              <w:snapToGrid w:val="0"/>
              <w:spacing w:line="300" w:lineRule="auto"/>
              <w:ind w:right="98" w:rightChars="49"/>
              <w:jc w:val="center"/>
              <w:rPr>
                <w:rFonts w:hAnsi="宋体"/>
                <w:color w:val="auto"/>
                <w:highlight w:val="none"/>
              </w:rPr>
            </w:pPr>
          </w:p>
          <w:p w14:paraId="367E2C90">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型号规格</w:t>
            </w:r>
          </w:p>
        </w:tc>
        <w:tc>
          <w:tcPr>
            <w:tcW w:w="850" w:type="dxa"/>
          </w:tcPr>
          <w:p w14:paraId="12AB8FD2">
            <w:pPr>
              <w:pStyle w:val="11"/>
              <w:adjustRightInd w:val="0"/>
              <w:snapToGrid w:val="0"/>
              <w:spacing w:line="300" w:lineRule="auto"/>
              <w:ind w:right="98" w:rightChars="49"/>
              <w:jc w:val="center"/>
              <w:rPr>
                <w:rFonts w:hAnsi="宋体"/>
                <w:color w:val="auto"/>
                <w:highlight w:val="none"/>
              </w:rPr>
            </w:pPr>
          </w:p>
          <w:p w14:paraId="29F76A6A">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数量</w:t>
            </w:r>
          </w:p>
        </w:tc>
        <w:tc>
          <w:tcPr>
            <w:tcW w:w="708" w:type="dxa"/>
          </w:tcPr>
          <w:p w14:paraId="67219FDE">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国别产地</w:t>
            </w:r>
          </w:p>
        </w:tc>
        <w:tc>
          <w:tcPr>
            <w:tcW w:w="1074" w:type="dxa"/>
          </w:tcPr>
          <w:p w14:paraId="4C21CD6B">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制造年份</w:t>
            </w:r>
          </w:p>
        </w:tc>
        <w:tc>
          <w:tcPr>
            <w:tcW w:w="1053" w:type="dxa"/>
          </w:tcPr>
          <w:p w14:paraId="0A9101E2">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额定功率kW</w:t>
            </w:r>
          </w:p>
        </w:tc>
        <w:tc>
          <w:tcPr>
            <w:tcW w:w="1074" w:type="dxa"/>
          </w:tcPr>
          <w:p w14:paraId="7FD4109A">
            <w:pPr>
              <w:pStyle w:val="11"/>
              <w:adjustRightInd w:val="0"/>
              <w:snapToGrid w:val="0"/>
              <w:spacing w:line="300" w:lineRule="auto"/>
              <w:ind w:right="98" w:rightChars="49"/>
              <w:jc w:val="center"/>
              <w:rPr>
                <w:rFonts w:hAnsi="宋体"/>
                <w:color w:val="auto"/>
                <w:highlight w:val="none"/>
              </w:rPr>
            </w:pPr>
          </w:p>
          <w:p w14:paraId="190C28F8">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生产能力</w:t>
            </w:r>
          </w:p>
        </w:tc>
        <w:tc>
          <w:tcPr>
            <w:tcW w:w="801" w:type="dxa"/>
          </w:tcPr>
          <w:p w14:paraId="7A3341F7">
            <w:pPr>
              <w:pStyle w:val="11"/>
              <w:adjustRightInd w:val="0"/>
              <w:snapToGrid w:val="0"/>
              <w:spacing w:line="300" w:lineRule="auto"/>
              <w:ind w:right="98" w:rightChars="49"/>
              <w:jc w:val="center"/>
              <w:rPr>
                <w:rFonts w:hAnsi="宋体"/>
                <w:color w:val="auto"/>
                <w:highlight w:val="none"/>
              </w:rPr>
            </w:pPr>
          </w:p>
          <w:p w14:paraId="0000B741">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备注</w:t>
            </w:r>
          </w:p>
        </w:tc>
      </w:tr>
      <w:tr w14:paraId="17444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4C0AE5B8">
            <w:pPr>
              <w:pStyle w:val="11"/>
              <w:adjustRightInd w:val="0"/>
              <w:snapToGrid w:val="0"/>
              <w:spacing w:line="300" w:lineRule="auto"/>
              <w:ind w:right="98" w:rightChars="49"/>
              <w:rPr>
                <w:rFonts w:hAnsi="宋体"/>
                <w:color w:val="auto"/>
                <w:highlight w:val="none"/>
              </w:rPr>
            </w:pPr>
          </w:p>
        </w:tc>
        <w:tc>
          <w:tcPr>
            <w:tcW w:w="1843" w:type="dxa"/>
          </w:tcPr>
          <w:p w14:paraId="5E2961D6">
            <w:pPr>
              <w:pStyle w:val="11"/>
              <w:adjustRightInd w:val="0"/>
              <w:snapToGrid w:val="0"/>
              <w:spacing w:line="300" w:lineRule="auto"/>
              <w:ind w:right="98" w:rightChars="49"/>
              <w:jc w:val="center"/>
              <w:rPr>
                <w:rFonts w:hAnsi="宋体"/>
                <w:color w:val="auto"/>
                <w:highlight w:val="none"/>
              </w:rPr>
            </w:pPr>
          </w:p>
        </w:tc>
        <w:tc>
          <w:tcPr>
            <w:tcW w:w="1134" w:type="dxa"/>
          </w:tcPr>
          <w:p w14:paraId="2D6709A2">
            <w:pPr>
              <w:pStyle w:val="11"/>
              <w:adjustRightInd w:val="0"/>
              <w:snapToGrid w:val="0"/>
              <w:spacing w:line="300" w:lineRule="auto"/>
              <w:ind w:right="98" w:rightChars="49"/>
              <w:jc w:val="center"/>
              <w:rPr>
                <w:rFonts w:hAnsi="宋体"/>
                <w:color w:val="auto"/>
                <w:highlight w:val="none"/>
              </w:rPr>
            </w:pPr>
          </w:p>
        </w:tc>
        <w:tc>
          <w:tcPr>
            <w:tcW w:w="850" w:type="dxa"/>
          </w:tcPr>
          <w:p w14:paraId="6F9C777A">
            <w:pPr>
              <w:pStyle w:val="11"/>
              <w:adjustRightInd w:val="0"/>
              <w:snapToGrid w:val="0"/>
              <w:spacing w:line="300" w:lineRule="auto"/>
              <w:ind w:right="98" w:rightChars="49"/>
              <w:jc w:val="center"/>
              <w:rPr>
                <w:rFonts w:hAnsi="宋体"/>
                <w:color w:val="auto"/>
                <w:highlight w:val="none"/>
              </w:rPr>
            </w:pPr>
          </w:p>
        </w:tc>
        <w:tc>
          <w:tcPr>
            <w:tcW w:w="708" w:type="dxa"/>
          </w:tcPr>
          <w:p w14:paraId="52428F31">
            <w:pPr>
              <w:pStyle w:val="11"/>
              <w:adjustRightInd w:val="0"/>
              <w:snapToGrid w:val="0"/>
              <w:spacing w:line="300" w:lineRule="auto"/>
              <w:ind w:right="98" w:rightChars="49"/>
              <w:jc w:val="center"/>
              <w:rPr>
                <w:rFonts w:hAnsi="宋体"/>
                <w:color w:val="auto"/>
                <w:highlight w:val="none"/>
              </w:rPr>
            </w:pPr>
          </w:p>
        </w:tc>
        <w:tc>
          <w:tcPr>
            <w:tcW w:w="1074" w:type="dxa"/>
          </w:tcPr>
          <w:p w14:paraId="3E5F7728">
            <w:pPr>
              <w:pStyle w:val="11"/>
              <w:adjustRightInd w:val="0"/>
              <w:snapToGrid w:val="0"/>
              <w:spacing w:line="300" w:lineRule="auto"/>
              <w:ind w:right="98" w:rightChars="49"/>
              <w:jc w:val="center"/>
              <w:rPr>
                <w:rFonts w:hAnsi="宋体"/>
                <w:color w:val="auto"/>
                <w:highlight w:val="none"/>
              </w:rPr>
            </w:pPr>
          </w:p>
        </w:tc>
        <w:tc>
          <w:tcPr>
            <w:tcW w:w="1053" w:type="dxa"/>
          </w:tcPr>
          <w:p w14:paraId="4309F56B">
            <w:pPr>
              <w:pStyle w:val="11"/>
              <w:adjustRightInd w:val="0"/>
              <w:snapToGrid w:val="0"/>
              <w:spacing w:line="300" w:lineRule="auto"/>
              <w:ind w:right="98" w:rightChars="49"/>
              <w:jc w:val="center"/>
              <w:rPr>
                <w:rFonts w:hAnsi="宋体"/>
                <w:color w:val="auto"/>
                <w:highlight w:val="none"/>
              </w:rPr>
            </w:pPr>
          </w:p>
        </w:tc>
        <w:tc>
          <w:tcPr>
            <w:tcW w:w="1074" w:type="dxa"/>
          </w:tcPr>
          <w:p w14:paraId="32D5061C">
            <w:pPr>
              <w:pStyle w:val="11"/>
              <w:adjustRightInd w:val="0"/>
              <w:snapToGrid w:val="0"/>
              <w:spacing w:line="300" w:lineRule="auto"/>
              <w:ind w:right="98" w:rightChars="49"/>
              <w:jc w:val="center"/>
              <w:rPr>
                <w:rFonts w:hAnsi="宋体"/>
                <w:color w:val="auto"/>
                <w:highlight w:val="none"/>
              </w:rPr>
            </w:pPr>
          </w:p>
        </w:tc>
        <w:tc>
          <w:tcPr>
            <w:tcW w:w="801" w:type="dxa"/>
          </w:tcPr>
          <w:p w14:paraId="2E60AAA8">
            <w:pPr>
              <w:pStyle w:val="11"/>
              <w:adjustRightInd w:val="0"/>
              <w:snapToGrid w:val="0"/>
              <w:spacing w:line="300" w:lineRule="auto"/>
              <w:ind w:right="98" w:rightChars="49"/>
              <w:jc w:val="center"/>
              <w:rPr>
                <w:rFonts w:hAnsi="宋体"/>
                <w:color w:val="auto"/>
                <w:highlight w:val="none"/>
              </w:rPr>
            </w:pPr>
          </w:p>
        </w:tc>
      </w:tr>
    </w:tbl>
    <w:p w14:paraId="3D54D244">
      <w:pPr>
        <w:pStyle w:val="11"/>
        <w:adjustRightInd w:val="0"/>
        <w:snapToGrid w:val="0"/>
        <w:spacing w:afterLines="50" w:line="300" w:lineRule="auto"/>
        <w:ind w:right="98" w:rightChars="49"/>
        <w:rPr>
          <w:rFonts w:hAnsi="宋体"/>
          <w:color w:val="auto"/>
          <w:sz w:val="32"/>
          <w:highlight w:val="none"/>
        </w:rPr>
      </w:pPr>
    </w:p>
    <w:p w14:paraId="1E00E53C">
      <w:pPr>
        <w:pStyle w:val="11"/>
        <w:adjustRightInd w:val="0"/>
        <w:snapToGrid w:val="0"/>
        <w:spacing w:afterLines="50" w:line="300" w:lineRule="auto"/>
        <w:ind w:right="98" w:rightChars="49"/>
        <w:jc w:val="center"/>
        <w:rPr>
          <w:rFonts w:hAnsi="宋体"/>
          <w:color w:val="auto"/>
          <w:sz w:val="32"/>
          <w:highlight w:val="none"/>
        </w:rPr>
      </w:pPr>
      <w:r>
        <w:rPr>
          <w:rFonts w:hint="eastAsia" w:hAnsi="宋体"/>
          <w:color w:val="auto"/>
          <w:sz w:val="32"/>
          <w:highlight w:val="none"/>
        </w:rPr>
        <w:t>表3.4   项目拟分包情况表</w:t>
      </w:r>
    </w:p>
    <w:tbl>
      <w:tblPr>
        <w:tblStyle w:val="19"/>
        <w:tblW w:w="0" w:type="auto"/>
        <w:tblInd w:w="3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
        <w:gridCol w:w="1236"/>
        <w:gridCol w:w="1236"/>
        <w:gridCol w:w="2286"/>
        <w:gridCol w:w="3362"/>
      </w:tblGrid>
      <w:tr w14:paraId="058A7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977" w:type="dxa"/>
          </w:tcPr>
          <w:p w14:paraId="7D93FDAB">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分包项目</w:t>
            </w:r>
          </w:p>
        </w:tc>
        <w:tc>
          <w:tcPr>
            <w:tcW w:w="1236" w:type="dxa"/>
          </w:tcPr>
          <w:p w14:paraId="28BB5552">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主要内容</w:t>
            </w:r>
          </w:p>
        </w:tc>
        <w:tc>
          <w:tcPr>
            <w:tcW w:w="1236" w:type="dxa"/>
          </w:tcPr>
          <w:p w14:paraId="2E677194">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估算价格</w:t>
            </w:r>
          </w:p>
        </w:tc>
        <w:tc>
          <w:tcPr>
            <w:tcW w:w="2286" w:type="dxa"/>
          </w:tcPr>
          <w:p w14:paraId="3D9E83EE">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分包单位名称、地址</w:t>
            </w:r>
          </w:p>
        </w:tc>
        <w:tc>
          <w:tcPr>
            <w:tcW w:w="3362" w:type="dxa"/>
          </w:tcPr>
          <w:p w14:paraId="5C6D7116">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做过同类工程的情况</w:t>
            </w:r>
          </w:p>
        </w:tc>
      </w:tr>
      <w:tr w14:paraId="48D64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7" w:hRule="atLeast"/>
        </w:trPr>
        <w:tc>
          <w:tcPr>
            <w:tcW w:w="977" w:type="dxa"/>
            <w:tcBorders>
              <w:bottom w:val="single" w:color="auto" w:sz="4" w:space="0"/>
            </w:tcBorders>
          </w:tcPr>
          <w:p w14:paraId="6EF69F79">
            <w:pPr>
              <w:pStyle w:val="11"/>
              <w:adjustRightInd w:val="0"/>
              <w:snapToGrid w:val="0"/>
              <w:spacing w:line="300" w:lineRule="auto"/>
              <w:ind w:right="98" w:rightChars="49"/>
              <w:rPr>
                <w:rFonts w:hAnsi="宋体"/>
                <w:color w:val="auto"/>
                <w:highlight w:val="none"/>
              </w:rPr>
            </w:pPr>
          </w:p>
        </w:tc>
        <w:tc>
          <w:tcPr>
            <w:tcW w:w="1236" w:type="dxa"/>
            <w:tcBorders>
              <w:bottom w:val="single" w:color="auto" w:sz="4" w:space="0"/>
            </w:tcBorders>
          </w:tcPr>
          <w:p w14:paraId="3D26F36A">
            <w:pPr>
              <w:pStyle w:val="11"/>
              <w:adjustRightInd w:val="0"/>
              <w:snapToGrid w:val="0"/>
              <w:spacing w:line="300" w:lineRule="auto"/>
              <w:ind w:right="98" w:rightChars="49"/>
              <w:rPr>
                <w:rFonts w:hAnsi="宋体"/>
                <w:color w:val="auto"/>
                <w:highlight w:val="none"/>
              </w:rPr>
            </w:pPr>
          </w:p>
        </w:tc>
        <w:tc>
          <w:tcPr>
            <w:tcW w:w="1236" w:type="dxa"/>
            <w:tcBorders>
              <w:bottom w:val="single" w:color="auto" w:sz="4" w:space="0"/>
            </w:tcBorders>
          </w:tcPr>
          <w:p w14:paraId="78972A5E">
            <w:pPr>
              <w:pStyle w:val="11"/>
              <w:adjustRightInd w:val="0"/>
              <w:snapToGrid w:val="0"/>
              <w:spacing w:line="300" w:lineRule="auto"/>
              <w:ind w:right="98" w:rightChars="49"/>
              <w:rPr>
                <w:rFonts w:hAnsi="宋体"/>
                <w:color w:val="auto"/>
                <w:highlight w:val="none"/>
              </w:rPr>
            </w:pPr>
          </w:p>
        </w:tc>
        <w:tc>
          <w:tcPr>
            <w:tcW w:w="2286" w:type="dxa"/>
            <w:tcBorders>
              <w:bottom w:val="single" w:color="auto" w:sz="4" w:space="0"/>
            </w:tcBorders>
          </w:tcPr>
          <w:p w14:paraId="3F5F397A">
            <w:pPr>
              <w:pStyle w:val="11"/>
              <w:adjustRightInd w:val="0"/>
              <w:snapToGrid w:val="0"/>
              <w:spacing w:line="300" w:lineRule="auto"/>
              <w:ind w:right="98" w:rightChars="49"/>
              <w:rPr>
                <w:rFonts w:hAnsi="宋体"/>
                <w:color w:val="auto"/>
                <w:highlight w:val="none"/>
              </w:rPr>
            </w:pPr>
          </w:p>
        </w:tc>
        <w:tc>
          <w:tcPr>
            <w:tcW w:w="3362" w:type="dxa"/>
            <w:tcBorders>
              <w:bottom w:val="single" w:color="auto" w:sz="4" w:space="0"/>
            </w:tcBorders>
          </w:tcPr>
          <w:p w14:paraId="1B7AC866">
            <w:pPr>
              <w:pStyle w:val="11"/>
              <w:adjustRightInd w:val="0"/>
              <w:snapToGrid w:val="0"/>
              <w:spacing w:line="300" w:lineRule="auto"/>
              <w:ind w:right="98" w:rightChars="49"/>
              <w:rPr>
                <w:rFonts w:hAnsi="宋体"/>
                <w:color w:val="auto"/>
                <w:highlight w:val="none"/>
              </w:rPr>
            </w:pPr>
          </w:p>
        </w:tc>
      </w:tr>
    </w:tbl>
    <w:p w14:paraId="08CB6A96">
      <w:pPr>
        <w:pStyle w:val="11"/>
        <w:adjustRightInd w:val="0"/>
        <w:snapToGrid w:val="0"/>
        <w:spacing w:beforeLines="50" w:afterLines="50" w:line="300" w:lineRule="auto"/>
        <w:ind w:right="98" w:rightChars="49"/>
        <w:jc w:val="center"/>
        <w:rPr>
          <w:rFonts w:hAnsi="宋体"/>
          <w:color w:val="auto"/>
          <w:sz w:val="32"/>
          <w:highlight w:val="none"/>
        </w:rPr>
      </w:pPr>
      <w:r>
        <w:rPr>
          <w:rFonts w:hint="eastAsia" w:hAnsi="宋体"/>
          <w:color w:val="auto"/>
          <w:sz w:val="32"/>
          <w:highlight w:val="none"/>
        </w:rPr>
        <w:t>表3.5    劳动力计划表</w:t>
      </w:r>
    </w:p>
    <w:p w14:paraId="5A85AFBF">
      <w:pPr>
        <w:pStyle w:val="11"/>
        <w:adjustRightInd w:val="0"/>
        <w:snapToGrid w:val="0"/>
        <w:spacing w:line="300" w:lineRule="auto"/>
        <w:ind w:left="420" w:right="98" w:rightChars="49"/>
        <w:rPr>
          <w:rFonts w:hAnsi="宋体"/>
          <w:color w:val="auto"/>
          <w:highlight w:val="none"/>
        </w:rPr>
      </w:pPr>
      <w:r>
        <w:rPr>
          <w:rFonts w:hint="eastAsia" w:hAnsi="宋体"/>
          <w:color w:val="auto"/>
          <w:highlight w:val="none"/>
        </w:rPr>
        <w:t>投标人应按所列格式提交包括分包人在内的估计的劳动力计划表。本计划表是以每班八小时工作制为基础的。</w:t>
      </w:r>
    </w:p>
    <w:p w14:paraId="04172D4F">
      <w:pPr>
        <w:pStyle w:val="11"/>
        <w:adjustRightInd w:val="0"/>
        <w:snapToGrid w:val="0"/>
        <w:spacing w:line="300" w:lineRule="auto"/>
        <w:ind w:right="98" w:rightChars="49" w:firstLine="420"/>
        <w:rPr>
          <w:rFonts w:hAnsi="宋体"/>
          <w:color w:val="auto"/>
          <w:highlight w:val="none"/>
        </w:rPr>
      </w:pPr>
      <w:r>
        <w:rPr>
          <w:rFonts w:hint="eastAsia" w:hAnsi="宋体"/>
          <w:color w:val="auto"/>
          <w:highlight w:val="none"/>
        </w:rPr>
        <w:t>单位：人</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1"/>
        <w:gridCol w:w="870"/>
        <w:gridCol w:w="734"/>
        <w:gridCol w:w="870"/>
        <w:gridCol w:w="870"/>
        <w:gridCol w:w="734"/>
        <w:gridCol w:w="734"/>
        <w:gridCol w:w="734"/>
      </w:tblGrid>
      <w:tr w14:paraId="315B6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jc w:val="center"/>
        </w:trPr>
        <w:tc>
          <w:tcPr>
            <w:tcW w:w="3401" w:type="dxa"/>
            <w:vMerge w:val="restart"/>
            <w:vAlign w:val="center"/>
          </w:tcPr>
          <w:p w14:paraId="0A96A922">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工种、级别</w:t>
            </w:r>
          </w:p>
        </w:tc>
        <w:tc>
          <w:tcPr>
            <w:tcW w:w="5546" w:type="dxa"/>
            <w:gridSpan w:val="7"/>
            <w:vAlign w:val="center"/>
          </w:tcPr>
          <w:p w14:paraId="5757F5AC">
            <w:pPr>
              <w:pStyle w:val="11"/>
              <w:adjustRightInd w:val="0"/>
              <w:snapToGrid w:val="0"/>
              <w:spacing w:line="300" w:lineRule="auto"/>
              <w:ind w:right="98" w:rightChars="49"/>
              <w:jc w:val="center"/>
              <w:rPr>
                <w:rFonts w:hAnsi="宋体"/>
                <w:color w:val="auto"/>
                <w:highlight w:val="none"/>
              </w:rPr>
            </w:pPr>
            <w:r>
              <w:rPr>
                <w:rFonts w:hint="eastAsia" w:hAnsi="宋体"/>
                <w:color w:val="auto"/>
                <w:highlight w:val="none"/>
              </w:rPr>
              <w:t>按工程施工阶段投入劳动力情况</w:t>
            </w:r>
          </w:p>
        </w:tc>
      </w:tr>
      <w:tr w14:paraId="0910D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3401" w:type="dxa"/>
            <w:vMerge w:val="continue"/>
            <w:vAlign w:val="center"/>
          </w:tcPr>
          <w:p w14:paraId="74931E3D">
            <w:pPr>
              <w:pStyle w:val="11"/>
              <w:adjustRightInd w:val="0"/>
              <w:snapToGrid w:val="0"/>
              <w:spacing w:line="300" w:lineRule="auto"/>
              <w:ind w:right="98" w:rightChars="49"/>
              <w:jc w:val="center"/>
              <w:rPr>
                <w:rFonts w:hAnsi="宋体"/>
                <w:color w:val="auto"/>
                <w:highlight w:val="none"/>
              </w:rPr>
            </w:pPr>
          </w:p>
        </w:tc>
        <w:tc>
          <w:tcPr>
            <w:tcW w:w="870" w:type="dxa"/>
            <w:vAlign w:val="center"/>
          </w:tcPr>
          <w:p w14:paraId="406F47D1">
            <w:pPr>
              <w:pStyle w:val="11"/>
              <w:adjustRightInd w:val="0"/>
              <w:snapToGrid w:val="0"/>
              <w:spacing w:line="300" w:lineRule="auto"/>
              <w:ind w:right="98" w:rightChars="49"/>
              <w:jc w:val="center"/>
              <w:rPr>
                <w:rFonts w:hAnsi="宋体"/>
                <w:color w:val="auto"/>
                <w:highlight w:val="none"/>
              </w:rPr>
            </w:pPr>
          </w:p>
        </w:tc>
        <w:tc>
          <w:tcPr>
            <w:tcW w:w="734" w:type="dxa"/>
            <w:vAlign w:val="center"/>
          </w:tcPr>
          <w:p w14:paraId="47C84AE9">
            <w:pPr>
              <w:pStyle w:val="11"/>
              <w:adjustRightInd w:val="0"/>
              <w:snapToGrid w:val="0"/>
              <w:spacing w:line="300" w:lineRule="auto"/>
              <w:ind w:right="98" w:rightChars="49"/>
              <w:jc w:val="center"/>
              <w:rPr>
                <w:rFonts w:hAnsi="宋体"/>
                <w:color w:val="auto"/>
                <w:highlight w:val="none"/>
              </w:rPr>
            </w:pPr>
          </w:p>
        </w:tc>
        <w:tc>
          <w:tcPr>
            <w:tcW w:w="870" w:type="dxa"/>
            <w:vAlign w:val="center"/>
          </w:tcPr>
          <w:p w14:paraId="00D9688A">
            <w:pPr>
              <w:pStyle w:val="11"/>
              <w:adjustRightInd w:val="0"/>
              <w:snapToGrid w:val="0"/>
              <w:spacing w:line="300" w:lineRule="auto"/>
              <w:ind w:right="98" w:rightChars="49"/>
              <w:jc w:val="center"/>
              <w:rPr>
                <w:rFonts w:hAnsi="宋体"/>
                <w:color w:val="auto"/>
                <w:highlight w:val="none"/>
              </w:rPr>
            </w:pPr>
          </w:p>
        </w:tc>
        <w:tc>
          <w:tcPr>
            <w:tcW w:w="870" w:type="dxa"/>
            <w:vAlign w:val="center"/>
          </w:tcPr>
          <w:p w14:paraId="1463F7A6">
            <w:pPr>
              <w:pStyle w:val="11"/>
              <w:adjustRightInd w:val="0"/>
              <w:snapToGrid w:val="0"/>
              <w:spacing w:line="300" w:lineRule="auto"/>
              <w:ind w:right="98" w:rightChars="49"/>
              <w:jc w:val="center"/>
              <w:rPr>
                <w:rFonts w:hAnsi="宋体"/>
                <w:color w:val="auto"/>
                <w:highlight w:val="none"/>
              </w:rPr>
            </w:pPr>
          </w:p>
        </w:tc>
        <w:tc>
          <w:tcPr>
            <w:tcW w:w="734" w:type="dxa"/>
            <w:vAlign w:val="center"/>
          </w:tcPr>
          <w:p w14:paraId="21947005">
            <w:pPr>
              <w:pStyle w:val="11"/>
              <w:adjustRightInd w:val="0"/>
              <w:snapToGrid w:val="0"/>
              <w:spacing w:line="300" w:lineRule="auto"/>
              <w:ind w:right="98" w:rightChars="49"/>
              <w:jc w:val="center"/>
              <w:rPr>
                <w:rFonts w:hAnsi="宋体"/>
                <w:color w:val="auto"/>
                <w:highlight w:val="none"/>
              </w:rPr>
            </w:pPr>
          </w:p>
        </w:tc>
        <w:tc>
          <w:tcPr>
            <w:tcW w:w="734" w:type="dxa"/>
            <w:vAlign w:val="center"/>
          </w:tcPr>
          <w:p w14:paraId="44A8C8ED">
            <w:pPr>
              <w:pStyle w:val="11"/>
              <w:adjustRightInd w:val="0"/>
              <w:snapToGrid w:val="0"/>
              <w:spacing w:line="300" w:lineRule="auto"/>
              <w:ind w:right="98" w:rightChars="49"/>
              <w:jc w:val="center"/>
              <w:rPr>
                <w:rFonts w:hAnsi="宋体"/>
                <w:color w:val="auto"/>
                <w:highlight w:val="none"/>
              </w:rPr>
            </w:pPr>
          </w:p>
        </w:tc>
        <w:tc>
          <w:tcPr>
            <w:tcW w:w="734" w:type="dxa"/>
          </w:tcPr>
          <w:p w14:paraId="050E4F38">
            <w:pPr>
              <w:pStyle w:val="11"/>
              <w:adjustRightInd w:val="0"/>
              <w:snapToGrid w:val="0"/>
              <w:spacing w:line="300" w:lineRule="auto"/>
              <w:ind w:right="98" w:rightChars="49"/>
              <w:rPr>
                <w:rFonts w:hAnsi="宋体"/>
                <w:color w:val="auto"/>
                <w:highlight w:val="none"/>
              </w:rPr>
            </w:pPr>
          </w:p>
        </w:tc>
      </w:tr>
    </w:tbl>
    <w:p w14:paraId="6DF5699E">
      <w:pPr>
        <w:pStyle w:val="11"/>
        <w:adjustRightInd w:val="0"/>
        <w:snapToGrid w:val="0"/>
        <w:spacing w:beforeLines="50" w:afterLines="50" w:line="300" w:lineRule="auto"/>
        <w:ind w:right="98" w:rightChars="49"/>
        <w:jc w:val="center"/>
        <w:rPr>
          <w:rFonts w:hAnsi="宋体"/>
          <w:color w:val="auto"/>
          <w:sz w:val="32"/>
          <w:highlight w:val="none"/>
        </w:rPr>
      </w:pPr>
    </w:p>
    <w:p w14:paraId="2E88EDAA">
      <w:pPr>
        <w:pStyle w:val="11"/>
        <w:adjustRightInd w:val="0"/>
        <w:snapToGrid w:val="0"/>
        <w:spacing w:beforeLines="50" w:afterLines="50" w:line="300" w:lineRule="auto"/>
        <w:ind w:right="98" w:rightChars="49"/>
        <w:jc w:val="center"/>
        <w:rPr>
          <w:rFonts w:hAnsi="宋体"/>
          <w:color w:val="auto"/>
          <w:sz w:val="32"/>
          <w:highlight w:val="none"/>
        </w:rPr>
      </w:pPr>
    </w:p>
    <w:p w14:paraId="2CAC380C">
      <w:pPr>
        <w:pStyle w:val="11"/>
        <w:adjustRightInd w:val="0"/>
        <w:snapToGrid w:val="0"/>
        <w:spacing w:beforeLines="50" w:afterLines="50" w:line="300" w:lineRule="auto"/>
        <w:ind w:right="98" w:rightChars="49"/>
        <w:jc w:val="center"/>
        <w:rPr>
          <w:rFonts w:hAnsi="宋体"/>
          <w:color w:val="auto"/>
          <w:sz w:val="32"/>
          <w:highlight w:val="none"/>
        </w:rPr>
      </w:pPr>
    </w:p>
    <w:p w14:paraId="10A473B2">
      <w:pPr>
        <w:pStyle w:val="11"/>
        <w:adjustRightInd w:val="0"/>
        <w:snapToGrid w:val="0"/>
        <w:spacing w:beforeLines="50" w:afterLines="50" w:line="300" w:lineRule="auto"/>
        <w:ind w:right="98" w:rightChars="49"/>
        <w:jc w:val="center"/>
        <w:rPr>
          <w:rFonts w:hAnsi="宋体"/>
          <w:color w:val="auto"/>
          <w:sz w:val="32"/>
          <w:highlight w:val="none"/>
        </w:rPr>
      </w:pPr>
    </w:p>
    <w:p w14:paraId="4B3B2D5D">
      <w:pPr>
        <w:pStyle w:val="11"/>
        <w:adjustRightInd w:val="0"/>
        <w:snapToGrid w:val="0"/>
        <w:spacing w:beforeLines="50" w:afterLines="50" w:line="300" w:lineRule="auto"/>
        <w:ind w:right="98" w:rightChars="49"/>
        <w:jc w:val="center"/>
        <w:rPr>
          <w:rFonts w:hAnsi="宋体"/>
          <w:color w:val="auto"/>
          <w:sz w:val="32"/>
          <w:highlight w:val="none"/>
        </w:rPr>
      </w:pPr>
    </w:p>
    <w:p w14:paraId="38D1DEEA">
      <w:pPr>
        <w:pStyle w:val="11"/>
        <w:adjustRightInd w:val="0"/>
        <w:snapToGrid w:val="0"/>
        <w:spacing w:beforeLines="50" w:afterLines="50" w:line="300" w:lineRule="auto"/>
        <w:ind w:right="98" w:rightChars="49"/>
        <w:jc w:val="center"/>
        <w:rPr>
          <w:rFonts w:hAnsi="宋体"/>
          <w:color w:val="auto"/>
          <w:sz w:val="32"/>
          <w:highlight w:val="none"/>
        </w:rPr>
      </w:pPr>
    </w:p>
    <w:p w14:paraId="28CC18D0">
      <w:pPr>
        <w:pStyle w:val="11"/>
        <w:adjustRightInd w:val="0"/>
        <w:snapToGrid w:val="0"/>
        <w:spacing w:beforeLines="50" w:afterLines="50" w:line="300" w:lineRule="auto"/>
        <w:ind w:right="98" w:rightChars="49"/>
        <w:jc w:val="center"/>
        <w:rPr>
          <w:rFonts w:hAnsi="宋体"/>
          <w:color w:val="auto"/>
          <w:sz w:val="32"/>
          <w:highlight w:val="none"/>
        </w:rPr>
      </w:pPr>
    </w:p>
    <w:p w14:paraId="76D6EF4A">
      <w:pPr>
        <w:pStyle w:val="11"/>
        <w:adjustRightInd w:val="0"/>
        <w:snapToGrid w:val="0"/>
        <w:spacing w:beforeLines="50" w:afterLines="50" w:line="300" w:lineRule="auto"/>
        <w:ind w:right="98" w:rightChars="49"/>
        <w:jc w:val="center"/>
        <w:rPr>
          <w:rFonts w:hAnsi="宋体"/>
          <w:color w:val="auto"/>
          <w:sz w:val="32"/>
          <w:highlight w:val="none"/>
        </w:rPr>
      </w:pPr>
    </w:p>
    <w:p w14:paraId="2C9A3D81">
      <w:pPr>
        <w:pStyle w:val="11"/>
        <w:adjustRightInd w:val="0"/>
        <w:snapToGrid w:val="0"/>
        <w:spacing w:beforeLines="50" w:afterLines="50" w:line="300" w:lineRule="auto"/>
        <w:ind w:right="98" w:rightChars="49"/>
        <w:jc w:val="center"/>
        <w:rPr>
          <w:rFonts w:hAnsi="宋体"/>
          <w:color w:val="auto"/>
          <w:sz w:val="32"/>
          <w:highlight w:val="none"/>
        </w:rPr>
      </w:pPr>
    </w:p>
    <w:p w14:paraId="535A383D">
      <w:pPr>
        <w:pStyle w:val="11"/>
        <w:adjustRightInd w:val="0"/>
        <w:snapToGrid w:val="0"/>
        <w:spacing w:beforeLines="50" w:afterLines="50" w:line="300" w:lineRule="auto"/>
        <w:ind w:right="98" w:rightChars="49"/>
        <w:jc w:val="center"/>
        <w:rPr>
          <w:rFonts w:hAnsi="宋体"/>
          <w:color w:val="auto"/>
          <w:sz w:val="32"/>
          <w:highlight w:val="none"/>
        </w:rPr>
      </w:pPr>
    </w:p>
    <w:p w14:paraId="398243E9">
      <w:pPr>
        <w:pStyle w:val="11"/>
        <w:adjustRightInd w:val="0"/>
        <w:snapToGrid w:val="0"/>
        <w:spacing w:beforeLines="50" w:afterLines="50" w:line="300" w:lineRule="auto"/>
        <w:ind w:right="98" w:rightChars="49"/>
        <w:jc w:val="center"/>
        <w:rPr>
          <w:rFonts w:hAnsi="宋体"/>
          <w:color w:val="auto"/>
          <w:sz w:val="32"/>
          <w:highlight w:val="none"/>
        </w:rPr>
      </w:pPr>
      <w:r>
        <w:rPr>
          <w:rFonts w:hint="eastAsia" w:hAnsi="宋体"/>
          <w:color w:val="auto"/>
          <w:sz w:val="32"/>
          <w:highlight w:val="none"/>
        </w:rPr>
        <w:t>表3.6   施工方案或施工组织设计</w:t>
      </w:r>
    </w:p>
    <w:p w14:paraId="3126630F">
      <w:pPr>
        <w:pStyle w:val="11"/>
        <w:adjustRightInd w:val="0"/>
        <w:snapToGrid w:val="0"/>
        <w:spacing w:line="300" w:lineRule="auto"/>
        <w:ind w:right="98" w:rightChars="49" w:firstLine="420"/>
        <w:rPr>
          <w:rFonts w:hAnsi="宋体"/>
          <w:color w:val="auto"/>
          <w:szCs w:val="21"/>
          <w:highlight w:val="none"/>
        </w:rPr>
      </w:pPr>
      <w:r>
        <w:rPr>
          <w:rFonts w:hint="eastAsia" w:hAnsi="宋体"/>
          <w:color w:val="auto"/>
          <w:szCs w:val="21"/>
          <w:highlight w:val="none"/>
        </w:rPr>
        <w:t>投标人应递交完整的施工方案或施工组织设计，说明各分部分项工程的施工方法和布置，提交包括临时设施和施工道路的施工总布置图及其他必须的图表、文字说明书等资料，至少应包括：</w:t>
      </w:r>
    </w:p>
    <w:p w14:paraId="601F83C1">
      <w:pPr>
        <w:pStyle w:val="11"/>
        <w:adjustRightInd w:val="0"/>
        <w:snapToGrid w:val="0"/>
        <w:spacing w:line="300" w:lineRule="auto"/>
        <w:ind w:right="98" w:rightChars="49"/>
        <w:rPr>
          <w:rFonts w:hAnsi="宋体"/>
          <w:color w:val="auto"/>
          <w:szCs w:val="21"/>
          <w:highlight w:val="none"/>
        </w:rPr>
      </w:pPr>
      <w:r>
        <w:rPr>
          <w:rFonts w:hint="eastAsia" w:hAnsi="宋体"/>
          <w:color w:val="auto"/>
          <w:szCs w:val="21"/>
          <w:highlight w:val="none"/>
        </w:rPr>
        <w:t>一、各分部分项工程的完整的施工方案，保证质量的措施；</w:t>
      </w:r>
    </w:p>
    <w:p w14:paraId="3E595E81">
      <w:pPr>
        <w:pStyle w:val="11"/>
        <w:adjustRightInd w:val="0"/>
        <w:snapToGrid w:val="0"/>
        <w:spacing w:line="300" w:lineRule="auto"/>
        <w:ind w:right="98" w:rightChars="49"/>
        <w:rPr>
          <w:rFonts w:hAnsi="宋体"/>
          <w:color w:val="auto"/>
          <w:szCs w:val="21"/>
          <w:highlight w:val="none"/>
        </w:rPr>
      </w:pPr>
      <w:r>
        <w:rPr>
          <w:rFonts w:hint="eastAsia" w:hAnsi="宋体"/>
          <w:color w:val="auto"/>
          <w:szCs w:val="21"/>
          <w:highlight w:val="none"/>
        </w:rPr>
        <w:t>二、施工机械的进场计划；</w:t>
      </w:r>
    </w:p>
    <w:p w14:paraId="04FA9CC2">
      <w:pPr>
        <w:pStyle w:val="11"/>
        <w:adjustRightInd w:val="0"/>
        <w:snapToGrid w:val="0"/>
        <w:spacing w:line="300" w:lineRule="auto"/>
        <w:ind w:right="98" w:rightChars="49"/>
        <w:rPr>
          <w:rFonts w:hAnsi="宋体"/>
          <w:color w:val="auto"/>
          <w:szCs w:val="21"/>
          <w:highlight w:val="none"/>
        </w:rPr>
      </w:pPr>
      <w:r>
        <w:rPr>
          <w:rFonts w:hint="eastAsia" w:hAnsi="宋体"/>
          <w:color w:val="auto"/>
          <w:szCs w:val="21"/>
          <w:highlight w:val="none"/>
        </w:rPr>
        <w:t>三、工程材料的进场计划；</w:t>
      </w:r>
    </w:p>
    <w:p w14:paraId="4B24DE75">
      <w:pPr>
        <w:pStyle w:val="11"/>
        <w:adjustRightInd w:val="0"/>
        <w:snapToGrid w:val="0"/>
        <w:spacing w:line="300" w:lineRule="auto"/>
        <w:ind w:right="98" w:rightChars="49"/>
        <w:rPr>
          <w:rFonts w:hAnsi="宋体"/>
          <w:color w:val="auto"/>
          <w:szCs w:val="21"/>
          <w:highlight w:val="none"/>
        </w:rPr>
      </w:pPr>
      <w:r>
        <w:rPr>
          <w:rFonts w:hint="eastAsia" w:hAnsi="宋体"/>
          <w:color w:val="auto"/>
          <w:szCs w:val="21"/>
          <w:highlight w:val="none"/>
        </w:rPr>
        <w:t>四、施工现场平面布置图及施工道路平面图；</w:t>
      </w:r>
    </w:p>
    <w:p w14:paraId="1CD49BCA">
      <w:pPr>
        <w:pStyle w:val="11"/>
        <w:adjustRightInd w:val="0"/>
        <w:snapToGrid w:val="0"/>
        <w:spacing w:line="300" w:lineRule="auto"/>
        <w:ind w:right="98" w:rightChars="49"/>
        <w:rPr>
          <w:rFonts w:hAnsi="宋体"/>
          <w:color w:val="auto"/>
          <w:szCs w:val="21"/>
          <w:highlight w:val="none"/>
        </w:rPr>
      </w:pPr>
      <w:r>
        <w:rPr>
          <w:rFonts w:hint="eastAsia" w:hAnsi="宋体"/>
          <w:color w:val="auto"/>
          <w:szCs w:val="21"/>
          <w:highlight w:val="none"/>
        </w:rPr>
        <w:t>五、冬、雨季施工措施，夜间施工措施，节假日施工措施等；</w:t>
      </w:r>
    </w:p>
    <w:p w14:paraId="60AC734F">
      <w:pPr>
        <w:pStyle w:val="11"/>
        <w:adjustRightInd w:val="0"/>
        <w:snapToGrid w:val="0"/>
        <w:spacing w:line="300" w:lineRule="auto"/>
        <w:ind w:right="98" w:rightChars="49"/>
        <w:rPr>
          <w:rFonts w:hAnsi="宋体"/>
          <w:color w:val="auto"/>
          <w:szCs w:val="21"/>
          <w:highlight w:val="none"/>
        </w:rPr>
      </w:pPr>
      <w:r>
        <w:rPr>
          <w:rFonts w:hint="eastAsia" w:hAnsi="宋体"/>
          <w:color w:val="auto"/>
          <w:szCs w:val="21"/>
          <w:highlight w:val="none"/>
        </w:rPr>
        <w:t>六、地下管线及其他地上地下设施的加固措施；</w:t>
      </w:r>
    </w:p>
    <w:p w14:paraId="28615F60">
      <w:pPr>
        <w:pStyle w:val="11"/>
        <w:adjustRightInd w:val="0"/>
        <w:snapToGrid w:val="0"/>
        <w:spacing w:line="300" w:lineRule="auto"/>
        <w:ind w:right="98" w:rightChars="49"/>
        <w:rPr>
          <w:rFonts w:hAnsi="宋体"/>
          <w:color w:val="auto"/>
          <w:szCs w:val="21"/>
          <w:highlight w:val="none"/>
        </w:rPr>
      </w:pPr>
      <w:r>
        <w:rPr>
          <w:rFonts w:hint="eastAsia" w:hAnsi="宋体"/>
          <w:color w:val="auto"/>
          <w:szCs w:val="21"/>
          <w:highlight w:val="none"/>
        </w:rPr>
        <w:t>七、保证安全生产，文明施工，减少扰民降低环境污染和噪音的措施；</w:t>
      </w:r>
    </w:p>
    <w:p w14:paraId="61D17FAA">
      <w:pPr>
        <w:pStyle w:val="11"/>
        <w:adjustRightInd w:val="0"/>
        <w:snapToGrid w:val="0"/>
        <w:spacing w:line="300" w:lineRule="auto"/>
        <w:ind w:right="98" w:rightChars="49"/>
        <w:rPr>
          <w:rFonts w:hAnsi="宋体"/>
          <w:color w:val="auto"/>
          <w:szCs w:val="21"/>
          <w:highlight w:val="none"/>
        </w:rPr>
      </w:pPr>
      <w:r>
        <w:rPr>
          <w:rFonts w:hint="eastAsia" w:hAnsi="宋体"/>
          <w:color w:val="auto"/>
          <w:szCs w:val="21"/>
          <w:highlight w:val="none"/>
        </w:rPr>
        <w:t>八、合理化建议。</w:t>
      </w:r>
    </w:p>
    <w:p w14:paraId="14EE9585">
      <w:pPr>
        <w:pStyle w:val="11"/>
        <w:adjustRightInd w:val="0"/>
        <w:snapToGrid w:val="0"/>
        <w:spacing w:beforeLines="50" w:afterLines="50" w:line="300" w:lineRule="auto"/>
        <w:ind w:right="98" w:rightChars="49"/>
        <w:jc w:val="center"/>
        <w:rPr>
          <w:rFonts w:hAnsi="宋体"/>
          <w:color w:val="auto"/>
          <w:sz w:val="32"/>
          <w:highlight w:val="none"/>
        </w:rPr>
      </w:pPr>
      <w:r>
        <w:rPr>
          <w:rFonts w:hint="eastAsia" w:hAnsi="宋体"/>
          <w:color w:val="auto"/>
          <w:sz w:val="32"/>
          <w:highlight w:val="none"/>
        </w:rPr>
        <w:t>表3.7   计划开、竣工日期和施工进度表</w:t>
      </w:r>
    </w:p>
    <w:p w14:paraId="318EC152">
      <w:pPr>
        <w:pStyle w:val="11"/>
        <w:adjustRightInd w:val="0"/>
        <w:snapToGrid w:val="0"/>
        <w:spacing w:line="300" w:lineRule="auto"/>
        <w:ind w:right="98" w:rightChars="49" w:firstLine="420"/>
        <w:rPr>
          <w:rFonts w:hAnsi="宋体"/>
          <w:color w:val="auto"/>
          <w:szCs w:val="21"/>
          <w:highlight w:val="none"/>
        </w:rPr>
      </w:pPr>
      <w:r>
        <w:rPr>
          <w:rFonts w:hint="eastAsia" w:hAnsi="宋体"/>
          <w:color w:val="auto"/>
          <w:szCs w:val="21"/>
          <w:highlight w:val="none"/>
        </w:rPr>
        <w:t>投标人应提交初步的施工进度表，说明按招标文件要求的工期进行施工的各个关键日期。中标的投标人还要按合同条件有关条款的要求提交详细的施工进度计划。</w:t>
      </w:r>
    </w:p>
    <w:p w14:paraId="7D67CC6C">
      <w:pPr>
        <w:pStyle w:val="11"/>
        <w:adjustRightInd w:val="0"/>
        <w:snapToGrid w:val="0"/>
        <w:spacing w:line="300" w:lineRule="auto"/>
        <w:ind w:right="98" w:rightChars="49" w:firstLine="420"/>
        <w:rPr>
          <w:rFonts w:hAnsi="宋体"/>
          <w:color w:val="auto"/>
          <w:szCs w:val="21"/>
          <w:highlight w:val="none"/>
        </w:rPr>
      </w:pPr>
      <w:r>
        <w:rPr>
          <w:rFonts w:hint="eastAsia" w:hAnsi="宋体"/>
          <w:color w:val="auto"/>
          <w:szCs w:val="21"/>
          <w:highlight w:val="none"/>
        </w:rPr>
        <w:t>初步施工进度表可采用横道图（或关键线路网络图）表示，说明计划开工日期和各分项工程各阶段的完工日期和分包合同签订的日期。</w:t>
      </w:r>
    </w:p>
    <w:p w14:paraId="7D7C9E59">
      <w:pPr>
        <w:pStyle w:val="11"/>
        <w:adjustRightInd w:val="0"/>
        <w:snapToGrid w:val="0"/>
        <w:spacing w:line="300" w:lineRule="auto"/>
        <w:ind w:right="98" w:rightChars="49" w:firstLine="420"/>
        <w:rPr>
          <w:rFonts w:hAnsi="宋体"/>
          <w:color w:val="auto"/>
          <w:sz w:val="32"/>
          <w:highlight w:val="none"/>
        </w:rPr>
      </w:pPr>
      <w:r>
        <w:rPr>
          <w:rFonts w:hint="eastAsia" w:hAnsi="宋体"/>
          <w:color w:val="auto"/>
          <w:szCs w:val="21"/>
          <w:highlight w:val="none"/>
        </w:rPr>
        <w:t>施工进度计划应与施工方案或施工组织设计相适应。</w:t>
      </w:r>
    </w:p>
    <w:p w14:paraId="7931F4B6">
      <w:pPr>
        <w:pStyle w:val="11"/>
        <w:adjustRightInd w:val="0"/>
        <w:snapToGrid w:val="0"/>
        <w:spacing w:beforeLines="50" w:afterLines="50" w:line="300" w:lineRule="auto"/>
        <w:ind w:right="98" w:rightChars="49"/>
        <w:jc w:val="center"/>
        <w:rPr>
          <w:rFonts w:hAnsi="宋体"/>
          <w:color w:val="auto"/>
          <w:sz w:val="32"/>
          <w:highlight w:val="none"/>
        </w:rPr>
      </w:pPr>
      <w:r>
        <w:rPr>
          <w:rFonts w:hint="eastAsia" w:hAnsi="宋体"/>
          <w:color w:val="auto"/>
          <w:sz w:val="32"/>
          <w:highlight w:val="none"/>
        </w:rPr>
        <w:t>表3.8   临时设施布置及临时用地表</w:t>
      </w:r>
    </w:p>
    <w:p w14:paraId="39E25252">
      <w:pPr>
        <w:pStyle w:val="11"/>
        <w:adjustRightInd w:val="0"/>
        <w:snapToGrid w:val="0"/>
        <w:spacing w:line="300" w:lineRule="auto"/>
        <w:ind w:right="98" w:rightChars="49" w:firstLine="420"/>
        <w:rPr>
          <w:rFonts w:hAnsi="宋体"/>
          <w:color w:val="auto"/>
          <w:sz w:val="24"/>
          <w:highlight w:val="none"/>
        </w:rPr>
      </w:pPr>
      <w:r>
        <w:rPr>
          <w:rFonts w:hint="eastAsia" w:hAnsi="宋体"/>
          <w:color w:val="auto"/>
          <w:sz w:val="24"/>
          <w:highlight w:val="none"/>
        </w:rPr>
        <w:t>一、临时设施布置</w:t>
      </w:r>
    </w:p>
    <w:p w14:paraId="2D43F96F">
      <w:pPr>
        <w:pStyle w:val="11"/>
        <w:adjustRightInd w:val="0"/>
        <w:snapToGrid w:val="0"/>
        <w:spacing w:line="300" w:lineRule="auto"/>
        <w:ind w:left="720" w:right="98" w:rightChars="49" w:firstLine="180"/>
        <w:rPr>
          <w:rFonts w:hAnsi="宋体"/>
          <w:color w:val="auto"/>
          <w:sz w:val="24"/>
          <w:highlight w:val="none"/>
        </w:rPr>
      </w:pPr>
      <w:r>
        <w:rPr>
          <w:rFonts w:hint="eastAsia" w:hAnsi="宋体"/>
          <w:color w:val="auto"/>
          <w:sz w:val="24"/>
          <w:highlight w:val="none"/>
        </w:rPr>
        <w:t>投标人应提交一份施工现场临时设施布置图表并附文字说明，说明临时设施、加工车间、现场办公、设备及仓储、供电、供水、卫生、生活等设施的情况和布置。</w:t>
      </w:r>
    </w:p>
    <w:p w14:paraId="39975EA0">
      <w:pPr>
        <w:pStyle w:val="11"/>
        <w:adjustRightInd w:val="0"/>
        <w:snapToGrid w:val="0"/>
        <w:spacing w:line="300" w:lineRule="auto"/>
        <w:ind w:right="98" w:rightChars="49" w:firstLine="420"/>
        <w:rPr>
          <w:rFonts w:hAnsi="宋体"/>
          <w:color w:val="auto"/>
          <w:highlight w:val="none"/>
        </w:rPr>
      </w:pPr>
      <w:r>
        <w:rPr>
          <w:rFonts w:hint="eastAsia" w:hAnsi="宋体"/>
          <w:color w:val="auto"/>
          <w:sz w:val="24"/>
          <w:highlight w:val="none"/>
        </w:rPr>
        <w:t>二、临时用地表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1740"/>
        <w:gridCol w:w="2200"/>
        <w:gridCol w:w="4000"/>
      </w:tblGrid>
      <w:tr w14:paraId="26439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276" w:type="dxa"/>
          </w:tcPr>
          <w:p w14:paraId="2DA2F0EA">
            <w:pPr>
              <w:pStyle w:val="11"/>
              <w:adjustRightInd w:val="0"/>
              <w:snapToGrid w:val="0"/>
              <w:spacing w:line="300" w:lineRule="auto"/>
              <w:ind w:right="98" w:rightChars="49"/>
              <w:jc w:val="center"/>
              <w:rPr>
                <w:rFonts w:hAnsi="宋体"/>
                <w:color w:val="auto"/>
                <w:sz w:val="24"/>
                <w:highlight w:val="none"/>
              </w:rPr>
            </w:pPr>
            <w:r>
              <w:rPr>
                <w:rFonts w:hint="eastAsia" w:hAnsi="宋体"/>
                <w:color w:val="auto"/>
                <w:sz w:val="24"/>
                <w:highlight w:val="none"/>
              </w:rPr>
              <w:t>用途</w:t>
            </w:r>
          </w:p>
        </w:tc>
        <w:tc>
          <w:tcPr>
            <w:tcW w:w="1740" w:type="dxa"/>
          </w:tcPr>
          <w:p w14:paraId="02D3935E">
            <w:pPr>
              <w:pStyle w:val="11"/>
              <w:adjustRightInd w:val="0"/>
              <w:snapToGrid w:val="0"/>
              <w:spacing w:line="300" w:lineRule="auto"/>
              <w:ind w:right="98" w:rightChars="49"/>
              <w:jc w:val="center"/>
              <w:rPr>
                <w:rFonts w:hAnsi="宋体"/>
                <w:color w:val="auto"/>
                <w:sz w:val="24"/>
                <w:highlight w:val="none"/>
              </w:rPr>
            </w:pPr>
            <w:r>
              <w:rPr>
                <w:rFonts w:hint="eastAsia" w:hAnsi="宋体"/>
                <w:color w:val="auto"/>
                <w:sz w:val="24"/>
                <w:highlight w:val="none"/>
              </w:rPr>
              <w:t>面积（m</w:t>
            </w:r>
            <w:r>
              <w:rPr>
                <w:rFonts w:hint="eastAsia" w:hAnsi="宋体"/>
                <w:color w:val="auto"/>
                <w:sz w:val="24"/>
                <w:highlight w:val="none"/>
                <w:vertAlign w:val="superscript"/>
              </w:rPr>
              <w:t>2</w:t>
            </w:r>
            <w:r>
              <w:rPr>
                <w:rFonts w:hint="eastAsia" w:hAnsi="宋体"/>
                <w:color w:val="auto"/>
                <w:sz w:val="24"/>
                <w:highlight w:val="none"/>
              </w:rPr>
              <w:t>）</w:t>
            </w:r>
          </w:p>
        </w:tc>
        <w:tc>
          <w:tcPr>
            <w:tcW w:w="2200" w:type="dxa"/>
          </w:tcPr>
          <w:p w14:paraId="1FC32F20">
            <w:pPr>
              <w:pStyle w:val="11"/>
              <w:adjustRightInd w:val="0"/>
              <w:snapToGrid w:val="0"/>
              <w:spacing w:line="300" w:lineRule="auto"/>
              <w:ind w:right="98" w:rightChars="49"/>
              <w:jc w:val="center"/>
              <w:rPr>
                <w:rFonts w:hAnsi="宋体"/>
                <w:color w:val="auto"/>
                <w:sz w:val="24"/>
                <w:highlight w:val="none"/>
              </w:rPr>
            </w:pPr>
            <w:r>
              <w:rPr>
                <w:rFonts w:hint="eastAsia" w:hAnsi="宋体"/>
                <w:color w:val="auto"/>
                <w:sz w:val="24"/>
                <w:highlight w:val="none"/>
              </w:rPr>
              <w:t>位置</w:t>
            </w:r>
          </w:p>
        </w:tc>
        <w:tc>
          <w:tcPr>
            <w:tcW w:w="4000" w:type="dxa"/>
          </w:tcPr>
          <w:p w14:paraId="26DF0470">
            <w:pPr>
              <w:pStyle w:val="11"/>
              <w:adjustRightInd w:val="0"/>
              <w:snapToGrid w:val="0"/>
              <w:spacing w:line="300" w:lineRule="auto"/>
              <w:ind w:right="98" w:rightChars="49"/>
              <w:jc w:val="center"/>
              <w:rPr>
                <w:rFonts w:hAnsi="宋体"/>
                <w:color w:val="auto"/>
                <w:sz w:val="24"/>
                <w:highlight w:val="none"/>
              </w:rPr>
            </w:pPr>
            <w:r>
              <w:rPr>
                <w:rFonts w:hint="eastAsia" w:hAnsi="宋体"/>
                <w:color w:val="auto"/>
                <w:sz w:val="24"/>
                <w:highlight w:val="none"/>
              </w:rPr>
              <w:t>需用时间</w:t>
            </w:r>
          </w:p>
        </w:tc>
      </w:tr>
      <w:tr w14:paraId="5B8A4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1" w:hRule="atLeast"/>
        </w:trPr>
        <w:tc>
          <w:tcPr>
            <w:tcW w:w="1276" w:type="dxa"/>
          </w:tcPr>
          <w:p w14:paraId="3AEC544D">
            <w:pPr>
              <w:pStyle w:val="11"/>
              <w:adjustRightInd w:val="0"/>
              <w:snapToGrid w:val="0"/>
              <w:spacing w:line="300" w:lineRule="auto"/>
              <w:ind w:right="98" w:rightChars="49"/>
              <w:rPr>
                <w:rFonts w:hAnsi="宋体"/>
                <w:color w:val="auto"/>
                <w:highlight w:val="none"/>
              </w:rPr>
            </w:pPr>
          </w:p>
          <w:p w14:paraId="132ED943">
            <w:pPr>
              <w:pStyle w:val="11"/>
              <w:adjustRightInd w:val="0"/>
              <w:snapToGrid w:val="0"/>
              <w:spacing w:line="300" w:lineRule="auto"/>
              <w:ind w:right="98" w:rightChars="49"/>
              <w:rPr>
                <w:rFonts w:hAnsi="宋体"/>
                <w:color w:val="auto"/>
                <w:highlight w:val="none"/>
              </w:rPr>
            </w:pPr>
          </w:p>
          <w:p w14:paraId="3FCC6418">
            <w:pPr>
              <w:pStyle w:val="11"/>
              <w:adjustRightInd w:val="0"/>
              <w:snapToGrid w:val="0"/>
              <w:spacing w:line="300" w:lineRule="auto"/>
              <w:ind w:right="98" w:rightChars="49"/>
              <w:rPr>
                <w:rFonts w:hAnsi="宋体"/>
                <w:color w:val="auto"/>
                <w:highlight w:val="none"/>
              </w:rPr>
            </w:pPr>
          </w:p>
          <w:p w14:paraId="6F4EEDF1">
            <w:pPr>
              <w:pStyle w:val="11"/>
              <w:adjustRightInd w:val="0"/>
              <w:snapToGrid w:val="0"/>
              <w:spacing w:line="300" w:lineRule="auto"/>
              <w:ind w:right="98" w:rightChars="49"/>
              <w:rPr>
                <w:rFonts w:hAnsi="宋体"/>
                <w:color w:val="auto"/>
                <w:highlight w:val="none"/>
              </w:rPr>
            </w:pPr>
          </w:p>
          <w:p w14:paraId="17DC470F">
            <w:pPr>
              <w:pStyle w:val="11"/>
              <w:adjustRightInd w:val="0"/>
              <w:snapToGrid w:val="0"/>
              <w:spacing w:line="300" w:lineRule="auto"/>
              <w:ind w:right="98" w:rightChars="49"/>
              <w:rPr>
                <w:rFonts w:hAnsi="宋体"/>
                <w:color w:val="auto"/>
                <w:highlight w:val="none"/>
              </w:rPr>
            </w:pPr>
          </w:p>
          <w:p w14:paraId="0C105562">
            <w:pPr>
              <w:pStyle w:val="11"/>
              <w:adjustRightInd w:val="0"/>
              <w:snapToGrid w:val="0"/>
              <w:spacing w:line="300" w:lineRule="auto"/>
              <w:ind w:right="98" w:rightChars="49"/>
              <w:rPr>
                <w:rFonts w:hAnsi="宋体"/>
                <w:color w:val="auto"/>
                <w:highlight w:val="none"/>
              </w:rPr>
            </w:pPr>
          </w:p>
        </w:tc>
        <w:tc>
          <w:tcPr>
            <w:tcW w:w="1740" w:type="dxa"/>
          </w:tcPr>
          <w:p w14:paraId="3ECAA089">
            <w:pPr>
              <w:pStyle w:val="11"/>
              <w:adjustRightInd w:val="0"/>
              <w:snapToGrid w:val="0"/>
              <w:spacing w:line="300" w:lineRule="auto"/>
              <w:ind w:right="98" w:rightChars="49"/>
              <w:rPr>
                <w:rFonts w:hAnsi="宋体"/>
                <w:color w:val="auto"/>
                <w:highlight w:val="none"/>
              </w:rPr>
            </w:pPr>
          </w:p>
        </w:tc>
        <w:tc>
          <w:tcPr>
            <w:tcW w:w="2200" w:type="dxa"/>
          </w:tcPr>
          <w:p w14:paraId="13F72567">
            <w:pPr>
              <w:pStyle w:val="11"/>
              <w:adjustRightInd w:val="0"/>
              <w:snapToGrid w:val="0"/>
              <w:spacing w:line="300" w:lineRule="auto"/>
              <w:ind w:right="98" w:rightChars="49"/>
              <w:rPr>
                <w:rFonts w:hAnsi="宋体"/>
                <w:color w:val="auto"/>
                <w:highlight w:val="none"/>
              </w:rPr>
            </w:pPr>
          </w:p>
        </w:tc>
        <w:tc>
          <w:tcPr>
            <w:tcW w:w="4000" w:type="dxa"/>
          </w:tcPr>
          <w:p w14:paraId="7D5C5AE5">
            <w:pPr>
              <w:pStyle w:val="11"/>
              <w:adjustRightInd w:val="0"/>
              <w:snapToGrid w:val="0"/>
              <w:spacing w:line="300" w:lineRule="auto"/>
              <w:ind w:right="98" w:rightChars="49"/>
              <w:rPr>
                <w:rFonts w:hAnsi="宋体"/>
                <w:color w:val="auto"/>
                <w:highlight w:val="none"/>
              </w:rPr>
            </w:pPr>
          </w:p>
        </w:tc>
      </w:tr>
      <w:tr w14:paraId="3DEE1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276" w:type="dxa"/>
            <w:vAlign w:val="center"/>
          </w:tcPr>
          <w:p w14:paraId="50AFCAEC">
            <w:pPr>
              <w:pStyle w:val="11"/>
              <w:adjustRightInd w:val="0"/>
              <w:snapToGrid w:val="0"/>
              <w:spacing w:line="300" w:lineRule="auto"/>
              <w:ind w:right="98" w:rightChars="49"/>
              <w:jc w:val="center"/>
              <w:rPr>
                <w:rFonts w:hAnsi="宋体"/>
                <w:color w:val="auto"/>
                <w:sz w:val="24"/>
                <w:highlight w:val="none"/>
              </w:rPr>
            </w:pPr>
            <w:r>
              <w:rPr>
                <w:rFonts w:hint="eastAsia" w:hAnsi="宋体"/>
                <w:color w:val="auto"/>
                <w:sz w:val="24"/>
                <w:highlight w:val="none"/>
              </w:rPr>
              <w:t>合 计</w:t>
            </w:r>
          </w:p>
        </w:tc>
        <w:tc>
          <w:tcPr>
            <w:tcW w:w="1740" w:type="dxa"/>
          </w:tcPr>
          <w:p w14:paraId="0421B5C3">
            <w:pPr>
              <w:pStyle w:val="11"/>
              <w:adjustRightInd w:val="0"/>
              <w:snapToGrid w:val="0"/>
              <w:spacing w:line="300" w:lineRule="auto"/>
              <w:ind w:right="98" w:rightChars="49"/>
              <w:rPr>
                <w:rFonts w:hAnsi="宋体"/>
                <w:color w:val="auto"/>
                <w:highlight w:val="none"/>
              </w:rPr>
            </w:pPr>
          </w:p>
        </w:tc>
        <w:tc>
          <w:tcPr>
            <w:tcW w:w="2200" w:type="dxa"/>
          </w:tcPr>
          <w:p w14:paraId="7E56FB06">
            <w:pPr>
              <w:pStyle w:val="11"/>
              <w:adjustRightInd w:val="0"/>
              <w:snapToGrid w:val="0"/>
              <w:spacing w:line="300" w:lineRule="auto"/>
              <w:ind w:right="98" w:rightChars="49"/>
              <w:rPr>
                <w:rFonts w:hAnsi="宋体"/>
                <w:color w:val="auto"/>
                <w:highlight w:val="none"/>
              </w:rPr>
            </w:pPr>
          </w:p>
        </w:tc>
        <w:tc>
          <w:tcPr>
            <w:tcW w:w="4000" w:type="dxa"/>
          </w:tcPr>
          <w:p w14:paraId="1A16C39F">
            <w:pPr>
              <w:pStyle w:val="11"/>
              <w:adjustRightInd w:val="0"/>
              <w:snapToGrid w:val="0"/>
              <w:spacing w:line="300" w:lineRule="auto"/>
              <w:ind w:right="98" w:rightChars="49"/>
              <w:rPr>
                <w:rFonts w:hAnsi="宋体"/>
                <w:color w:val="auto"/>
                <w:highlight w:val="none"/>
              </w:rPr>
            </w:pPr>
          </w:p>
        </w:tc>
      </w:tr>
    </w:tbl>
    <w:p w14:paraId="29AD550F">
      <w:pPr>
        <w:pStyle w:val="11"/>
        <w:adjustRightInd w:val="0"/>
        <w:snapToGrid w:val="0"/>
        <w:spacing w:line="300" w:lineRule="auto"/>
        <w:ind w:right="98" w:rightChars="49" w:firstLine="480"/>
        <w:rPr>
          <w:rFonts w:hAnsi="宋体"/>
          <w:color w:val="auto"/>
          <w:sz w:val="24"/>
          <w:highlight w:val="none"/>
        </w:rPr>
      </w:pPr>
      <w:r>
        <w:rPr>
          <w:rFonts w:hint="eastAsia" w:hAnsi="宋体"/>
          <w:color w:val="auto"/>
          <w:sz w:val="24"/>
          <w:highlight w:val="none"/>
        </w:rPr>
        <w:t>注：（1）投标人应逐项填写本表，指出全部临时设施用地面积以及详细用途。</w:t>
      </w:r>
    </w:p>
    <w:p w14:paraId="41E68829">
      <w:pPr>
        <w:pStyle w:val="11"/>
        <w:adjustRightInd w:val="0"/>
        <w:snapToGrid w:val="0"/>
        <w:spacing w:line="300" w:lineRule="auto"/>
        <w:ind w:right="98" w:rightChars="49" w:firstLine="960"/>
        <w:rPr>
          <w:rFonts w:hAnsi="宋体"/>
          <w:color w:val="auto"/>
          <w:sz w:val="18"/>
          <w:highlight w:val="none"/>
        </w:rPr>
      </w:pPr>
      <w:r>
        <w:rPr>
          <w:rFonts w:hint="eastAsia" w:hAnsi="宋体"/>
          <w:color w:val="auto"/>
          <w:sz w:val="24"/>
          <w:highlight w:val="none"/>
        </w:rPr>
        <w:t>（2）若本表不够，可加附页。</w:t>
      </w:r>
    </w:p>
    <w:p w14:paraId="6AE6D0E0">
      <w:pPr>
        <w:pageBreakBefore/>
        <w:jc w:val="center"/>
        <w:rPr>
          <w:rFonts w:ascii="宋体" w:hAnsi="宋体"/>
          <w:b/>
          <w:color w:val="auto"/>
          <w:sz w:val="36"/>
          <w:szCs w:val="44"/>
          <w:highlight w:val="none"/>
        </w:rPr>
      </w:pPr>
      <w:r>
        <w:rPr>
          <w:rFonts w:hint="eastAsia" w:ascii="宋体" w:hAnsi="宋体"/>
          <w:b/>
          <w:color w:val="auto"/>
          <w:sz w:val="36"/>
          <w:szCs w:val="44"/>
          <w:highlight w:val="none"/>
        </w:rPr>
        <w:t>四、建设工地文明施工承诺书</w:t>
      </w:r>
    </w:p>
    <w:p w14:paraId="70843B63">
      <w:pPr>
        <w:snapToGrid w:val="0"/>
        <w:rPr>
          <w:rFonts w:ascii="宋体" w:hAnsi="宋体"/>
          <w:color w:val="auto"/>
          <w:sz w:val="28"/>
          <w:highlight w:val="none"/>
        </w:rPr>
      </w:pPr>
    </w:p>
    <w:p w14:paraId="69A31341">
      <w:pPr>
        <w:snapToGrid w:val="0"/>
        <w:spacing w:line="360" w:lineRule="auto"/>
        <w:ind w:firstLine="480"/>
        <w:rPr>
          <w:rFonts w:ascii="宋体" w:hAnsi="宋体"/>
          <w:color w:val="auto"/>
          <w:sz w:val="24"/>
          <w:highlight w:val="none"/>
        </w:rPr>
      </w:pPr>
      <w:r>
        <w:rPr>
          <w:rFonts w:hint="eastAsia" w:ascii="宋体" w:hAnsi="宋体"/>
          <w:color w:val="auto"/>
          <w:sz w:val="24"/>
          <w:highlight w:val="none"/>
        </w:rPr>
        <w:t>为进一步提高建设工地文明施工水平,提升常州的城市形象,巩固城市长效管理成效。我们就该建设工地的文明施工作出如下承诺：</w:t>
      </w:r>
    </w:p>
    <w:p w14:paraId="5686C1C2">
      <w:pPr>
        <w:snapToGrid w:val="0"/>
        <w:spacing w:line="360" w:lineRule="auto"/>
        <w:ind w:firstLine="480"/>
        <w:rPr>
          <w:rFonts w:ascii="宋体" w:hAnsi="宋体"/>
          <w:color w:val="auto"/>
          <w:sz w:val="24"/>
          <w:highlight w:val="none"/>
        </w:rPr>
      </w:pPr>
      <w:r>
        <w:rPr>
          <w:rFonts w:hint="eastAsia" w:ascii="宋体" w:hAnsi="宋体"/>
          <w:color w:val="auto"/>
          <w:sz w:val="24"/>
          <w:highlight w:val="none"/>
        </w:rPr>
        <w:t>1．围墙（围挡）按规定围护，道路硬化，冲洗设备、排水沟、沉淀池设施等到位，并有专人负责；</w:t>
      </w:r>
    </w:p>
    <w:p w14:paraId="343EB08F">
      <w:pPr>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15385EC0">
      <w:pPr>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3．设置专门的生活垃圾堆场，并与工程所在区环卫部门签订“生活垃圾清运协议”。</w:t>
      </w:r>
    </w:p>
    <w:p w14:paraId="316A2B4E">
      <w:pPr>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4．工地物料堆放有序，建筑垃圾及时清运，严格控制施工现场的扬尘和噪音。</w:t>
      </w:r>
    </w:p>
    <w:p w14:paraId="00E22D5F">
      <w:pPr>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5．业余学校按规定建立，劳务人员进行全面培训，农民工权益受到保障。</w:t>
      </w:r>
    </w:p>
    <w:p w14:paraId="34D1DADD">
      <w:pPr>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6．工程项目部人员到岗尽职，不挂靠。</w:t>
      </w:r>
    </w:p>
    <w:p w14:paraId="061FC085">
      <w:pPr>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7．建设单位、施工单位和监理单位各负其责，对建设行政主管部门发出的整改意见，认真落实到位。</w:t>
      </w:r>
    </w:p>
    <w:p w14:paraId="5F2B98B9">
      <w:pPr>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8．编制一份针对本工程的安全文明及防尘降噪措施的方案，所发生费用由我方承担。</w:t>
      </w:r>
    </w:p>
    <w:p w14:paraId="29E67A96">
      <w:pPr>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9. 如违反相关规定，自愿接受相关行政主管部门的查处。</w:t>
      </w:r>
    </w:p>
    <w:p w14:paraId="1B7778D8">
      <w:pPr>
        <w:snapToGrid w:val="0"/>
        <w:spacing w:line="360" w:lineRule="auto"/>
        <w:ind w:firstLine="480" w:firstLineChars="200"/>
        <w:rPr>
          <w:rFonts w:ascii="宋体" w:hAnsi="宋体"/>
          <w:color w:val="auto"/>
          <w:sz w:val="24"/>
          <w:highlight w:val="none"/>
        </w:rPr>
      </w:pPr>
    </w:p>
    <w:p w14:paraId="044668C5">
      <w:pPr>
        <w:snapToGrid w:val="0"/>
        <w:spacing w:line="360" w:lineRule="auto"/>
        <w:rPr>
          <w:rFonts w:ascii="宋体" w:hAnsi="宋体"/>
          <w:color w:val="auto"/>
          <w:sz w:val="24"/>
          <w:highlight w:val="none"/>
        </w:rPr>
      </w:pPr>
    </w:p>
    <w:p w14:paraId="4BC12628">
      <w:pPr>
        <w:snapToGrid w:val="0"/>
        <w:spacing w:line="480" w:lineRule="auto"/>
        <w:ind w:firstLine="4080" w:firstLineChars="1700"/>
        <w:rPr>
          <w:rFonts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 xml:space="preserve"> </w:t>
      </w:r>
      <w:r>
        <w:rPr>
          <w:rFonts w:hint="eastAsia" w:ascii="宋体" w:hAnsi="宋体"/>
          <w:color w:val="auto"/>
          <w:sz w:val="24"/>
          <w:highlight w:val="none"/>
        </w:rPr>
        <w:t>施工单位法定代表人（签字）：</w:t>
      </w:r>
    </w:p>
    <w:p w14:paraId="1C73C63F">
      <w:pPr>
        <w:snapToGrid w:val="0"/>
        <w:spacing w:line="480" w:lineRule="auto"/>
        <w:rPr>
          <w:rFonts w:ascii="宋体" w:hAnsi="宋体"/>
          <w:color w:val="auto"/>
          <w:sz w:val="24"/>
          <w:highlight w:val="none"/>
        </w:rPr>
      </w:pPr>
      <w:r>
        <w:rPr>
          <w:rFonts w:ascii="宋体" w:hAnsi="宋体"/>
          <w:color w:val="auto"/>
          <w:sz w:val="24"/>
          <w:highlight w:val="none"/>
        </w:rPr>
        <w:t xml:space="preserve">         </w:t>
      </w:r>
      <w:r>
        <w:rPr>
          <w:rFonts w:hint="eastAsia" w:ascii="宋体" w:hAnsi="宋体"/>
          <w:color w:val="auto"/>
          <w:sz w:val="24"/>
          <w:highlight w:val="none"/>
        </w:rPr>
        <w:t xml:space="preserve">                                </w:t>
      </w:r>
      <w:r>
        <w:rPr>
          <w:rFonts w:ascii="宋体" w:hAnsi="宋体"/>
          <w:color w:val="auto"/>
          <w:sz w:val="24"/>
          <w:highlight w:val="none"/>
        </w:rPr>
        <w:t xml:space="preserve"> </w:t>
      </w:r>
      <w:r>
        <w:rPr>
          <w:rFonts w:hint="eastAsia" w:ascii="宋体" w:hAnsi="宋体"/>
          <w:color w:val="auto"/>
          <w:sz w:val="24"/>
          <w:highlight w:val="none"/>
        </w:rPr>
        <w:t>施工单位（章）</w:t>
      </w:r>
    </w:p>
    <w:p w14:paraId="5FFDBD5B">
      <w:pPr>
        <w:snapToGrid w:val="0"/>
        <w:rPr>
          <w:rFonts w:ascii="宋体" w:hAnsi="宋体"/>
          <w:color w:val="auto"/>
          <w:sz w:val="24"/>
          <w:highlight w:val="none"/>
        </w:rPr>
      </w:pPr>
    </w:p>
    <w:p w14:paraId="25793FD4">
      <w:pPr>
        <w:snapToGrid w:val="0"/>
        <w:spacing w:line="360" w:lineRule="auto"/>
        <w:ind w:firstLine="660"/>
        <w:rPr>
          <w:rFonts w:ascii="宋体" w:hAnsi="宋体"/>
          <w:color w:val="auto"/>
          <w:sz w:val="24"/>
          <w:highlight w:val="none"/>
        </w:rPr>
      </w:pPr>
      <w:r>
        <w:rPr>
          <w:rFonts w:ascii="宋体" w:hAnsi="宋体"/>
          <w:color w:val="auto"/>
          <w:sz w:val="24"/>
          <w:highlight w:val="none"/>
        </w:rPr>
        <w:t xml:space="preserve">                            </w:t>
      </w:r>
      <w:r>
        <w:rPr>
          <w:rFonts w:hint="eastAsia" w:ascii="宋体" w:hAnsi="宋体"/>
          <w:color w:val="auto"/>
          <w:sz w:val="24"/>
          <w:highlight w:val="none"/>
        </w:rPr>
        <w:t xml:space="preserve">   </w:t>
      </w:r>
      <w:r>
        <w:rPr>
          <w:rFonts w:ascii="宋体" w:hAnsi="宋体"/>
          <w:color w:val="auto"/>
          <w:sz w:val="24"/>
          <w:highlight w:val="none"/>
        </w:rPr>
        <w:t xml:space="preserve"> </w:t>
      </w:r>
      <w:r>
        <w:rPr>
          <w:rFonts w:hint="eastAsia" w:ascii="宋体" w:hAnsi="宋体"/>
          <w:color w:val="auto"/>
          <w:sz w:val="24"/>
          <w:highlight w:val="none"/>
        </w:rPr>
        <w:t xml:space="preserve">    </w:t>
      </w:r>
      <w:r>
        <w:rPr>
          <w:rFonts w:ascii="宋体" w:hAnsi="宋体"/>
          <w:color w:val="auto"/>
          <w:sz w:val="24"/>
          <w:highlight w:val="none"/>
        </w:rPr>
        <w:t xml:space="preserve">  </w:t>
      </w:r>
      <w:r>
        <w:rPr>
          <w:rFonts w:hint="eastAsia" w:ascii="宋体" w:hAnsi="宋体"/>
          <w:color w:val="auto"/>
          <w:sz w:val="24"/>
          <w:highlight w:val="none"/>
        </w:rPr>
        <w:t>年</w:t>
      </w:r>
      <w:r>
        <w:rPr>
          <w:rFonts w:ascii="宋体" w:hAnsi="宋体"/>
          <w:color w:val="auto"/>
          <w:sz w:val="24"/>
          <w:highlight w:val="none"/>
        </w:rPr>
        <w:t xml:space="preserve">   </w:t>
      </w:r>
      <w:r>
        <w:rPr>
          <w:rFonts w:hint="eastAsia" w:ascii="宋体" w:hAnsi="宋体"/>
          <w:color w:val="auto"/>
          <w:sz w:val="24"/>
          <w:highlight w:val="none"/>
        </w:rPr>
        <w:t>月</w:t>
      </w:r>
      <w:r>
        <w:rPr>
          <w:rFonts w:ascii="宋体" w:hAnsi="宋体"/>
          <w:color w:val="auto"/>
          <w:sz w:val="24"/>
          <w:highlight w:val="none"/>
        </w:rPr>
        <w:t xml:space="preserve">   </w:t>
      </w:r>
      <w:r>
        <w:rPr>
          <w:rFonts w:hint="eastAsia" w:ascii="宋体" w:hAnsi="宋体"/>
          <w:color w:val="auto"/>
          <w:sz w:val="24"/>
          <w:highlight w:val="none"/>
        </w:rPr>
        <w:t>日</w:t>
      </w:r>
    </w:p>
    <w:p w14:paraId="0D8A31F1">
      <w:pPr>
        <w:pStyle w:val="9"/>
        <w:ind w:left="-100" w:right="-135"/>
        <w:rPr>
          <w:rFonts w:hAnsi="宋体"/>
          <w:b/>
          <w:color w:val="auto"/>
          <w:highlight w:val="none"/>
        </w:rPr>
      </w:pPr>
    </w:p>
    <w:p w14:paraId="0F45E8F6">
      <w:pPr>
        <w:pStyle w:val="9"/>
        <w:ind w:left="-100" w:right="-135"/>
        <w:rPr>
          <w:rFonts w:hAnsi="宋体"/>
          <w:b/>
          <w:color w:val="auto"/>
          <w:highlight w:val="none"/>
        </w:rPr>
      </w:pPr>
    </w:p>
    <w:p w14:paraId="7B5ECAD5">
      <w:pPr>
        <w:pStyle w:val="9"/>
        <w:ind w:left="-100" w:right="-135"/>
        <w:rPr>
          <w:rFonts w:hAnsi="宋体"/>
          <w:b/>
          <w:color w:val="auto"/>
          <w:highlight w:val="none"/>
        </w:rPr>
      </w:pPr>
    </w:p>
    <w:p w14:paraId="4A187AAC">
      <w:pPr>
        <w:pStyle w:val="9"/>
        <w:ind w:left="-100" w:right="-135"/>
        <w:rPr>
          <w:rFonts w:hAnsi="宋体"/>
          <w:b/>
          <w:color w:val="auto"/>
          <w:highlight w:val="none"/>
        </w:rPr>
      </w:pPr>
    </w:p>
    <w:p w14:paraId="2183C53B">
      <w:pPr>
        <w:pStyle w:val="9"/>
        <w:ind w:right="-135"/>
        <w:rPr>
          <w:rFonts w:hAnsi="宋体"/>
          <w:b/>
          <w:color w:val="auto"/>
          <w:highlight w:val="none"/>
        </w:rPr>
      </w:pPr>
    </w:p>
    <w:p w14:paraId="2E6DF0B6">
      <w:pPr>
        <w:rPr>
          <w:rFonts w:ascii="宋体" w:hAnsi="宋体" w:cs="宋体"/>
          <w:b/>
          <w:color w:val="auto"/>
          <w:sz w:val="28"/>
          <w:szCs w:val="28"/>
          <w:highlight w:val="none"/>
        </w:rPr>
      </w:pPr>
      <w:r>
        <w:rPr>
          <w:rFonts w:hint="eastAsia" w:ascii="宋体" w:hAnsi="宋体" w:cs="宋体"/>
          <w:b/>
          <w:color w:val="auto"/>
          <w:sz w:val="28"/>
          <w:szCs w:val="28"/>
          <w:highlight w:val="none"/>
        </w:rPr>
        <w:br w:type="page"/>
      </w:r>
    </w:p>
    <w:p w14:paraId="7CC21321">
      <w:pPr>
        <w:jc w:val="center"/>
        <w:rPr>
          <w:rFonts w:ascii="宋体" w:hAnsi="宋体" w:cs="宋体"/>
          <w:b/>
          <w:color w:val="auto"/>
          <w:sz w:val="28"/>
          <w:szCs w:val="28"/>
          <w:highlight w:val="none"/>
        </w:rPr>
      </w:pPr>
      <w:r>
        <w:rPr>
          <w:rFonts w:hint="eastAsia" w:ascii="宋体" w:hAnsi="宋体" w:cs="宋体"/>
          <w:b/>
          <w:color w:val="auto"/>
          <w:sz w:val="28"/>
          <w:szCs w:val="28"/>
          <w:highlight w:val="none"/>
        </w:rPr>
        <w:t>五、承　诺　书</w:t>
      </w:r>
    </w:p>
    <w:p w14:paraId="1DA73D71">
      <w:pPr>
        <w:adjustRightInd w:val="0"/>
        <w:snapToGrid w:val="0"/>
        <w:spacing w:line="440" w:lineRule="exact"/>
        <w:ind w:left="4246" w:right="66" w:rightChars="33" w:hanging="4245" w:hangingChars="1769"/>
        <w:rPr>
          <w:rFonts w:ascii="宋体" w:hAnsi="宋体" w:cs="宋体"/>
          <w:color w:val="auto"/>
          <w:sz w:val="24"/>
          <w:highlight w:val="none"/>
        </w:rPr>
      </w:pP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w:t>
      </w:r>
    </w:p>
    <w:p w14:paraId="0C331E8A">
      <w:pPr>
        <w:spacing w:line="500" w:lineRule="exact"/>
        <w:ind w:firstLine="470" w:firstLineChars="196"/>
        <w:rPr>
          <w:rFonts w:ascii="宋体" w:hAnsi="宋体" w:cs="宋体"/>
          <w:b/>
          <w:color w:val="auto"/>
          <w:sz w:val="24"/>
          <w:highlight w:val="none"/>
          <w:u w:val="single"/>
        </w:rPr>
      </w:pPr>
      <w:r>
        <w:rPr>
          <w:rFonts w:hint="eastAsia" w:ascii="宋体" w:hAnsi="宋体" w:cs="宋体"/>
          <w:color w:val="auto"/>
          <w:sz w:val="24"/>
          <w:highlight w:val="none"/>
        </w:rPr>
        <w:t>本人系</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的法定代表人</w:t>
      </w:r>
      <w:r>
        <w:rPr>
          <w:rFonts w:hint="eastAsia" w:ascii="宋体" w:hAnsi="宋体" w:cs="宋体"/>
          <w:b/>
          <w:color w:val="auto"/>
          <w:sz w:val="24"/>
          <w:highlight w:val="none"/>
        </w:rPr>
        <w:t>，</w:t>
      </w:r>
      <w:r>
        <w:rPr>
          <w:rFonts w:hint="eastAsia" w:ascii="宋体" w:hAnsi="宋体" w:cs="宋体"/>
          <w:color w:val="auto"/>
          <w:sz w:val="24"/>
          <w:highlight w:val="none"/>
        </w:rPr>
        <w:t>在贵单位</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工程的招投标活动中，本人承诺：</w:t>
      </w:r>
    </w:p>
    <w:p w14:paraId="703A14B7">
      <w:pPr>
        <w:spacing w:line="420" w:lineRule="atLeast"/>
        <w:rPr>
          <w:rFonts w:ascii="宋体" w:hAnsi="宋体" w:cs="宋体"/>
          <w:color w:val="auto"/>
          <w:sz w:val="24"/>
          <w:highlight w:val="none"/>
        </w:rPr>
      </w:pPr>
      <w:r>
        <w:rPr>
          <w:rFonts w:hint="eastAsia" w:ascii="宋体" w:hAnsi="宋体" w:cs="宋体"/>
          <w:color w:val="auto"/>
          <w:sz w:val="24"/>
          <w:highlight w:val="none"/>
        </w:rPr>
        <w:t>一、我单位拟派投标注册建造师是</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且无在建工程，如有在建工程，自愿放弃此工程的中标候选人资格，并接受相关法律、法规处罚；</w:t>
      </w:r>
    </w:p>
    <w:p w14:paraId="3AA99A89">
      <w:pPr>
        <w:spacing w:line="500" w:lineRule="exact"/>
        <w:rPr>
          <w:rFonts w:ascii="宋体" w:hAnsi="宋体" w:cs="宋体"/>
          <w:color w:val="auto"/>
          <w:sz w:val="24"/>
          <w:highlight w:val="none"/>
        </w:rPr>
      </w:pPr>
      <w:r>
        <w:rPr>
          <w:rFonts w:hint="eastAsia" w:ascii="宋体" w:hAnsi="宋体" w:cs="宋体"/>
          <w:color w:val="auto"/>
          <w:sz w:val="24"/>
          <w:highlight w:val="none"/>
        </w:rPr>
        <w:t>二、本单位递交的资格审查文件、投标文件中的所有资料是真实可信的，没有弄虚作假，否则，愿意放弃今后两年内在你单位的投标权；</w:t>
      </w:r>
    </w:p>
    <w:p w14:paraId="7A294B7B">
      <w:pPr>
        <w:spacing w:line="500" w:lineRule="exact"/>
        <w:rPr>
          <w:rFonts w:ascii="宋体" w:hAnsi="宋体" w:cs="宋体"/>
          <w:color w:val="auto"/>
          <w:sz w:val="24"/>
          <w:highlight w:val="none"/>
        </w:rPr>
      </w:pPr>
      <w:r>
        <w:rPr>
          <w:rFonts w:hint="eastAsia" w:ascii="宋体" w:hAnsi="宋体" w:cs="宋体"/>
          <w:color w:val="auto"/>
          <w:sz w:val="24"/>
          <w:highlight w:val="none"/>
        </w:rPr>
        <w:t>三、本单位承诺不组织、不参与串标围标，无出借资质等违法违规行为；</w:t>
      </w:r>
    </w:p>
    <w:p w14:paraId="7C812063">
      <w:pPr>
        <w:spacing w:line="500" w:lineRule="exact"/>
        <w:rPr>
          <w:rFonts w:ascii="宋体" w:hAnsi="宋体" w:cs="宋体"/>
          <w:color w:val="auto"/>
          <w:sz w:val="24"/>
          <w:highlight w:val="none"/>
        </w:rPr>
      </w:pPr>
      <w:r>
        <w:rPr>
          <w:rFonts w:hint="eastAsia" w:ascii="宋体" w:hAnsi="宋体" w:cs="宋体"/>
          <w:color w:val="auto"/>
          <w:sz w:val="24"/>
          <w:highlight w:val="none"/>
        </w:rPr>
        <w:t>四、本单位承诺一旦中标，中标的注册建造师常驻施工现场，绝不违法分包、转包；</w:t>
      </w:r>
    </w:p>
    <w:p w14:paraId="4288DFCE">
      <w:pPr>
        <w:spacing w:line="500" w:lineRule="exact"/>
        <w:rPr>
          <w:rFonts w:ascii="宋体" w:hAnsi="宋体" w:cs="宋体"/>
          <w:color w:val="auto"/>
          <w:sz w:val="24"/>
          <w:highlight w:val="none"/>
        </w:rPr>
      </w:pPr>
      <w:r>
        <w:rPr>
          <w:rFonts w:hint="eastAsia" w:ascii="宋体" w:hAnsi="宋体" w:cs="宋体"/>
          <w:color w:val="auto"/>
          <w:sz w:val="24"/>
          <w:highlight w:val="none"/>
        </w:rPr>
        <w:t>五、如果以后涉及招标投标方面的投诉举报，本人将在投诉书上签字，否则，招标人或招标投标行政监督部门可以不予受理。</w:t>
      </w:r>
    </w:p>
    <w:p w14:paraId="682B0845">
      <w:pPr>
        <w:spacing w:line="500" w:lineRule="exact"/>
        <w:rPr>
          <w:rFonts w:ascii="宋体" w:hAnsi="宋体" w:cs="宋体"/>
          <w:color w:val="auto"/>
          <w:sz w:val="24"/>
          <w:highlight w:val="none"/>
        </w:rPr>
      </w:pPr>
      <w:r>
        <w:rPr>
          <w:rFonts w:hint="eastAsia" w:ascii="宋体" w:hAnsi="宋体" w:cs="宋体"/>
          <w:color w:val="auto"/>
          <w:sz w:val="24"/>
          <w:highlight w:val="none"/>
        </w:rPr>
        <w:t>六、本单位承诺投标过程中将严谨细致阅读清单、图纸，全方位考虑施工方案，报价将含图纸所示所有内容。</w:t>
      </w:r>
    </w:p>
    <w:p w14:paraId="2EF104E6">
      <w:pPr>
        <w:spacing w:line="500" w:lineRule="exact"/>
        <w:rPr>
          <w:rFonts w:ascii="宋体" w:hAnsi="宋体" w:cs="宋体"/>
          <w:color w:val="auto"/>
          <w:sz w:val="24"/>
          <w:highlight w:val="none"/>
        </w:rPr>
      </w:pPr>
      <w:r>
        <w:rPr>
          <w:rFonts w:hint="eastAsia" w:ascii="宋体" w:hAnsi="宋体" w:cs="宋体"/>
          <w:color w:val="auto"/>
          <w:sz w:val="24"/>
          <w:highlight w:val="none"/>
        </w:rPr>
        <w:t>七、本单位已知该项目进度紧、难度大、配合要求高，若本单位中标，将提前准备所有材料；不折不扣的按照招标人所定总工期和节点工期目标进行计划安排和施工；严格按照合同要求控制施工质量，保证招标质量要求；主动配合其他相关单位的施工；保证文明施工，确保零安全事故。若违背承诺，愿按照合同接受处罚。</w:t>
      </w:r>
    </w:p>
    <w:p w14:paraId="6EA54376">
      <w:pPr>
        <w:spacing w:line="500" w:lineRule="exact"/>
        <w:rPr>
          <w:rFonts w:ascii="宋体" w:hAnsi="宋体" w:cs="宋体"/>
          <w:color w:val="auto"/>
          <w:sz w:val="24"/>
          <w:highlight w:val="none"/>
        </w:rPr>
      </w:pPr>
      <w:r>
        <w:rPr>
          <w:rFonts w:hint="eastAsia" w:ascii="宋体" w:hAnsi="宋体" w:cs="宋体"/>
          <w:color w:val="auto"/>
          <w:sz w:val="24"/>
          <w:highlight w:val="none"/>
        </w:rPr>
        <w:t>八、本单位遵守常州市有关诚信考核和施工管理的相关规定。</w:t>
      </w:r>
    </w:p>
    <w:p w14:paraId="7AA36F4C">
      <w:pPr>
        <w:rPr>
          <w:rFonts w:ascii="宋体" w:hAnsi="宋体" w:cs="宋体"/>
          <w:color w:val="auto"/>
          <w:szCs w:val="21"/>
          <w:highlight w:val="none"/>
        </w:rPr>
      </w:pPr>
    </w:p>
    <w:p w14:paraId="4BEB6E08">
      <w:pPr>
        <w:rPr>
          <w:rFonts w:ascii="宋体" w:hAnsi="宋体" w:cs="宋体"/>
          <w:color w:val="auto"/>
          <w:szCs w:val="21"/>
          <w:highlight w:val="none"/>
        </w:rPr>
      </w:pPr>
    </w:p>
    <w:p w14:paraId="1BEBFBA5">
      <w:pPr>
        <w:rPr>
          <w:rFonts w:ascii="宋体" w:hAnsi="宋体" w:cs="宋体"/>
          <w:color w:val="auto"/>
          <w:szCs w:val="21"/>
          <w:highlight w:val="none"/>
        </w:rPr>
      </w:pPr>
    </w:p>
    <w:p w14:paraId="1A237661">
      <w:pPr>
        <w:ind w:firstLine="2198" w:firstLineChars="1099"/>
        <w:rPr>
          <w:rFonts w:ascii="宋体" w:hAnsi="宋体" w:cs="宋体"/>
          <w:b/>
          <w:color w:val="auto"/>
          <w:sz w:val="30"/>
          <w:szCs w:val="30"/>
          <w:highlight w:val="none"/>
        </w:rPr>
      </w:pPr>
      <w:r>
        <w:rPr>
          <w:rFonts w:hint="eastAsia" w:ascii="宋体" w:hAnsi="宋体" w:cs="宋体"/>
          <w:color w:val="auto"/>
          <w:szCs w:val="21"/>
          <w:highlight w:val="none"/>
        </w:rPr>
        <w:t xml:space="preserve">　　　　　    　    </w:t>
      </w:r>
      <w:r>
        <w:rPr>
          <w:rFonts w:hint="eastAsia" w:ascii="宋体" w:hAnsi="宋体" w:cs="宋体"/>
          <w:b/>
          <w:color w:val="auto"/>
          <w:sz w:val="30"/>
          <w:szCs w:val="30"/>
          <w:highlight w:val="none"/>
        </w:rPr>
        <w:t>投　标　人：</w:t>
      </w:r>
    </w:p>
    <w:p w14:paraId="133C7A69">
      <w:pPr>
        <w:ind w:firstLine="600"/>
        <w:rPr>
          <w:rFonts w:ascii="宋体" w:hAnsi="宋体" w:cs="宋体"/>
          <w:b/>
          <w:color w:val="auto"/>
          <w:sz w:val="30"/>
          <w:szCs w:val="30"/>
          <w:highlight w:val="none"/>
        </w:rPr>
      </w:pPr>
      <w:r>
        <w:rPr>
          <w:rFonts w:hint="eastAsia" w:ascii="宋体" w:hAnsi="宋体" w:cs="宋体"/>
          <w:b/>
          <w:color w:val="auto"/>
          <w:sz w:val="30"/>
          <w:szCs w:val="30"/>
          <w:highlight w:val="none"/>
        </w:rPr>
        <w:t xml:space="preserve">                        法定代表人：</w:t>
      </w:r>
    </w:p>
    <w:p w14:paraId="3569652B">
      <w:pPr>
        <w:ind w:firstLine="4216" w:firstLineChars="1400"/>
        <w:rPr>
          <w:rFonts w:ascii="宋体" w:hAnsi="宋体" w:cs="宋体"/>
          <w:color w:val="auto"/>
          <w:highlight w:val="none"/>
        </w:rPr>
      </w:pPr>
      <w:r>
        <w:rPr>
          <w:rFonts w:hint="eastAsia" w:ascii="宋体" w:hAnsi="宋体" w:cs="宋体"/>
          <w:b/>
          <w:color w:val="auto"/>
          <w:sz w:val="30"/>
          <w:szCs w:val="30"/>
          <w:highlight w:val="none"/>
        </w:rPr>
        <w:t>日    　期 ：</w:t>
      </w:r>
      <w:r>
        <w:rPr>
          <w:rFonts w:hint="eastAsia" w:ascii="宋体" w:hAnsi="宋体" w:cs="宋体"/>
          <w:b/>
          <w:bCs/>
          <w:color w:val="auto"/>
          <w:spacing w:val="-20"/>
          <w:sz w:val="36"/>
          <w:highlight w:val="none"/>
        </w:rPr>
        <w:t xml:space="preserve"> </w:t>
      </w:r>
    </w:p>
    <w:p w14:paraId="1710A192">
      <w:pPr>
        <w:rPr>
          <w:rFonts w:ascii="宋体" w:hAnsi="宋体" w:cs="宋体"/>
          <w:b/>
          <w:color w:val="auto"/>
          <w:sz w:val="28"/>
          <w:szCs w:val="28"/>
          <w:highlight w:val="none"/>
        </w:rPr>
      </w:pPr>
    </w:p>
    <w:p w14:paraId="1CAB7426">
      <w:pPr>
        <w:rPr>
          <w:rFonts w:ascii="宋体" w:hAnsi="宋体" w:cs="宋体"/>
          <w:b/>
          <w:color w:val="auto"/>
          <w:sz w:val="28"/>
          <w:szCs w:val="28"/>
          <w:highlight w:val="none"/>
        </w:rPr>
      </w:pPr>
    </w:p>
    <w:p w14:paraId="5FFF3D60">
      <w:pPr>
        <w:rPr>
          <w:rFonts w:ascii="宋体" w:hAnsi="宋体" w:cs="宋体"/>
          <w:b/>
          <w:color w:val="auto"/>
          <w:sz w:val="28"/>
          <w:szCs w:val="28"/>
          <w:highlight w:val="none"/>
        </w:rPr>
      </w:pPr>
      <w:r>
        <w:rPr>
          <w:rFonts w:hint="eastAsia" w:ascii="宋体" w:hAnsi="宋体" w:cs="宋体"/>
          <w:b/>
          <w:color w:val="auto"/>
          <w:sz w:val="28"/>
          <w:szCs w:val="28"/>
          <w:highlight w:val="none"/>
        </w:rPr>
        <w:t>六、本工程拟投入与本项目相应的有效期内的人员相关证书、营业执照、资质证书、安全生产许可证及业绩证明材料等或其他等相关资料。</w:t>
      </w:r>
    </w:p>
    <w:sectPr>
      <w:headerReference r:id="rId9" w:type="default"/>
      <w:footerReference r:id="rId10" w:type="default"/>
      <w:footerReference r:id="rId11" w:type="even"/>
      <w:type w:val="oddPage"/>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104F03">
    <w:pPr>
      <w:spacing w:line="167" w:lineRule="auto"/>
      <w:ind w:left="4307"/>
      <w:rPr>
        <w:rFonts w:ascii="Calibri" w:hAnsi="Calibri" w:eastAsia="Calibri" w:cs="Calibri"/>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FF889F">
    <w:pPr>
      <w:spacing w:line="167" w:lineRule="auto"/>
      <w:ind w:left="4307"/>
      <w:rPr>
        <w:rFonts w:ascii="Calibri" w:hAnsi="Calibri" w:eastAsia="Calibri" w:cs="Calibri"/>
        <w:sz w:val="18"/>
        <w:szCs w:val="18"/>
      </w:rPr>
    </w:pPr>
    <w:r>
      <w:rPr>
        <w:sz w:val="18"/>
      </w:rPr>
      <w:pict>
        <v:shape id="文本框 12" o:spid="_x0000_s1028"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v:path/>
          <v:fill on="f" focussize="0,0"/>
          <v:stroke on="f" joinstyle="miter"/>
          <v:imagedata o:title=""/>
          <o:lock v:ext="edit"/>
          <v:textbox inset="0mm,0mm,0mm,0mm" style="mso-fit-shape-to-text:t;">
            <w:txbxContent>
              <w:p w14:paraId="397AB9B0">
                <w:pPr>
                  <w:pStyle w:val="14"/>
                </w:pPr>
                <w:r>
                  <w:fldChar w:fldCharType="begin"/>
                </w:r>
                <w:r>
                  <w:instrText xml:space="preserve"> PAGE  \* MERGEFORMAT </w:instrText>
                </w:r>
                <w:r>
                  <w:fldChar w:fldCharType="separate"/>
                </w:r>
                <w:r>
                  <w:t>11</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3C8E1">
    <w:pPr>
      <w:spacing w:line="167" w:lineRule="auto"/>
      <w:ind w:left="4311"/>
      <w:rPr>
        <w:rFonts w:ascii="Calibri" w:hAnsi="Calibri" w:eastAsia="Calibri" w:cs="Calibri"/>
        <w:sz w:val="18"/>
        <w:szCs w:val="18"/>
      </w:rPr>
    </w:pPr>
    <w:r>
      <w:rPr>
        <w:sz w:val="18"/>
      </w:rPr>
      <w:pict>
        <v:shape id="文本框 13" o:spid="_x0000_s1029" o:spt="202" type="#_x0000_t202" style="position:absolute;left:0pt;margin-top:0pt;height:144pt;width:144pt;mso-position-horizontal:center;mso-position-horizontal-relative:margin;mso-wrap-style:non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">
          <v:path/>
          <v:fill on="f" focussize="0,0"/>
          <v:stroke on="f" joinstyle="miter"/>
          <v:imagedata o:title=""/>
          <o:lock v:ext="edit"/>
          <v:textbox inset="0mm,0mm,0mm,0mm" style="mso-fit-shape-to-text:t;">
            <w:txbxContent>
              <w:p w14:paraId="2F40672A">
                <w:pPr>
                  <w:pStyle w:val="14"/>
                </w:pPr>
                <w:r>
                  <w:fldChar w:fldCharType="begin"/>
                </w:r>
                <w:r>
                  <w:instrText xml:space="preserve"> PAGE  \* MERGEFORMAT </w:instrText>
                </w:r>
                <w:r>
                  <w:fldChar w:fldCharType="separate"/>
                </w:r>
                <w:r>
                  <w:t>16</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1E8EE0">
    <w:pPr>
      <w:spacing w:line="167" w:lineRule="auto"/>
      <w:ind w:left="4095"/>
      <w:rPr>
        <w:rFonts w:ascii="Calibri" w:hAnsi="Calibri" w:eastAsia="Calibri" w:cs="Calibri"/>
        <w:sz w:val="18"/>
        <w:szCs w:val="18"/>
      </w:rPr>
    </w:pPr>
    <w:r>
      <w:rPr>
        <w:sz w:val="18"/>
      </w:rPr>
      <w:pict>
        <v:shape id="文本框 11" o:spid="_x0000_s1030" o:spt="202" type="#_x0000_t202" style="position:absolute;left:0pt;margin-top:0pt;height:144pt;width:144pt;mso-position-horizontal:center;mso-position-horizontal-relative:margin;mso-wrap-style:none;z-index:25166233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">
          <v:path/>
          <v:fill on="f" focussize="0,0"/>
          <v:stroke on="f" joinstyle="miter"/>
          <v:imagedata o:title=""/>
          <o:lock v:ext="edit"/>
          <v:textbox inset="0mm,0mm,0mm,0mm" style="mso-fit-shape-to-text:t;">
            <w:txbxContent>
              <w:p w14:paraId="0A6D787B">
                <w:pPr>
                  <w:pStyle w:val="14"/>
                </w:pPr>
                <w:r>
                  <w:fldChar w:fldCharType="begin"/>
                </w:r>
                <w:r>
                  <w:instrText xml:space="preserve"> PAGE  \* MERGEFORMAT </w:instrText>
                </w:r>
                <w:r>
                  <w:fldChar w:fldCharType="separate"/>
                </w:r>
                <w:r>
                  <w:t>17</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C2A56">
    <w:pPr>
      <w:pStyle w:val="14"/>
    </w:pPr>
    <w:r>
      <w:pict>
        <v:shape id="_x0000_s1031" o:spid="_x0000_s1031" o:spt="202" type="#_x0000_t202" style="position:absolute;left:0pt;margin-top:0pt;height:144pt;width:144pt;mso-position-horizontal:center;mso-position-horizontal-relative:margin;mso-wrap-style:none;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">
          <v:path/>
          <v:fill on="f" focussize="0,0"/>
          <v:stroke on="f" weight="1.25pt" joinstyle="miter"/>
          <v:imagedata o:title=""/>
          <o:lock v:ext="edit"/>
          <v:textbox inset="0mm,0mm,0mm,0mm" style="mso-fit-shape-to-text:t;">
            <w:txbxContent>
              <w:p w14:paraId="721A41A2">
                <w:pPr>
                  <w:pStyle w:val="14"/>
                </w:pPr>
                <w:r>
                  <w:fldChar w:fldCharType="begin"/>
                </w:r>
                <w:r>
                  <w:instrText xml:space="preserve"> PAGE  \* MERGEFORMAT </w:instrText>
                </w:r>
                <w:r>
                  <w:fldChar w:fldCharType="separate"/>
                </w:r>
                <w:r>
                  <w:t>46</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D3BAD">
    <w:pPr>
      <w:pStyle w:val="14"/>
      <w:framePr w:wrap="around" w:vAnchor="text" w:hAnchor="margin" w:xAlign="center" w:y="2"/>
      <w:rPr>
        <w:rStyle w:val="22"/>
      </w:rPr>
    </w:pPr>
    <w:r>
      <w:fldChar w:fldCharType="begin"/>
    </w:r>
    <w:r>
      <w:rPr>
        <w:rStyle w:val="22"/>
      </w:rPr>
      <w:instrText xml:space="preserve">PAGE  </w:instrText>
    </w:r>
    <w:r>
      <w:fldChar w:fldCharType="end"/>
    </w:r>
  </w:p>
  <w:p w14:paraId="61E0296D">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3E91DC">
    <w:pPr>
      <w:pStyle w:val="9"/>
      <w:spacing w:line="14" w:lineRule="auto"/>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972FEB">
    <w:pPr>
      <w:pStyle w:val="9"/>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78C5FC">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638902"/>
    <w:multiLevelType w:val="singleLevel"/>
    <w:tmpl w:val="40638902"/>
    <w:lvl w:ilvl="0" w:tentative="0">
      <w:start w:val="1"/>
      <w:numFmt w:val="chineseCounting"/>
      <w:suff w:val="space"/>
      <w:lvlText w:val="第%1部分"/>
      <w:lvlJc w:val="left"/>
      <w:rPr>
        <w:rFonts w:hint="eastAsia"/>
      </w:rPr>
    </w:lvl>
  </w:abstractNum>
  <w:abstractNum w:abstractNumId="1">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780"/>
        </w:tabs>
        <w:ind w:left="780" w:hanging="360"/>
      </w:pPr>
      <w:rPr>
        <w:rFonts w:hint="default"/>
      </w:rPr>
    </w:lvl>
    <w:lvl w:ilvl="2" w:tentative="0">
      <w:start w:val="4"/>
      <w:numFmt w:val="japaneseCounting"/>
      <w:lvlText w:val="第%3章"/>
      <w:lvlJc w:val="left"/>
      <w:pPr>
        <w:tabs>
          <w:tab w:val="left" w:pos="2385"/>
        </w:tabs>
        <w:ind w:left="2385" w:hanging="1545"/>
      </w:pPr>
      <w:rPr>
        <w:rFonts w:hint="eastAsia"/>
      </w:rPr>
    </w:lvl>
    <w:lvl w:ilvl="3" w:tentative="0">
      <w:start w:val="1"/>
      <w:numFmt w:val="upperRoman"/>
      <w:lvlText w:val="（%4）"/>
      <w:lvlJc w:val="left"/>
      <w:pPr>
        <w:tabs>
          <w:tab w:val="left" w:pos="2340"/>
        </w:tabs>
        <w:ind w:left="2340" w:hanging="1080"/>
      </w:pPr>
      <w:rPr>
        <w:rFonts w:hint="eastAsia"/>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49B7958"/>
    <w:multiLevelType w:val="singleLevel"/>
    <w:tmpl w:val="549B7958"/>
    <w:lvl w:ilvl="0" w:tentative="0">
      <w:start w:val="1"/>
      <w:numFmt w:val="chineseCounting"/>
      <w:suff w:val="nothing"/>
      <w:lvlText w:val="%1、"/>
      <w:lvlJc w:val="left"/>
    </w:lvl>
  </w:abstractNum>
  <w:abstractNum w:abstractNumId="3">
    <w:nsid w:val="549B79F1"/>
    <w:multiLevelType w:val="singleLevel"/>
    <w:tmpl w:val="549B79F1"/>
    <w:lvl w:ilvl="0" w:tentative="0">
      <w:start w:val="1"/>
      <w:numFmt w:val="decimal"/>
      <w:suff w:val="nothing"/>
      <w:lvlText w:val="%1、"/>
      <w:lvlJc w:val="left"/>
    </w:lvl>
  </w:abstractNum>
  <w:abstractNum w:abstractNumId="4">
    <w:nsid w:val="549B7D20"/>
    <w:multiLevelType w:val="singleLevel"/>
    <w:tmpl w:val="549B7D20"/>
    <w:lvl w:ilvl="0" w:tentative="0">
      <w:start w:val="2"/>
      <w:numFmt w:val="chineseCounting"/>
      <w:suff w:val="nothing"/>
      <w:lvlText w:val="%1、"/>
      <w:lvlJc w:val="left"/>
    </w:lvl>
  </w:abstractNum>
  <w:abstractNum w:abstractNumId="5">
    <w:nsid w:val="549B7D5A"/>
    <w:multiLevelType w:val="singleLevel"/>
    <w:tmpl w:val="549B7D5A"/>
    <w:lvl w:ilvl="0" w:tentative="0">
      <w:start w:val="1"/>
      <w:numFmt w:val="decimal"/>
      <w:suff w:val="nothing"/>
      <w:lvlText w:val="%1、"/>
      <w:lvlJc w:val="left"/>
    </w:lvl>
  </w:abstractNum>
  <w:num w:numId="1">
    <w:abstractNumId w:val="1"/>
  </w:num>
  <w:num w:numId="2">
    <w:abstractNumId w:val="0"/>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720"/>
  <w:drawingGridHorizontalSpacing w:val="120"/>
  <w:drawingGridVerticalSpacing w:val="104"/>
  <w:doNotUseMarginsForDrawingGridOrigin w:val="1"/>
  <w:drawingGridHorizontalOrigin w:val="1800"/>
  <w:drawingGridVerticalOrigin w:val="1440"/>
  <w:noPunctuationKerning w:val="1"/>
  <w:characterSpacingControl w:val="doNotCompress"/>
  <w:hdrShapeDefaults>
    <o:shapelayout v:ext="edit">
      <o:idmap v:ext="edit" data="1"/>
    </o:shapelayout>
  </w:hdrShapeDefaults>
  <w:compat>
    <w:spaceForUL/>
    <w:doNotLeaveBackslashAlone/>
    <w:doNotExpandShiftReturn/>
    <w:useFELayout/>
    <w:compatSetting w:name="compatibilityMode" w:uri="http://schemas.microsoft.com/office/word" w:val="12"/>
  </w:compat>
  <w:docVars>
    <w:docVar w:name="commondata" w:val="eyJoZGlkIjoiZDE2N2UzY2ZlZjUxYjc4ZmIyNDY3ZjM3NjY0NjkyMGQifQ=="/>
  </w:docVars>
  <w:rsids>
    <w:rsidRoot w:val="007A01EB"/>
    <w:rsid w:val="00001228"/>
    <w:rsid w:val="00001D29"/>
    <w:rsid w:val="0000402A"/>
    <w:rsid w:val="00005901"/>
    <w:rsid w:val="00013A37"/>
    <w:rsid w:val="00014997"/>
    <w:rsid w:val="0002111A"/>
    <w:rsid w:val="0002204E"/>
    <w:rsid w:val="000226C6"/>
    <w:rsid w:val="00026D5A"/>
    <w:rsid w:val="0003049B"/>
    <w:rsid w:val="00032079"/>
    <w:rsid w:val="00032ADC"/>
    <w:rsid w:val="00035E70"/>
    <w:rsid w:val="000413C4"/>
    <w:rsid w:val="0004191D"/>
    <w:rsid w:val="00046B6D"/>
    <w:rsid w:val="00046DFD"/>
    <w:rsid w:val="00050769"/>
    <w:rsid w:val="00050C7A"/>
    <w:rsid w:val="00051F2F"/>
    <w:rsid w:val="00053D62"/>
    <w:rsid w:val="00054B54"/>
    <w:rsid w:val="00056364"/>
    <w:rsid w:val="000606C3"/>
    <w:rsid w:val="000661D3"/>
    <w:rsid w:val="000670D2"/>
    <w:rsid w:val="00067328"/>
    <w:rsid w:val="00067D19"/>
    <w:rsid w:val="0007146A"/>
    <w:rsid w:val="00071529"/>
    <w:rsid w:val="00072988"/>
    <w:rsid w:val="00073FEF"/>
    <w:rsid w:val="00075B8F"/>
    <w:rsid w:val="00081433"/>
    <w:rsid w:val="000817CE"/>
    <w:rsid w:val="00081D1B"/>
    <w:rsid w:val="0008359D"/>
    <w:rsid w:val="00083C12"/>
    <w:rsid w:val="000849A6"/>
    <w:rsid w:val="00086ECA"/>
    <w:rsid w:val="000913C0"/>
    <w:rsid w:val="0009190B"/>
    <w:rsid w:val="0009353A"/>
    <w:rsid w:val="00094405"/>
    <w:rsid w:val="000945D2"/>
    <w:rsid w:val="00094F13"/>
    <w:rsid w:val="00096EB4"/>
    <w:rsid w:val="000978EF"/>
    <w:rsid w:val="000A5257"/>
    <w:rsid w:val="000A5BE5"/>
    <w:rsid w:val="000A5DC6"/>
    <w:rsid w:val="000A7524"/>
    <w:rsid w:val="000B0019"/>
    <w:rsid w:val="000B23CA"/>
    <w:rsid w:val="000B414D"/>
    <w:rsid w:val="000B4F2D"/>
    <w:rsid w:val="000B6C0B"/>
    <w:rsid w:val="000B7268"/>
    <w:rsid w:val="000C0054"/>
    <w:rsid w:val="000C0DD7"/>
    <w:rsid w:val="000C5472"/>
    <w:rsid w:val="000D2282"/>
    <w:rsid w:val="000D24DF"/>
    <w:rsid w:val="000D3AA1"/>
    <w:rsid w:val="000E1E1F"/>
    <w:rsid w:val="000E2A24"/>
    <w:rsid w:val="000E6293"/>
    <w:rsid w:val="000E639E"/>
    <w:rsid w:val="000F4482"/>
    <w:rsid w:val="000F45AF"/>
    <w:rsid w:val="000F4819"/>
    <w:rsid w:val="000F4C1C"/>
    <w:rsid w:val="000F6315"/>
    <w:rsid w:val="000F6475"/>
    <w:rsid w:val="000F7FFB"/>
    <w:rsid w:val="0010106A"/>
    <w:rsid w:val="00101ED8"/>
    <w:rsid w:val="00102A08"/>
    <w:rsid w:val="00103856"/>
    <w:rsid w:val="00107015"/>
    <w:rsid w:val="00107BB9"/>
    <w:rsid w:val="0011143D"/>
    <w:rsid w:val="00111A07"/>
    <w:rsid w:val="001147D8"/>
    <w:rsid w:val="00115EF0"/>
    <w:rsid w:val="001170B0"/>
    <w:rsid w:val="00120A3B"/>
    <w:rsid w:val="00120D73"/>
    <w:rsid w:val="00121459"/>
    <w:rsid w:val="00121F3D"/>
    <w:rsid w:val="00121FBC"/>
    <w:rsid w:val="00122051"/>
    <w:rsid w:val="00122FA7"/>
    <w:rsid w:val="00123F44"/>
    <w:rsid w:val="00126AF6"/>
    <w:rsid w:val="00126E8F"/>
    <w:rsid w:val="00127B97"/>
    <w:rsid w:val="00131951"/>
    <w:rsid w:val="001319EC"/>
    <w:rsid w:val="00131F96"/>
    <w:rsid w:val="00132C10"/>
    <w:rsid w:val="00134776"/>
    <w:rsid w:val="00135443"/>
    <w:rsid w:val="0013562B"/>
    <w:rsid w:val="00137123"/>
    <w:rsid w:val="00147601"/>
    <w:rsid w:val="00151D1C"/>
    <w:rsid w:val="00154DD1"/>
    <w:rsid w:val="001551F6"/>
    <w:rsid w:val="00160695"/>
    <w:rsid w:val="0016433C"/>
    <w:rsid w:val="00167871"/>
    <w:rsid w:val="00167DD2"/>
    <w:rsid w:val="001705A0"/>
    <w:rsid w:val="00170D68"/>
    <w:rsid w:val="0017358A"/>
    <w:rsid w:val="00173D30"/>
    <w:rsid w:val="001771C2"/>
    <w:rsid w:val="001834E6"/>
    <w:rsid w:val="00186C80"/>
    <w:rsid w:val="00186CE1"/>
    <w:rsid w:val="00187CDF"/>
    <w:rsid w:val="001909FD"/>
    <w:rsid w:val="0019100D"/>
    <w:rsid w:val="0019129D"/>
    <w:rsid w:val="00191C2D"/>
    <w:rsid w:val="001920B6"/>
    <w:rsid w:val="0019321D"/>
    <w:rsid w:val="00194037"/>
    <w:rsid w:val="001A0DC3"/>
    <w:rsid w:val="001A4C76"/>
    <w:rsid w:val="001A65B4"/>
    <w:rsid w:val="001B39AC"/>
    <w:rsid w:val="001B4E5F"/>
    <w:rsid w:val="001B71B5"/>
    <w:rsid w:val="001B772F"/>
    <w:rsid w:val="001B7D93"/>
    <w:rsid w:val="001C0B0A"/>
    <w:rsid w:val="001C4AB3"/>
    <w:rsid w:val="001C563C"/>
    <w:rsid w:val="001C59A0"/>
    <w:rsid w:val="001C6617"/>
    <w:rsid w:val="001D0F5D"/>
    <w:rsid w:val="001D2004"/>
    <w:rsid w:val="001D32FA"/>
    <w:rsid w:val="001D53AB"/>
    <w:rsid w:val="001D7F49"/>
    <w:rsid w:val="001E0BD7"/>
    <w:rsid w:val="001E5794"/>
    <w:rsid w:val="001F323F"/>
    <w:rsid w:val="001F4A03"/>
    <w:rsid w:val="001F6F07"/>
    <w:rsid w:val="002008B2"/>
    <w:rsid w:val="00201829"/>
    <w:rsid w:val="00201E8D"/>
    <w:rsid w:val="00203571"/>
    <w:rsid w:val="002047F5"/>
    <w:rsid w:val="002075E3"/>
    <w:rsid w:val="00210BD2"/>
    <w:rsid w:val="00210C68"/>
    <w:rsid w:val="002126C0"/>
    <w:rsid w:val="0021430B"/>
    <w:rsid w:val="00215BCE"/>
    <w:rsid w:val="00215C1F"/>
    <w:rsid w:val="002165E0"/>
    <w:rsid w:val="00217552"/>
    <w:rsid w:val="002208FB"/>
    <w:rsid w:val="002212DE"/>
    <w:rsid w:val="0022208D"/>
    <w:rsid w:val="00232C49"/>
    <w:rsid w:val="00233725"/>
    <w:rsid w:val="00234754"/>
    <w:rsid w:val="00236450"/>
    <w:rsid w:val="00236D85"/>
    <w:rsid w:val="00240457"/>
    <w:rsid w:val="0024350B"/>
    <w:rsid w:val="0024468E"/>
    <w:rsid w:val="00252780"/>
    <w:rsid w:val="00253F7C"/>
    <w:rsid w:val="00255C5A"/>
    <w:rsid w:val="002646F9"/>
    <w:rsid w:val="002710AC"/>
    <w:rsid w:val="00272ADF"/>
    <w:rsid w:val="00272DDA"/>
    <w:rsid w:val="0027365E"/>
    <w:rsid w:val="002743C8"/>
    <w:rsid w:val="002744B2"/>
    <w:rsid w:val="00274975"/>
    <w:rsid w:val="00274F11"/>
    <w:rsid w:val="00280501"/>
    <w:rsid w:val="00280E3D"/>
    <w:rsid w:val="00280EF6"/>
    <w:rsid w:val="00281885"/>
    <w:rsid w:val="002829F1"/>
    <w:rsid w:val="0028469A"/>
    <w:rsid w:val="00284D91"/>
    <w:rsid w:val="00285A26"/>
    <w:rsid w:val="00291D21"/>
    <w:rsid w:val="002934CA"/>
    <w:rsid w:val="002A095D"/>
    <w:rsid w:val="002A127B"/>
    <w:rsid w:val="002A787E"/>
    <w:rsid w:val="002B055F"/>
    <w:rsid w:val="002B0868"/>
    <w:rsid w:val="002B1550"/>
    <w:rsid w:val="002B2893"/>
    <w:rsid w:val="002B347F"/>
    <w:rsid w:val="002B40BB"/>
    <w:rsid w:val="002B6BCF"/>
    <w:rsid w:val="002B7322"/>
    <w:rsid w:val="002B7F9C"/>
    <w:rsid w:val="002C0442"/>
    <w:rsid w:val="002C10B9"/>
    <w:rsid w:val="002C16BF"/>
    <w:rsid w:val="002C1C25"/>
    <w:rsid w:val="002C2647"/>
    <w:rsid w:val="002C39DA"/>
    <w:rsid w:val="002C44CA"/>
    <w:rsid w:val="002C477F"/>
    <w:rsid w:val="002C4E19"/>
    <w:rsid w:val="002C51A3"/>
    <w:rsid w:val="002D0169"/>
    <w:rsid w:val="002D0849"/>
    <w:rsid w:val="002D28FC"/>
    <w:rsid w:val="002D2FBB"/>
    <w:rsid w:val="002D35AB"/>
    <w:rsid w:val="002D6DA5"/>
    <w:rsid w:val="002E16E2"/>
    <w:rsid w:val="002E19FB"/>
    <w:rsid w:val="002E3C68"/>
    <w:rsid w:val="002E4670"/>
    <w:rsid w:val="002E7998"/>
    <w:rsid w:val="002F1F01"/>
    <w:rsid w:val="002F2597"/>
    <w:rsid w:val="002F2FE5"/>
    <w:rsid w:val="002F7724"/>
    <w:rsid w:val="002F7FFD"/>
    <w:rsid w:val="003007DC"/>
    <w:rsid w:val="003019FD"/>
    <w:rsid w:val="00304A48"/>
    <w:rsid w:val="003105F0"/>
    <w:rsid w:val="00310631"/>
    <w:rsid w:val="003109A5"/>
    <w:rsid w:val="00311D59"/>
    <w:rsid w:val="0031307B"/>
    <w:rsid w:val="00313D85"/>
    <w:rsid w:val="00316075"/>
    <w:rsid w:val="00317F4E"/>
    <w:rsid w:val="0032039F"/>
    <w:rsid w:val="003204C3"/>
    <w:rsid w:val="003210F2"/>
    <w:rsid w:val="00323F66"/>
    <w:rsid w:val="003248B5"/>
    <w:rsid w:val="003255CC"/>
    <w:rsid w:val="00325DD9"/>
    <w:rsid w:val="00327C03"/>
    <w:rsid w:val="00327CA2"/>
    <w:rsid w:val="003361B5"/>
    <w:rsid w:val="00336663"/>
    <w:rsid w:val="003404CF"/>
    <w:rsid w:val="003406B9"/>
    <w:rsid w:val="003420E4"/>
    <w:rsid w:val="003443E3"/>
    <w:rsid w:val="003444F9"/>
    <w:rsid w:val="003448BD"/>
    <w:rsid w:val="00345331"/>
    <w:rsid w:val="00345FD7"/>
    <w:rsid w:val="0034639A"/>
    <w:rsid w:val="00350493"/>
    <w:rsid w:val="0035177F"/>
    <w:rsid w:val="0035254E"/>
    <w:rsid w:val="00355DC1"/>
    <w:rsid w:val="00356118"/>
    <w:rsid w:val="00357002"/>
    <w:rsid w:val="00360DD7"/>
    <w:rsid w:val="00362CBB"/>
    <w:rsid w:val="00363565"/>
    <w:rsid w:val="00366554"/>
    <w:rsid w:val="00367529"/>
    <w:rsid w:val="00370F16"/>
    <w:rsid w:val="003732DB"/>
    <w:rsid w:val="00375AC0"/>
    <w:rsid w:val="0038188F"/>
    <w:rsid w:val="00381BFA"/>
    <w:rsid w:val="00383DA1"/>
    <w:rsid w:val="00393CB4"/>
    <w:rsid w:val="0039434C"/>
    <w:rsid w:val="003A2CC5"/>
    <w:rsid w:val="003A3E92"/>
    <w:rsid w:val="003A4C79"/>
    <w:rsid w:val="003B05E1"/>
    <w:rsid w:val="003B069B"/>
    <w:rsid w:val="003B37D9"/>
    <w:rsid w:val="003B54F4"/>
    <w:rsid w:val="003B6110"/>
    <w:rsid w:val="003B6263"/>
    <w:rsid w:val="003B7EA2"/>
    <w:rsid w:val="003C1368"/>
    <w:rsid w:val="003C4530"/>
    <w:rsid w:val="003C54C9"/>
    <w:rsid w:val="003C5F75"/>
    <w:rsid w:val="003C777D"/>
    <w:rsid w:val="003D02BB"/>
    <w:rsid w:val="003D2F11"/>
    <w:rsid w:val="003D6CBD"/>
    <w:rsid w:val="003D7855"/>
    <w:rsid w:val="003E0EBF"/>
    <w:rsid w:val="003E1D4C"/>
    <w:rsid w:val="003E402B"/>
    <w:rsid w:val="003F4AF1"/>
    <w:rsid w:val="003F77E4"/>
    <w:rsid w:val="003F7E65"/>
    <w:rsid w:val="00401691"/>
    <w:rsid w:val="00401F18"/>
    <w:rsid w:val="00402FE2"/>
    <w:rsid w:val="00407B37"/>
    <w:rsid w:val="004102C6"/>
    <w:rsid w:val="00410AC5"/>
    <w:rsid w:val="00410EBE"/>
    <w:rsid w:val="00413110"/>
    <w:rsid w:val="00413E81"/>
    <w:rsid w:val="004155E9"/>
    <w:rsid w:val="004263CA"/>
    <w:rsid w:val="00426883"/>
    <w:rsid w:val="00426C66"/>
    <w:rsid w:val="0043267F"/>
    <w:rsid w:val="00432920"/>
    <w:rsid w:val="004335AD"/>
    <w:rsid w:val="004351E2"/>
    <w:rsid w:val="004370D3"/>
    <w:rsid w:val="00443D9B"/>
    <w:rsid w:val="00444FE7"/>
    <w:rsid w:val="00445762"/>
    <w:rsid w:val="0045297C"/>
    <w:rsid w:val="00453DA0"/>
    <w:rsid w:val="00454168"/>
    <w:rsid w:val="00460045"/>
    <w:rsid w:val="00460D8D"/>
    <w:rsid w:val="00461547"/>
    <w:rsid w:val="00461D29"/>
    <w:rsid w:val="00461DD0"/>
    <w:rsid w:val="004649E0"/>
    <w:rsid w:val="004664C9"/>
    <w:rsid w:val="00474F7E"/>
    <w:rsid w:val="0047684B"/>
    <w:rsid w:val="00477055"/>
    <w:rsid w:val="00481664"/>
    <w:rsid w:val="0048495E"/>
    <w:rsid w:val="00490D1F"/>
    <w:rsid w:val="00491A43"/>
    <w:rsid w:val="00493F22"/>
    <w:rsid w:val="00494015"/>
    <w:rsid w:val="00495CAE"/>
    <w:rsid w:val="004A31A2"/>
    <w:rsid w:val="004A435E"/>
    <w:rsid w:val="004A4F9A"/>
    <w:rsid w:val="004A5D20"/>
    <w:rsid w:val="004A6278"/>
    <w:rsid w:val="004A67BB"/>
    <w:rsid w:val="004A691F"/>
    <w:rsid w:val="004A7024"/>
    <w:rsid w:val="004A784D"/>
    <w:rsid w:val="004B32A8"/>
    <w:rsid w:val="004B3B3A"/>
    <w:rsid w:val="004B3DC5"/>
    <w:rsid w:val="004C1446"/>
    <w:rsid w:val="004C2FE9"/>
    <w:rsid w:val="004C3B40"/>
    <w:rsid w:val="004C54B6"/>
    <w:rsid w:val="004C58DC"/>
    <w:rsid w:val="004D2B26"/>
    <w:rsid w:val="004D60D4"/>
    <w:rsid w:val="004D72B5"/>
    <w:rsid w:val="004E02C7"/>
    <w:rsid w:val="004E0728"/>
    <w:rsid w:val="004E1523"/>
    <w:rsid w:val="004E42B8"/>
    <w:rsid w:val="004E5813"/>
    <w:rsid w:val="004E6990"/>
    <w:rsid w:val="004F0834"/>
    <w:rsid w:val="004F0DDD"/>
    <w:rsid w:val="004F343A"/>
    <w:rsid w:val="004F3733"/>
    <w:rsid w:val="004F7D97"/>
    <w:rsid w:val="005002CB"/>
    <w:rsid w:val="00500E40"/>
    <w:rsid w:val="00501553"/>
    <w:rsid w:val="00503347"/>
    <w:rsid w:val="005107B2"/>
    <w:rsid w:val="0051254C"/>
    <w:rsid w:val="00514FF6"/>
    <w:rsid w:val="00521FC8"/>
    <w:rsid w:val="005236D0"/>
    <w:rsid w:val="00523B21"/>
    <w:rsid w:val="00523C10"/>
    <w:rsid w:val="00524952"/>
    <w:rsid w:val="00525F2F"/>
    <w:rsid w:val="005265A3"/>
    <w:rsid w:val="00526B71"/>
    <w:rsid w:val="00527D0C"/>
    <w:rsid w:val="00533D97"/>
    <w:rsid w:val="005358A1"/>
    <w:rsid w:val="00537C46"/>
    <w:rsid w:val="005447F7"/>
    <w:rsid w:val="0055108D"/>
    <w:rsid w:val="005520C0"/>
    <w:rsid w:val="005530EC"/>
    <w:rsid w:val="00553E45"/>
    <w:rsid w:val="005548CB"/>
    <w:rsid w:val="00555F3C"/>
    <w:rsid w:val="0056102E"/>
    <w:rsid w:val="00561529"/>
    <w:rsid w:val="00561C79"/>
    <w:rsid w:val="005623CB"/>
    <w:rsid w:val="00565D44"/>
    <w:rsid w:val="00566011"/>
    <w:rsid w:val="00566FB5"/>
    <w:rsid w:val="00567B46"/>
    <w:rsid w:val="0057254A"/>
    <w:rsid w:val="00574304"/>
    <w:rsid w:val="0057471C"/>
    <w:rsid w:val="00575752"/>
    <w:rsid w:val="005821B3"/>
    <w:rsid w:val="00582791"/>
    <w:rsid w:val="0058405A"/>
    <w:rsid w:val="005845F2"/>
    <w:rsid w:val="00584902"/>
    <w:rsid w:val="00584FF1"/>
    <w:rsid w:val="00590925"/>
    <w:rsid w:val="0059410F"/>
    <w:rsid w:val="00594B38"/>
    <w:rsid w:val="00594BDA"/>
    <w:rsid w:val="0059567B"/>
    <w:rsid w:val="00596F36"/>
    <w:rsid w:val="005A04ED"/>
    <w:rsid w:val="005A1C3F"/>
    <w:rsid w:val="005A1FA2"/>
    <w:rsid w:val="005A35FE"/>
    <w:rsid w:val="005A3FB8"/>
    <w:rsid w:val="005A3FBF"/>
    <w:rsid w:val="005A5F90"/>
    <w:rsid w:val="005A66D2"/>
    <w:rsid w:val="005A7830"/>
    <w:rsid w:val="005A7BBC"/>
    <w:rsid w:val="005B184A"/>
    <w:rsid w:val="005B4415"/>
    <w:rsid w:val="005B630A"/>
    <w:rsid w:val="005B647F"/>
    <w:rsid w:val="005C0A30"/>
    <w:rsid w:val="005C0C34"/>
    <w:rsid w:val="005C21A7"/>
    <w:rsid w:val="005D1900"/>
    <w:rsid w:val="005D333B"/>
    <w:rsid w:val="005D5776"/>
    <w:rsid w:val="005D6524"/>
    <w:rsid w:val="005E0328"/>
    <w:rsid w:val="005E16C3"/>
    <w:rsid w:val="005E283F"/>
    <w:rsid w:val="005E3B8B"/>
    <w:rsid w:val="005E44FD"/>
    <w:rsid w:val="005E4DBA"/>
    <w:rsid w:val="005E6411"/>
    <w:rsid w:val="005E70F8"/>
    <w:rsid w:val="005F0EA9"/>
    <w:rsid w:val="005F3D07"/>
    <w:rsid w:val="005F403D"/>
    <w:rsid w:val="005F7664"/>
    <w:rsid w:val="00600B26"/>
    <w:rsid w:val="006028BA"/>
    <w:rsid w:val="006033C4"/>
    <w:rsid w:val="0060469E"/>
    <w:rsid w:val="00605BE7"/>
    <w:rsid w:val="00605CD0"/>
    <w:rsid w:val="006074D4"/>
    <w:rsid w:val="00607BA7"/>
    <w:rsid w:val="00611858"/>
    <w:rsid w:val="00622C9A"/>
    <w:rsid w:val="00623116"/>
    <w:rsid w:val="00623E88"/>
    <w:rsid w:val="0062479B"/>
    <w:rsid w:val="0063006F"/>
    <w:rsid w:val="006304E7"/>
    <w:rsid w:val="00630C89"/>
    <w:rsid w:val="006327DE"/>
    <w:rsid w:val="00633DA6"/>
    <w:rsid w:val="00634A54"/>
    <w:rsid w:val="00634C92"/>
    <w:rsid w:val="00636394"/>
    <w:rsid w:val="00645D91"/>
    <w:rsid w:val="00650D9E"/>
    <w:rsid w:val="00654188"/>
    <w:rsid w:val="006555EA"/>
    <w:rsid w:val="0065594D"/>
    <w:rsid w:val="00655F56"/>
    <w:rsid w:val="006563F9"/>
    <w:rsid w:val="00656525"/>
    <w:rsid w:val="00665ED1"/>
    <w:rsid w:val="00666BB4"/>
    <w:rsid w:val="0066719D"/>
    <w:rsid w:val="0067005F"/>
    <w:rsid w:val="00670DF7"/>
    <w:rsid w:val="0067220C"/>
    <w:rsid w:val="006738EA"/>
    <w:rsid w:val="0067417C"/>
    <w:rsid w:val="006760F6"/>
    <w:rsid w:val="006777AA"/>
    <w:rsid w:val="00677C32"/>
    <w:rsid w:val="00680A0A"/>
    <w:rsid w:val="00683372"/>
    <w:rsid w:val="00683DFF"/>
    <w:rsid w:val="00685634"/>
    <w:rsid w:val="00690EEB"/>
    <w:rsid w:val="00692618"/>
    <w:rsid w:val="0069291E"/>
    <w:rsid w:val="00694F77"/>
    <w:rsid w:val="006974F9"/>
    <w:rsid w:val="00697892"/>
    <w:rsid w:val="00697CD0"/>
    <w:rsid w:val="006A0A75"/>
    <w:rsid w:val="006A5488"/>
    <w:rsid w:val="006A79F6"/>
    <w:rsid w:val="006B3145"/>
    <w:rsid w:val="006B5745"/>
    <w:rsid w:val="006B59D6"/>
    <w:rsid w:val="006B7697"/>
    <w:rsid w:val="006C1BDB"/>
    <w:rsid w:val="006C1F58"/>
    <w:rsid w:val="006C3E9C"/>
    <w:rsid w:val="006C4859"/>
    <w:rsid w:val="006C4A5C"/>
    <w:rsid w:val="006C6496"/>
    <w:rsid w:val="006C6531"/>
    <w:rsid w:val="006D0452"/>
    <w:rsid w:val="006D215E"/>
    <w:rsid w:val="006D333B"/>
    <w:rsid w:val="006D3AA8"/>
    <w:rsid w:val="006D69D8"/>
    <w:rsid w:val="006D73D9"/>
    <w:rsid w:val="006E03A1"/>
    <w:rsid w:val="006E3E3E"/>
    <w:rsid w:val="006E5CFD"/>
    <w:rsid w:val="006E63A3"/>
    <w:rsid w:val="006E7525"/>
    <w:rsid w:val="006F0014"/>
    <w:rsid w:val="006F03FF"/>
    <w:rsid w:val="006F2C97"/>
    <w:rsid w:val="006F3928"/>
    <w:rsid w:val="006F3BAE"/>
    <w:rsid w:val="006F57E6"/>
    <w:rsid w:val="006F6D1B"/>
    <w:rsid w:val="007000A9"/>
    <w:rsid w:val="00701580"/>
    <w:rsid w:val="00702A44"/>
    <w:rsid w:val="007053C2"/>
    <w:rsid w:val="00712F12"/>
    <w:rsid w:val="0071534F"/>
    <w:rsid w:val="00716640"/>
    <w:rsid w:val="00717034"/>
    <w:rsid w:val="007174E1"/>
    <w:rsid w:val="0072038B"/>
    <w:rsid w:val="00720F40"/>
    <w:rsid w:val="007217C2"/>
    <w:rsid w:val="00721F22"/>
    <w:rsid w:val="007227B7"/>
    <w:rsid w:val="0072521D"/>
    <w:rsid w:val="0072548B"/>
    <w:rsid w:val="00730049"/>
    <w:rsid w:val="007312FA"/>
    <w:rsid w:val="00732826"/>
    <w:rsid w:val="00733545"/>
    <w:rsid w:val="00734160"/>
    <w:rsid w:val="0073561A"/>
    <w:rsid w:val="00736B32"/>
    <w:rsid w:val="007374D3"/>
    <w:rsid w:val="0074276A"/>
    <w:rsid w:val="00744DDD"/>
    <w:rsid w:val="0074532E"/>
    <w:rsid w:val="00745AA1"/>
    <w:rsid w:val="0075020A"/>
    <w:rsid w:val="007507E5"/>
    <w:rsid w:val="00751409"/>
    <w:rsid w:val="007527D5"/>
    <w:rsid w:val="00752C92"/>
    <w:rsid w:val="007530CC"/>
    <w:rsid w:val="0075524C"/>
    <w:rsid w:val="00760515"/>
    <w:rsid w:val="0076206E"/>
    <w:rsid w:val="007622B8"/>
    <w:rsid w:val="007641B1"/>
    <w:rsid w:val="00764DDC"/>
    <w:rsid w:val="0076656C"/>
    <w:rsid w:val="0077156F"/>
    <w:rsid w:val="00772EF0"/>
    <w:rsid w:val="00773172"/>
    <w:rsid w:val="0077657D"/>
    <w:rsid w:val="007772C3"/>
    <w:rsid w:val="0077752B"/>
    <w:rsid w:val="007776EB"/>
    <w:rsid w:val="0078260B"/>
    <w:rsid w:val="00783780"/>
    <w:rsid w:val="007858F3"/>
    <w:rsid w:val="00786070"/>
    <w:rsid w:val="007902AF"/>
    <w:rsid w:val="00790761"/>
    <w:rsid w:val="00791E6D"/>
    <w:rsid w:val="007923BF"/>
    <w:rsid w:val="0079329E"/>
    <w:rsid w:val="00796284"/>
    <w:rsid w:val="007971E6"/>
    <w:rsid w:val="007A01EB"/>
    <w:rsid w:val="007A0D0B"/>
    <w:rsid w:val="007A1E68"/>
    <w:rsid w:val="007A455A"/>
    <w:rsid w:val="007A7B9F"/>
    <w:rsid w:val="007B06F2"/>
    <w:rsid w:val="007B5B58"/>
    <w:rsid w:val="007B779E"/>
    <w:rsid w:val="007C1EE4"/>
    <w:rsid w:val="007C4497"/>
    <w:rsid w:val="007C4511"/>
    <w:rsid w:val="007C4DA9"/>
    <w:rsid w:val="007C6767"/>
    <w:rsid w:val="007C682B"/>
    <w:rsid w:val="007C78EF"/>
    <w:rsid w:val="007D0D10"/>
    <w:rsid w:val="007D2BDD"/>
    <w:rsid w:val="007D4D59"/>
    <w:rsid w:val="007D5B27"/>
    <w:rsid w:val="007D5B45"/>
    <w:rsid w:val="007D746D"/>
    <w:rsid w:val="007E01BC"/>
    <w:rsid w:val="007E14E8"/>
    <w:rsid w:val="007E2546"/>
    <w:rsid w:val="007E66E6"/>
    <w:rsid w:val="007E69DB"/>
    <w:rsid w:val="007E7BF0"/>
    <w:rsid w:val="007F0B3B"/>
    <w:rsid w:val="007F49A9"/>
    <w:rsid w:val="007F6644"/>
    <w:rsid w:val="007F717A"/>
    <w:rsid w:val="008048E5"/>
    <w:rsid w:val="00806AA8"/>
    <w:rsid w:val="00807B4B"/>
    <w:rsid w:val="00807FE4"/>
    <w:rsid w:val="00811651"/>
    <w:rsid w:val="008142FB"/>
    <w:rsid w:val="0081455E"/>
    <w:rsid w:val="00817093"/>
    <w:rsid w:val="008178BC"/>
    <w:rsid w:val="00817DA7"/>
    <w:rsid w:val="00820EBD"/>
    <w:rsid w:val="0082153F"/>
    <w:rsid w:val="00821BD6"/>
    <w:rsid w:val="00823499"/>
    <w:rsid w:val="0082435F"/>
    <w:rsid w:val="008274D2"/>
    <w:rsid w:val="00827C05"/>
    <w:rsid w:val="00827C4F"/>
    <w:rsid w:val="00827C82"/>
    <w:rsid w:val="00831853"/>
    <w:rsid w:val="00832568"/>
    <w:rsid w:val="0083431F"/>
    <w:rsid w:val="0083587F"/>
    <w:rsid w:val="00836F28"/>
    <w:rsid w:val="00842309"/>
    <w:rsid w:val="00842C7F"/>
    <w:rsid w:val="00842E36"/>
    <w:rsid w:val="008435CD"/>
    <w:rsid w:val="00846B95"/>
    <w:rsid w:val="0084732C"/>
    <w:rsid w:val="0085058B"/>
    <w:rsid w:val="00850D8C"/>
    <w:rsid w:val="00854094"/>
    <w:rsid w:val="0085452C"/>
    <w:rsid w:val="0085637E"/>
    <w:rsid w:val="008567B2"/>
    <w:rsid w:val="0085764C"/>
    <w:rsid w:val="00861DC0"/>
    <w:rsid w:val="0086475D"/>
    <w:rsid w:val="0087055B"/>
    <w:rsid w:val="00870BB8"/>
    <w:rsid w:val="00870D2C"/>
    <w:rsid w:val="0088067E"/>
    <w:rsid w:val="008828F2"/>
    <w:rsid w:val="00882D0C"/>
    <w:rsid w:val="00882F3A"/>
    <w:rsid w:val="00884BF9"/>
    <w:rsid w:val="00890871"/>
    <w:rsid w:val="008941AA"/>
    <w:rsid w:val="008956A8"/>
    <w:rsid w:val="00897590"/>
    <w:rsid w:val="00897ED3"/>
    <w:rsid w:val="008A46F5"/>
    <w:rsid w:val="008A4B4A"/>
    <w:rsid w:val="008B16D2"/>
    <w:rsid w:val="008B32A3"/>
    <w:rsid w:val="008B3B13"/>
    <w:rsid w:val="008B5B21"/>
    <w:rsid w:val="008B7958"/>
    <w:rsid w:val="008C02BE"/>
    <w:rsid w:val="008C0867"/>
    <w:rsid w:val="008C0EBA"/>
    <w:rsid w:val="008C1027"/>
    <w:rsid w:val="008C16AF"/>
    <w:rsid w:val="008C179F"/>
    <w:rsid w:val="008C1B31"/>
    <w:rsid w:val="008C36A9"/>
    <w:rsid w:val="008C521D"/>
    <w:rsid w:val="008C5C0A"/>
    <w:rsid w:val="008C62E9"/>
    <w:rsid w:val="008D0314"/>
    <w:rsid w:val="008D0A1B"/>
    <w:rsid w:val="008D0B9B"/>
    <w:rsid w:val="008D228F"/>
    <w:rsid w:val="008D300D"/>
    <w:rsid w:val="008D32DC"/>
    <w:rsid w:val="008D397B"/>
    <w:rsid w:val="008D5D48"/>
    <w:rsid w:val="008D67E4"/>
    <w:rsid w:val="008E0726"/>
    <w:rsid w:val="008E2846"/>
    <w:rsid w:val="008E496D"/>
    <w:rsid w:val="008E70B5"/>
    <w:rsid w:val="008E7C54"/>
    <w:rsid w:val="008F10DF"/>
    <w:rsid w:val="008F243A"/>
    <w:rsid w:val="008F2A2F"/>
    <w:rsid w:val="008F41E5"/>
    <w:rsid w:val="008F7729"/>
    <w:rsid w:val="008F7B63"/>
    <w:rsid w:val="009005C9"/>
    <w:rsid w:val="0090354C"/>
    <w:rsid w:val="0090456B"/>
    <w:rsid w:val="0090476C"/>
    <w:rsid w:val="00904CD3"/>
    <w:rsid w:val="00910D63"/>
    <w:rsid w:val="00911F7F"/>
    <w:rsid w:val="009141ED"/>
    <w:rsid w:val="009150D9"/>
    <w:rsid w:val="00920A18"/>
    <w:rsid w:val="0092160C"/>
    <w:rsid w:val="0092239F"/>
    <w:rsid w:val="0092427E"/>
    <w:rsid w:val="00925961"/>
    <w:rsid w:val="00932602"/>
    <w:rsid w:val="00940E61"/>
    <w:rsid w:val="00943DA2"/>
    <w:rsid w:val="00945403"/>
    <w:rsid w:val="0094714D"/>
    <w:rsid w:val="009506C4"/>
    <w:rsid w:val="0095119B"/>
    <w:rsid w:val="00954D63"/>
    <w:rsid w:val="00955BA5"/>
    <w:rsid w:val="0096021A"/>
    <w:rsid w:val="009624AA"/>
    <w:rsid w:val="00966745"/>
    <w:rsid w:val="00971BF3"/>
    <w:rsid w:val="00972316"/>
    <w:rsid w:val="009730CE"/>
    <w:rsid w:val="0098343B"/>
    <w:rsid w:val="0098400E"/>
    <w:rsid w:val="00984EE4"/>
    <w:rsid w:val="009852DB"/>
    <w:rsid w:val="0098561F"/>
    <w:rsid w:val="0098632B"/>
    <w:rsid w:val="00987441"/>
    <w:rsid w:val="00987A6B"/>
    <w:rsid w:val="00991758"/>
    <w:rsid w:val="00992E01"/>
    <w:rsid w:val="00994D44"/>
    <w:rsid w:val="009A13BA"/>
    <w:rsid w:val="009A3B88"/>
    <w:rsid w:val="009A4231"/>
    <w:rsid w:val="009A6FDC"/>
    <w:rsid w:val="009A7CE0"/>
    <w:rsid w:val="009B2013"/>
    <w:rsid w:val="009B25AB"/>
    <w:rsid w:val="009B3C03"/>
    <w:rsid w:val="009B4C2D"/>
    <w:rsid w:val="009B5EC6"/>
    <w:rsid w:val="009C7964"/>
    <w:rsid w:val="009D120E"/>
    <w:rsid w:val="009D3092"/>
    <w:rsid w:val="009E0106"/>
    <w:rsid w:val="009E1FEB"/>
    <w:rsid w:val="009E38A9"/>
    <w:rsid w:val="009F196F"/>
    <w:rsid w:val="009F2323"/>
    <w:rsid w:val="009F3098"/>
    <w:rsid w:val="009F4347"/>
    <w:rsid w:val="009F6AA9"/>
    <w:rsid w:val="00A0095E"/>
    <w:rsid w:val="00A00EE8"/>
    <w:rsid w:val="00A02DE9"/>
    <w:rsid w:val="00A02FEF"/>
    <w:rsid w:val="00A032D0"/>
    <w:rsid w:val="00A03C15"/>
    <w:rsid w:val="00A0401A"/>
    <w:rsid w:val="00A0558D"/>
    <w:rsid w:val="00A060E5"/>
    <w:rsid w:val="00A0645A"/>
    <w:rsid w:val="00A06712"/>
    <w:rsid w:val="00A0775C"/>
    <w:rsid w:val="00A12022"/>
    <w:rsid w:val="00A1204E"/>
    <w:rsid w:val="00A13C69"/>
    <w:rsid w:val="00A155E6"/>
    <w:rsid w:val="00A20740"/>
    <w:rsid w:val="00A233A2"/>
    <w:rsid w:val="00A32156"/>
    <w:rsid w:val="00A357A9"/>
    <w:rsid w:val="00A35C18"/>
    <w:rsid w:val="00A3779E"/>
    <w:rsid w:val="00A40BD7"/>
    <w:rsid w:val="00A41726"/>
    <w:rsid w:val="00A42525"/>
    <w:rsid w:val="00A453BC"/>
    <w:rsid w:val="00A45CAA"/>
    <w:rsid w:val="00A51C2D"/>
    <w:rsid w:val="00A52990"/>
    <w:rsid w:val="00A53068"/>
    <w:rsid w:val="00A61C15"/>
    <w:rsid w:val="00A6224E"/>
    <w:rsid w:val="00A663F9"/>
    <w:rsid w:val="00A6792B"/>
    <w:rsid w:val="00A70545"/>
    <w:rsid w:val="00A7117E"/>
    <w:rsid w:val="00A7191C"/>
    <w:rsid w:val="00A71FEF"/>
    <w:rsid w:val="00A73634"/>
    <w:rsid w:val="00A74BAB"/>
    <w:rsid w:val="00A77EF4"/>
    <w:rsid w:val="00A82CEB"/>
    <w:rsid w:val="00A841EA"/>
    <w:rsid w:val="00A84CCB"/>
    <w:rsid w:val="00A85E69"/>
    <w:rsid w:val="00A86999"/>
    <w:rsid w:val="00A93CC4"/>
    <w:rsid w:val="00A93DD8"/>
    <w:rsid w:val="00A94284"/>
    <w:rsid w:val="00AA291D"/>
    <w:rsid w:val="00AA562D"/>
    <w:rsid w:val="00AA6EE1"/>
    <w:rsid w:val="00AB42D2"/>
    <w:rsid w:val="00AB6410"/>
    <w:rsid w:val="00AB7EDF"/>
    <w:rsid w:val="00AC46CA"/>
    <w:rsid w:val="00AC599F"/>
    <w:rsid w:val="00AC59DF"/>
    <w:rsid w:val="00AC70C7"/>
    <w:rsid w:val="00AC7EF4"/>
    <w:rsid w:val="00AD101C"/>
    <w:rsid w:val="00AD3D4F"/>
    <w:rsid w:val="00AD4D3B"/>
    <w:rsid w:val="00AD5485"/>
    <w:rsid w:val="00AD75E2"/>
    <w:rsid w:val="00AF1863"/>
    <w:rsid w:val="00AF190A"/>
    <w:rsid w:val="00AF1D32"/>
    <w:rsid w:val="00AF23CC"/>
    <w:rsid w:val="00AF2C6B"/>
    <w:rsid w:val="00AF4427"/>
    <w:rsid w:val="00B006A6"/>
    <w:rsid w:val="00B06050"/>
    <w:rsid w:val="00B079A4"/>
    <w:rsid w:val="00B07DF8"/>
    <w:rsid w:val="00B11D34"/>
    <w:rsid w:val="00B12132"/>
    <w:rsid w:val="00B12CF9"/>
    <w:rsid w:val="00B1304B"/>
    <w:rsid w:val="00B23F61"/>
    <w:rsid w:val="00B26312"/>
    <w:rsid w:val="00B26579"/>
    <w:rsid w:val="00B267E2"/>
    <w:rsid w:val="00B27913"/>
    <w:rsid w:val="00B324C3"/>
    <w:rsid w:val="00B32AB5"/>
    <w:rsid w:val="00B3433D"/>
    <w:rsid w:val="00B35955"/>
    <w:rsid w:val="00B360B2"/>
    <w:rsid w:val="00B36408"/>
    <w:rsid w:val="00B47A04"/>
    <w:rsid w:val="00B51CED"/>
    <w:rsid w:val="00B5535F"/>
    <w:rsid w:val="00B62682"/>
    <w:rsid w:val="00B62E5A"/>
    <w:rsid w:val="00B63233"/>
    <w:rsid w:val="00B6345D"/>
    <w:rsid w:val="00B6449E"/>
    <w:rsid w:val="00B6528B"/>
    <w:rsid w:val="00B65F52"/>
    <w:rsid w:val="00B71C9A"/>
    <w:rsid w:val="00B72AAF"/>
    <w:rsid w:val="00B73036"/>
    <w:rsid w:val="00B735ED"/>
    <w:rsid w:val="00B73D98"/>
    <w:rsid w:val="00B74179"/>
    <w:rsid w:val="00B74D5C"/>
    <w:rsid w:val="00B76A65"/>
    <w:rsid w:val="00B76BDF"/>
    <w:rsid w:val="00B770E9"/>
    <w:rsid w:val="00B807AC"/>
    <w:rsid w:val="00B8107D"/>
    <w:rsid w:val="00B810D9"/>
    <w:rsid w:val="00B81930"/>
    <w:rsid w:val="00B84900"/>
    <w:rsid w:val="00B85EFB"/>
    <w:rsid w:val="00B90141"/>
    <w:rsid w:val="00B91CA9"/>
    <w:rsid w:val="00B92298"/>
    <w:rsid w:val="00B92E74"/>
    <w:rsid w:val="00B94F36"/>
    <w:rsid w:val="00B96247"/>
    <w:rsid w:val="00B966B7"/>
    <w:rsid w:val="00B97298"/>
    <w:rsid w:val="00BA0126"/>
    <w:rsid w:val="00BA0654"/>
    <w:rsid w:val="00BA26DE"/>
    <w:rsid w:val="00BA4C89"/>
    <w:rsid w:val="00BA4EBF"/>
    <w:rsid w:val="00BA6666"/>
    <w:rsid w:val="00BB483E"/>
    <w:rsid w:val="00BB54C1"/>
    <w:rsid w:val="00BC2672"/>
    <w:rsid w:val="00BC2A4C"/>
    <w:rsid w:val="00BC47AD"/>
    <w:rsid w:val="00BC5EAA"/>
    <w:rsid w:val="00BC7F12"/>
    <w:rsid w:val="00BD1820"/>
    <w:rsid w:val="00BD3248"/>
    <w:rsid w:val="00BD3904"/>
    <w:rsid w:val="00BD3B67"/>
    <w:rsid w:val="00BD42BD"/>
    <w:rsid w:val="00BD67A8"/>
    <w:rsid w:val="00BD7032"/>
    <w:rsid w:val="00BE31B9"/>
    <w:rsid w:val="00BE744B"/>
    <w:rsid w:val="00BF11A2"/>
    <w:rsid w:val="00BF40B6"/>
    <w:rsid w:val="00BF7196"/>
    <w:rsid w:val="00C009AD"/>
    <w:rsid w:val="00C107E0"/>
    <w:rsid w:val="00C13C26"/>
    <w:rsid w:val="00C1655C"/>
    <w:rsid w:val="00C1781B"/>
    <w:rsid w:val="00C17D19"/>
    <w:rsid w:val="00C20897"/>
    <w:rsid w:val="00C2130B"/>
    <w:rsid w:val="00C216AA"/>
    <w:rsid w:val="00C220FD"/>
    <w:rsid w:val="00C25F42"/>
    <w:rsid w:val="00C26BB2"/>
    <w:rsid w:val="00C30A7B"/>
    <w:rsid w:val="00C30DB7"/>
    <w:rsid w:val="00C32C6E"/>
    <w:rsid w:val="00C33160"/>
    <w:rsid w:val="00C3325A"/>
    <w:rsid w:val="00C35ADF"/>
    <w:rsid w:val="00C35D4D"/>
    <w:rsid w:val="00C3768D"/>
    <w:rsid w:val="00C37BB7"/>
    <w:rsid w:val="00C37BBF"/>
    <w:rsid w:val="00C37F71"/>
    <w:rsid w:val="00C448E1"/>
    <w:rsid w:val="00C45CB9"/>
    <w:rsid w:val="00C45D2A"/>
    <w:rsid w:val="00C5148A"/>
    <w:rsid w:val="00C528CE"/>
    <w:rsid w:val="00C5332C"/>
    <w:rsid w:val="00C5436F"/>
    <w:rsid w:val="00C5439C"/>
    <w:rsid w:val="00C562A6"/>
    <w:rsid w:val="00C56399"/>
    <w:rsid w:val="00C615DE"/>
    <w:rsid w:val="00C629A3"/>
    <w:rsid w:val="00C62ADE"/>
    <w:rsid w:val="00C641E8"/>
    <w:rsid w:val="00C655EB"/>
    <w:rsid w:val="00C65AF8"/>
    <w:rsid w:val="00C66EFC"/>
    <w:rsid w:val="00C670AF"/>
    <w:rsid w:val="00C6760B"/>
    <w:rsid w:val="00C71BD2"/>
    <w:rsid w:val="00C7494C"/>
    <w:rsid w:val="00C74CAF"/>
    <w:rsid w:val="00C75CE4"/>
    <w:rsid w:val="00C77363"/>
    <w:rsid w:val="00C837EF"/>
    <w:rsid w:val="00C85234"/>
    <w:rsid w:val="00C858B1"/>
    <w:rsid w:val="00C87697"/>
    <w:rsid w:val="00C87CF4"/>
    <w:rsid w:val="00C92553"/>
    <w:rsid w:val="00C93967"/>
    <w:rsid w:val="00C97429"/>
    <w:rsid w:val="00C97ADE"/>
    <w:rsid w:val="00CA132B"/>
    <w:rsid w:val="00CA19CB"/>
    <w:rsid w:val="00CA1D0B"/>
    <w:rsid w:val="00CA1EE9"/>
    <w:rsid w:val="00CA4BD4"/>
    <w:rsid w:val="00CA7A17"/>
    <w:rsid w:val="00CB0BF7"/>
    <w:rsid w:val="00CB2620"/>
    <w:rsid w:val="00CB3156"/>
    <w:rsid w:val="00CB5E6C"/>
    <w:rsid w:val="00CB6C19"/>
    <w:rsid w:val="00CC31B2"/>
    <w:rsid w:val="00CD235E"/>
    <w:rsid w:val="00CD3667"/>
    <w:rsid w:val="00CD4269"/>
    <w:rsid w:val="00CD4333"/>
    <w:rsid w:val="00CD4382"/>
    <w:rsid w:val="00CD4B0C"/>
    <w:rsid w:val="00CE0208"/>
    <w:rsid w:val="00CE05F1"/>
    <w:rsid w:val="00CE13A4"/>
    <w:rsid w:val="00CE3192"/>
    <w:rsid w:val="00CE5015"/>
    <w:rsid w:val="00CE6823"/>
    <w:rsid w:val="00CE74D1"/>
    <w:rsid w:val="00CF0090"/>
    <w:rsid w:val="00CF5971"/>
    <w:rsid w:val="00CF5DE3"/>
    <w:rsid w:val="00CF6800"/>
    <w:rsid w:val="00CF739D"/>
    <w:rsid w:val="00CF7727"/>
    <w:rsid w:val="00CF7BD7"/>
    <w:rsid w:val="00D03965"/>
    <w:rsid w:val="00D043D2"/>
    <w:rsid w:val="00D04BE5"/>
    <w:rsid w:val="00D04FAA"/>
    <w:rsid w:val="00D15128"/>
    <w:rsid w:val="00D15AE9"/>
    <w:rsid w:val="00D16F8B"/>
    <w:rsid w:val="00D17EF3"/>
    <w:rsid w:val="00D20D80"/>
    <w:rsid w:val="00D22136"/>
    <w:rsid w:val="00D263B4"/>
    <w:rsid w:val="00D31465"/>
    <w:rsid w:val="00D315EB"/>
    <w:rsid w:val="00D325A2"/>
    <w:rsid w:val="00D33EF1"/>
    <w:rsid w:val="00D37721"/>
    <w:rsid w:val="00D4056D"/>
    <w:rsid w:val="00D41705"/>
    <w:rsid w:val="00D444BE"/>
    <w:rsid w:val="00D4611C"/>
    <w:rsid w:val="00D505B8"/>
    <w:rsid w:val="00D515BD"/>
    <w:rsid w:val="00D55A9E"/>
    <w:rsid w:val="00D6171E"/>
    <w:rsid w:val="00D66B0F"/>
    <w:rsid w:val="00D67650"/>
    <w:rsid w:val="00D713A3"/>
    <w:rsid w:val="00D72742"/>
    <w:rsid w:val="00D72CA3"/>
    <w:rsid w:val="00D742CB"/>
    <w:rsid w:val="00D81584"/>
    <w:rsid w:val="00D81C59"/>
    <w:rsid w:val="00D821C1"/>
    <w:rsid w:val="00D870FA"/>
    <w:rsid w:val="00D91139"/>
    <w:rsid w:val="00D91EF5"/>
    <w:rsid w:val="00D934B1"/>
    <w:rsid w:val="00D95B9B"/>
    <w:rsid w:val="00D963E3"/>
    <w:rsid w:val="00D96432"/>
    <w:rsid w:val="00D96A51"/>
    <w:rsid w:val="00D97FFC"/>
    <w:rsid w:val="00DA1A93"/>
    <w:rsid w:val="00DA5516"/>
    <w:rsid w:val="00DA5C68"/>
    <w:rsid w:val="00DA79CD"/>
    <w:rsid w:val="00DB302F"/>
    <w:rsid w:val="00DB375F"/>
    <w:rsid w:val="00DB3A71"/>
    <w:rsid w:val="00DB7F3F"/>
    <w:rsid w:val="00DC2CBF"/>
    <w:rsid w:val="00DC4012"/>
    <w:rsid w:val="00DC534E"/>
    <w:rsid w:val="00DD23FA"/>
    <w:rsid w:val="00DD2D7A"/>
    <w:rsid w:val="00DD2DBA"/>
    <w:rsid w:val="00DD4708"/>
    <w:rsid w:val="00DD6B3A"/>
    <w:rsid w:val="00DD76B7"/>
    <w:rsid w:val="00DE01CE"/>
    <w:rsid w:val="00DE0355"/>
    <w:rsid w:val="00DE24A0"/>
    <w:rsid w:val="00DE3637"/>
    <w:rsid w:val="00DE4346"/>
    <w:rsid w:val="00DE4B79"/>
    <w:rsid w:val="00DF0858"/>
    <w:rsid w:val="00DF0EA4"/>
    <w:rsid w:val="00DF2140"/>
    <w:rsid w:val="00DF67B8"/>
    <w:rsid w:val="00DF6915"/>
    <w:rsid w:val="00E03799"/>
    <w:rsid w:val="00E041E2"/>
    <w:rsid w:val="00E1082B"/>
    <w:rsid w:val="00E1331F"/>
    <w:rsid w:val="00E150F2"/>
    <w:rsid w:val="00E20859"/>
    <w:rsid w:val="00E251E7"/>
    <w:rsid w:val="00E2549B"/>
    <w:rsid w:val="00E2599B"/>
    <w:rsid w:val="00E272F7"/>
    <w:rsid w:val="00E27F22"/>
    <w:rsid w:val="00E34262"/>
    <w:rsid w:val="00E35A10"/>
    <w:rsid w:val="00E40D6B"/>
    <w:rsid w:val="00E4421F"/>
    <w:rsid w:val="00E46938"/>
    <w:rsid w:val="00E46A02"/>
    <w:rsid w:val="00E46A6A"/>
    <w:rsid w:val="00E54365"/>
    <w:rsid w:val="00E552DB"/>
    <w:rsid w:val="00E554BF"/>
    <w:rsid w:val="00E62AB0"/>
    <w:rsid w:val="00E66644"/>
    <w:rsid w:val="00E67454"/>
    <w:rsid w:val="00E703AB"/>
    <w:rsid w:val="00E710AC"/>
    <w:rsid w:val="00E7205D"/>
    <w:rsid w:val="00E72403"/>
    <w:rsid w:val="00E7466E"/>
    <w:rsid w:val="00E74F88"/>
    <w:rsid w:val="00E759C1"/>
    <w:rsid w:val="00E80165"/>
    <w:rsid w:val="00E8039C"/>
    <w:rsid w:val="00E811FD"/>
    <w:rsid w:val="00E82AAA"/>
    <w:rsid w:val="00E87FF6"/>
    <w:rsid w:val="00E9065B"/>
    <w:rsid w:val="00E9102A"/>
    <w:rsid w:val="00E91BC5"/>
    <w:rsid w:val="00E92883"/>
    <w:rsid w:val="00E9553C"/>
    <w:rsid w:val="00E962B2"/>
    <w:rsid w:val="00E97BC7"/>
    <w:rsid w:val="00EA056A"/>
    <w:rsid w:val="00EA62A7"/>
    <w:rsid w:val="00EB15BF"/>
    <w:rsid w:val="00EB4374"/>
    <w:rsid w:val="00EB4D32"/>
    <w:rsid w:val="00EB550A"/>
    <w:rsid w:val="00EB653C"/>
    <w:rsid w:val="00EC2753"/>
    <w:rsid w:val="00EC32D0"/>
    <w:rsid w:val="00EC445A"/>
    <w:rsid w:val="00EC6989"/>
    <w:rsid w:val="00ED5283"/>
    <w:rsid w:val="00ED5BDA"/>
    <w:rsid w:val="00ED7B8C"/>
    <w:rsid w:val="00EE2297"/>
    <w:rsid w:val="00EE2E36"/>
    <w:rsid w:val="00EE2EA6"/>
    <w:rsid w:val="00EE32B2"/>
    <w:rsid w:val="00EE5D88"/>
    <w:rsid w:val="00EE68F4"/>
    <w:rsid w:val="00EF136F"/>
    <w:rsid w:val="00EF75FD"/>
    <w:rsid w:val="00EF7715"/>
    <w:rsid w:val="00F01FB6"/>
    <w:rsid w:val="00F1111B"/>
    <w:rsid w:val="00F12C08"/>
    <w:rsid w:val="00F12CAA"/>
    <w:rsid w:val="00F13116"/>
    <w:rsid w:val="00F13FFE"/>
    <w:rsid w:val="00F1580D"/>
    <w:rsid w:val="00F1642B"/>
    <w:rsid w:val="00F1700D"/>
    <w:rsid w:val="00F204E1"/>
    <w:rsid w:val="00F21188"/>
    <w:rsid w:val="00F26025"/>
    <w:rsid w:val="00F2758D"/>
    <w:rsid w:val="00F32076"/>
    <w:rsid w:val="00F356AB"/>
    <w:rsid w:val="00F35F7E"/>
    <w:rsid w:val="00F3716A"/>
    <w:rsid w:val="00F3732A"/>
    <w:rsid w:val="00F40ECD"/>
    <w:rsid w:val="00F43275"/>
    <w:rsid w:val="00F43BC7"/>
    <w:rsid w:val="00F46771"/>
    <w:rsid w:val="00F50750"/>
    <w:rsid w:val="00F515B6"/>
    <w:rsid w:val="00F61135"/>
    <w:rsid w:val="00F64764"/>
    <w:rsid w:val="00F65EF3"/>
    <w:rsid w:val="00F720A9"/>
    <w:rsid w:val="00F74966"/>
    <w:rsid w:val="00F75BA1"/>
    <w:rsid w:val="00F76E4F"/>
    <w:rsid w:val="00F80A0D"/>
    <w:rsid w:val="00F80BF5"/>
    <w:rsid w:val="00F81F61"/>
    <w:rsid w:val="00F82486"/>
    <w:rsid w:val="00F83352"/>
    <w:rsid w:val="00F9051C"/>
    <w:rsid w:val="00F9417E"/>
    <w:rsid w:val="00F949AE"/>
    <w:rsid w:val="00F94BB8"/>
    <w:rsid w:val="00F968D5"/>
    <w:rsid w:val="00F96CB2"/>
    <w:rsid w:val="00FA07B1"/>
    <w:rsid w:val="00FA3BCA"/>
    <w:rsid w:val="00FA6FE1"/>
    <w:rsid w:val="00FB75C4"/>
    <w:rsid w:val="00FB7716"/>
    <w:rsid w:val="00FB785A"/>
    <w:rsid w:val="00FC1F65"/>
    <w:rsid w:val="00FC307A"/>
    <w:rsid w:val="00FC375F"/>
    <w:rsid w:val="00FC5D33"/>
    <w:rsid w:val="00FD034B"/>
    <w:rsid w:val="00FD2244"/>
    <w:rsid w:val="00FD3C3E"/>
    <w:rsid w:val="00FE2261"/>
    <w:rsid w:val="00FE4081"/>
    <w:rsid w:val="00FF10D8"/>
    <w:rsid w:val="00FF2DB8"/>
    <w:rsid w:val="00FF32E9"/>
    <w:rsid w:val="00FF5C55"/>
    <w:rsid w:val="00FF758D"/>
    <w:rsid w:val="00FF785A"/>
    <w:rsid w:val="00FF79E0"/>
    <w:rsid w:val="012104EA"/>
    <w:rsid w:val="02063FE0"/>
    <w:rsid w:val="02157A93"/>
    <w:rsid w:val="02592BF9"/>
    <w:rsid w:val="029370C7"/>
    <w:rsid w:val="030B54D8"/>
    <w:rsid w:val="032978C7"/>
    <w:rsid w:val="03434D57"/>
    <w:rsid w:val="04122E9A"/>
    <w:rsid w:val="04467A4A"/>
    <w:rsid w:val="04740AE6"/>
    <w:rsid w:val="048B77A4"/>
    <w:rsid w:val="04CF7376"/>
    <w:rsid w:val="04D21CD0"/>
    <w:rsid w:val="04D253F8"/>
    <w:rsid w:val="051F7A75"/>
    <w:rsid w:val="05235E1B"/>
    <w:rsid w:val="05292583"/>
    <w:rsid w:val="053E2528"/>
    <w:rsid w:val="056C251A"/>
    <w:rsid w:val="05820A58"/>
    <w:rsid w:val="05C1727E"/>
    <w:rsid w:val="05D639A0"/>
    <w:rsid w:val="062B4FCE"/>
    <w:rsid w:val="066C6438"/>
    <w:rsid w:val="067E05B9"/>
    <w:rsid w:val="06CD656D"/>
    <w:rsid w:val="06E573E1"/>
    <w:rsid w:val="06F857EB"/>
    <w:rsid w:val="06FD1D2C"/>
    <w:rsid w:val="06FF5922"/>
    <w:rsid w:val="070B22E0"/>
    <w:rsid w:val="071C1AB9"/>
    <w:rsid w:val="078C7829"/>
    <w:rsid w:val="07BD6694"/>
    <w:rsid w:val="07FB19DF"/>
    <w:rsid w:val="084D7C2D"/>
    <w:rsid w:val="08907C6B"/>
    <w:rsid w:val="08C26A84"/>
    <w:rsid w:val="08FA104A"/>
    <w:rsid w:val="090573DB"/>
    <w:rsid w:val="093D0C3E"/>
    <w:rsid w:val="0977746C"/>
    <w:rsid w:val="09B11643"/>
    <w:rsid w:val="09B242DE"/>
    <w:rsid w:val="09BD6B8A"/>
    <w:rsid w:val="0A1E592A"/>
    <w:rsid w:val="0A860446"/>
    <w:rsid w:val="0A8C26DA"/>
    <w:rsid w:val="0B1957C1"/>
    <w:rsid w:val="0B27100A"/>
    <w:rsid w:val="0B4A55DA"/>
    <w:rsid w:val="0B7E7E2D"/>
    <w:rsid w:val="0BA25B06"/>
    <w:rsid w:val="0BB0283D"/>
    <w:rsid w:val="0BC76BDF"/>
    <w:rsid w:val="0BCB4B16"/>
    <w:rsid w:val="0BEA5F67"/>
    <w:rsid w:val="0C561623"/>
    <w:rsid w:val="0C7647C9"/>
    <w:rsid w:val="0C9D4437"/>
    <w:rsid w:val="0CE8534F"/>
    <w:rsid w:val="0CF748B8"/>
    <w:rsid w:val="0D3119EC"/>
    <w:rsid w:val="0D583AF2"/>
    <w:rsid w:val="0D7355FD"/>
    <w:rsid w:val="0D7A34C0"/>
    <w:rsid w:val="0DCF4D92"/>
    <w:rsid w:val="0DF0212B"/>
    <w:rsid w:val="0DF45AE2"/>
    <w:rsid w:val="0EE331E5"/>
    <w:rsid w:val="0F0A6D3C"/>
    <w:rsid w:val="0F301AB1"/>
    <w:rsid w:val="0F704E83"/>
    <w:rsid w:val="0F7E3512"/>
    <w:rsid w:val="0F8932E2"/>
    <w:rsid w:val="0F9339AE"/>
    <w:rsid w:val="0FFC1742"/>
    <w:rsid w:val="100B5F62"/>
    <w:rsid w:val="103E228D"/>
    <w:rsid w:val="10453240"/>
    <w:rsid w:val="108B4CB4"/>
    <w:rsid w:val="10B11029"/>
    <w:rsid w:val="10BE52EC"/>
    <w:rsid w:val="10CE625A"/>
    <w:rsid w:val="10F20DDB"/>
    <w:rsid w:val="11217992"/>
    <w:rsid w:val="1149506D"/>
    <w:rsid w:val="11610154"/>
    <w:rsid w:val="11C101AE"/>
    <w:rsid w:val="11E164E5"/>
    <w:rsid w:val="11E25843"/>
    <w:rsid w:val="1207262A"/>
    <w:rsid w:val="127A3835"/>
    <w:rsid w:val="12845CEE"/>
    <w:rsid w:val="12C61FDA"/>
    <w:rsid w:val="12C80D19"/>
    <w:rsid w:val="12D86EF2"/>
    <w:rsid w:val="13270D7A"/>
    <w:rsid w:val="134770B1"/>
    <w:rsid w:val="134E0108"/>
    <w:rsid w:val="13735A62"/>
    <w:rsid w:val="140B4870"/>
    <w:rsid w:val="14A12D99"/>
    <w:rsid w:val="14A47510"/>
    <w:rsid w:val="14AE78FC"/>
    <w:rsid w:val="14B8240A"/>
    <w:rsid w:val="15B1082E"/>
    <w:rsid w:val="15D241DC"/>
    <w:rsid w:val="165E2A90"/>
    <w:rsid w:val="166A5654"/>
    <w:rsid w:val="171D136E"/>
    <w:rsid w:val="171F3D29"/>
    <w:rsid w:val="174F1BF6"/>
    <w:rsid w:val="17680629"/>
    <w:rsid w:val="17E56F60"/>
    <w:rsid w:val="17F141D6"/>
    <w:rsid w:val="180D7253"/>
    <w:rsid w:val="185F31B6"/>
    <w:rsid w:val="187212AC"/>
    <w:rsid w:val="187265CC"/>
    <w:rsid w:val="1889564E"/>
    <w:rsid w:val="18AC7E45"/>
    <w:rsid w:val="18BA2814"/>
    <w:rsid w:val="18EB43EE"/>
    <w:rsid w:val="18F422D0"/>
    <w:rsid w:val="19377C8F"/>
    <w:rsid w:val="194A0BCA"/>
    <w:rsid w:val="19A251BD"/>
    <w:rsid w:val="19EF621A"/>
    <w:rsid w:val="19FC2566"/>
    <w:rsid w:val="1A5B54C3"/>
    <w:rsid w:val="1A872F16"/>
    <w:rsid w:val="1AB339DA"/>
    <w:rsid w:val="1AB3725D"/>
    <w:rsid w:val="1AD31D10"/>
    <w:rsid w:val="1AF849C5"/>
    <w:rsid w:val="1AFF6057"/>
    <w:rsid w:val="1B51705F"/>
    <w:rsid w:val="1B550B4A"/>
    <w:rsid w:val="1B7D19DF"/>
    <w:rsid w:val="1B930E66"/>
    <w:rsid w:val="1B9C44EC"/>
    <w:rsid w:val="1BA613C6"/>
    <w:rsid w:val="1BB824B6"/>
    <w:rsid w:val="1C06042B"/>
    <w:rsid w:val="1C1945A6"/>
    <w:rsid w:val="1C206603"/>
    <w:rsid w:val="1C7F5FBB"/>
    <w:rsid w:val="1C96296E"/>
    <w:rsid w:val="1CBA0DC9"/>
    <w:rsid w:val="1CBB7632"/>
    <w:rsid w:val="1CE83979"/>
    <w:rsid w:val="1CFD391F"/>
    <w:rsid w:val="1DCA75AA"/>
    <w:rsid w:val="1E1E35C0"/>
    <w:rsid w:val="1E6458B9"/>
    <w:rsid w:val="1E6D287C"/>
    <w:rsid w:val="1E996BC3"/>
    <w:rsid w:val="1E9F4050"/>
    <w:rsid w:val="1EA007A2"/>
    <w:rsid w:val="1EAF0A4E"/>
    <w:rsid w:val="1F021F0A"/>
    <w:rsid w:val="1F31003B"/>
    <w:rsid w:val="1F3C1C4F"/>
    <w:rsid w:val="1F484F6A"/>
    <w:rsid w:val="1FB44D91"/>
    <w:rsid w:val="1FE71E4B"/>
    <w:rsid w:val="1FE87DE4"/>
    <w:rsid w:val="20C2759B"/>
    <w:rsid w:val="20EE0DFD"/>
    <w:rsid w:val="20FD49A0"/>
    <w:rsid w:val="214972C0"/>
    <w:rsid w:val="21510035"/>
    <w:rsid w:val="21C52BA2"/>
    <w:rsid w:val="21C734F7"/>
    <w:rsid w:val="21FC0697"/>
    <w:rsid w:val="22162174"/>
    <w:rsid w:val="22267C3A"/>
    <w:rsid w:val="22333EAB"/>
    <w:rsid w:val="223971C5"/>
    <w:rsid w:val="224A46B2"/>
    <w:rsid w:val="22EE1D04"/>
    <w:rsid w:val="23576446"/>
    <w:rsid w:val="237B518D"/>
    <w:rsid w:val="23B00E19"/>
    <w:rsid w:val="23D81C2F"/>
    <w:rsid w:val="240750AB"/>
    <w:rsid w:val="24482291"/>
    <w:rsid w:val="2494490F"/>
    <w:rsid w:val="24C51203"/>
    <w:rsid w:val="250052C3"/>
    <w:rsid w:val="25415D2D"/>
    <w:rsid w:val="254C7941"/>
    <w:rsid w:val="256121A4"/>
    <w:rsid w:val="258F5FBA"/>
    <w:rsid w:val="25EB08D7"/>
    <w:rsid w:val="263059B9"/>
    <w:rsid w:val="2641709F"/>
    <w:rsid w:val="268F46C1"/>
    <w:rsid w:val="27156F2D"/>
    <w:rsid w:val="27263BC1"/>
    <w:rsid w:val="275F3924"/>
    <w:rsid w:val="276B793B"/>
    <w:rsid w:val="277778B6"/>
    <w:rsid w:val="279E3A83"/>
    <w:rsid w:val="27E32A7D"/>
    <w:rsid w:val="27E803BA"/>
    <w:rsid w:val="28021134"/>
    <w:rsid w:val="282709E4"/>
    <w:rsid w:val="28E809A1"/>
    <w:rsid w:val="28E848A9"/>
    <w:rsid w:val="290D2324"/>
    <w:rsid w:val="293E52B8"/>
    <w:rsid w:val="295E35EE"/>
    <w:rsid w:val="29CA21C2"/>
    <w:rsid w:val="29CD2520"/>
    <w:rsid w:val="29F51284"/>
    <w:rsid w:val="2A3854D0"/>
    <w:rsid w:val="2AB373E8"/>
    <w:rsid w:val="2ACF254B"/>
    <w:rsid w:val="2ADB055C"/>
    <w:rsid w:val="2B173F1C"/>
    <w:rsid w:val="2B554306"/>
    <w:rsid w:val="2B797FCD"/>
    <w:rsid w:val="2BAD69A7"/>
    <w:rsid w:val="2BBD43D2"/>
    <w:rsid w:val="2BC6409B"/>
    <w:rsid w:val="2C0A2DBE"/>
    <w:rsid w:val="2C2B1183"/>
    <w:rsid w:val="2C3141C2"/>
    <w:rsid w:val="2C3B5959"/>
    <w:rsid w:val="2C3C6939"/>
    <w:rsid w:val="2CB72DF0"/>
    <w:rsid w:val="2CC1650E"/>
    <w:rsid w:val="2CEB58F1"/>
    <w:rsid w:val="2D2C212D"/>
    <w:rsid w:val="2D3A1340"/>
    <w:rsid w:val="2D5702D7"/>
    <w:rsid w:val="2D5C66B1"/>
    <w:rsid w:val="2D77740E"/>
    <w:rsid w:val="2D8323F3"/>
    <w:rsid w:val="2DD227B8"/>
    <w:rsid w:val="2E250712"/>
    <w:rsid w:val="2E402DEC"/>
    <w:rsid w:val="2EDF75CF"/>
    <w:rsid w:val="2F0C6039"/>
    <w:rsid w:val="2F2D0876"/>
    <w:rsid w:val="2F5E0F0D"/>
    <w:rsid w:val="2F5E35A1"/>
    <w:rsid w:val="2F8E7D31"/>
    <w:rsid w:val="30247E71"/>
    <w:rsid w:val="3065030E"/>
    <w:rsid w:val="31207C03"/>
    <w:rsid w:val="31A359FC"/>
    <w:rsid w:val="31D84255"/>
    <w:rsid w:val="321F5046"/>
    <w:rsid w:val="323B6E74"/>
    <w:rsid w:val="32452626"/>
    <w:rsid w:val="324C7989"/>
    <w:rsid w:val="32DC1589"/>
    <w:rsid w:val="333A23FE"/>
    <w:rsid w:val="3344416F"/>
    <w:rsid w:val="33540C46"/>
    <w:rsid w:val="335F6FD7"/>
    <w:rsid w:val="336B4FE8"/>
    <w:rsid w:val="336D115E"/>
    <w:rsid w:val="33A132C4"/>
    <w:rsid w:val="33AD497E"/>
    <w:rsid w:val="33D15DFC"/>
    <w:rsid w:val="343E02FA"/>
    <w:rsid w:val="34B25826"/>
    <w:rsid w:val="34FD1EFB"/>
    <w:rsid w:val="35121EA0"/>
    <w:rsid w:val="35D579E0"/>
    <w:rsid w:val="36CB1DAF"/>
    <w:rsid w:val="37014501"/>
    <w:rsid w:val="37D8710D"/>
    <w:rsid w:val="37E90DFF"/>
    <w:rsid w:val="37EB7B3F"/>
    <w:rsid w:val="380A7980"/>
    <w:rsid w:val="38225286"/>
    <w:rsid w:val="382D141A"/>
    <w:rsid w:val="38C34F38"/>
    <w:rsid w:val="38EA5BF2"/>
    <w:rsid w:val="38F05364"/>
    <w:rsid w:val="390019F4"/>
    <w:rsid w:val="392A5C24"/>
    <w:rsid w:val="393A2270"/>
    <w:rsid w:val="394C4C39"/>
    <w:rsid w:val="39D42581"/>
    <w:rsid w:val="3A017B9C"/>
    <w:rsid w:val="3A552866"/>
    <w:rsid w:val="3A573292"/>
    <w:rsid w:val="3A875FCD"/>
    <w:rsid w:val="3A8E0C14"/>
    <w:rsid w:val="3B2F1012"/>
    <w:rsid w:val="3B410B1F"/>
    <w:rsid w:val="3B425EC8"/>
    <w:rsid w:val="3B683935"/>
    <w:rsid w:val="3C0417FB"/>
    <w:rsid w:val="3C2619BE"/>
    <w:rsid w:val="3C3D06E1"/>
    <w:rsid w:val="3C8C1F1C"/>
    <w:rsid w:val="3CB44AA5"/>
    <w:rsid w:val="3CE0676C"/>
    <w:rsid w:val="3CE806CA"/>
    <w:rsid w:val="3D407F0C"/>
    <w:rsid w:val="3D61263F"/>
    <w:rsid w:val="3D97091B"/>
    <w:rsid w:val="3E1F3045"/>
    <w:rsid w:val="3E294E39"/>
    <w:rsid w:val="3E3C64E8"/>
    <w:rsid w:val="3E4619B8"/>
    <w:rsid w:val="3E4F38C2"/>
    <w:rsid w:val="3EB30177"/>
    <w:rsid w:val="3EBC4E7A"/>
    <w:rsid w:val="3EF37553"/>
    <w:rsid w:val="3F5818E6"/>
    <w:rsid w:val="3F794A24"/>
    <w:rsid w:val="4009045C"/>
    <w:rsid w:val="400C6E68"/>
    <w:rsid w:val="4039566C"/>
    <w:rsid w:val="406E00C4"/>
    <w:rsid w:val="4079618D"/>
    <w:rsid w:val="40B557B9"/>
    <w:rsid w:val="40D31336"/>
    <w:rsid w:val="40E66A89"/>
    <w:rsid w:val="40F000F5"/>
    <w:rsid w:val="410E4780"/>
    <w:rsid w:val="41665701"/>
    <w:rsid w:val="41826A64"/>
    <w:rsid w:val="41866E82"/>
    <w:rsid w:val="41B93556"/>
    <w:rsid w:val="424B28E5"/>
    <w:rsid w:val="426339F7"/>
    <w:rsid w:val="42BD3892"/>
    <w:rsid w:val="42F053B6"/>
    <w:rsid w:val="432352E6"/>
    <w:rsid w:val="4349222B"/>
    <w:rsid w:val="43B62891"/>
    <w:rsid w:val="43D32954"/>
    <w:rsid w:val="43FF6C9B"/>
    <w:rsid w:val="444617B7"/>
    <w:rsid w:val="44605A3B"/>
    <w:rsid w:val="446E646F"/>
    <w:rsid w:val="44714CDA"/>
    <w:rsid w:val="448E6105"/>
    <w:rsid w:val="44E67CEF"/>
    <w:rsid w:val="44E90DF3"/>
    <w:rsid w:val="450E6E58"/>
    <w:rsid w:val="451851EA"/>
    <w:rsid w:val="45236DFE"/>
    <w:rsid w:val="457273C9"/>
    <w:rsid w:val="458D41DE"/>
    <w:rsid w:val="45913BAE"/>
    <w:rsid w:val="45C66607"/>
    <w:rsid w:val="45E47E20"/>
    <w:rsid w:val="461C7016"/>
    <w:rsid w:val="465316EE"/>
    <w:rsid w:val="469879FD"/>
    <w:rsid w:val="46C92F6B"/>
    <w:rsid w:val="474D5189"/>
    <w:rsid w:val="4764152B"/>
    <w:rsid w:val="47C502CB"/>
    <w:rsid w:val="47F741EC"/>
    <w:rsid w:val="47FC11AA"/>
    <w:rsid w:val="481C50E8"/>
    <w:rsid w:val="485F6D02"/>
    <w:rsid w:val="48854A93"/>
    <w:rsid w:val="48C920F7"/>
    <w:rsid w:val="48E93DED"/>
    <w:rsid w:val="48EA2C27"/>
    <w:rsid w:val="49665B20"/>
    <w:rsid w:val="49A4287F"/>
    <w:rsid w:val="49D97D36"/>
    <w:rsid w:val="49DA5033"/>
    <w:rsid w:val="49E33EC9"/>
    <w:rsid w:val="4A18054E"/>
    <w:rsid w:val="4A5E386F"/>
    <w:rsid w:val="4A943C18"/>
    <w:rsid w:val="4AE44751"/>
    <w:rsid w:val="4B005A41"/>
    <w:rsid w:val="4BDD6412"/>
    <w:rsid w:val="4C61656D"/>
    <w:rsid w:val="4CA45161"/>
    <w:rsid w:val="4CB67A9B"/>
    <w:rsid w:val="4CBA3672"/>
    <w:rsid w:val="4CF124C7"/>
    <w:rsid w:val="4D1B4808"/>
    <w:rsid w:val="4D885239"/>
    <w:rsid w:val="4D935553"/>
    <w:rsid w:val="4DAD26EC"/>
    <w:rsid w:val="4DE54715"/>
    <w:rsid w:val="4DFC4C4A"/>
    <w:rsid w:val="4E047697"/>
    <w:rsid w:val="4E9A1BC0"/>
    <w:rsid w:val="4EF63EC2"/>
    <w:rsid w:val="4F087CDB"/>
    <w:rsid w:val="4F4626F3"/>
    <w:rsid w:val="4F7C2E75"/>
    <w:rsid w:val="4FBD38DE"/>
    <w:rsid w:val="50454A95"/>
    <w:rsid w:val="505605DA"/>
    <w:rsid w:val="50685B96"/>
    <w:rsid w:val="5078029B"/>
    <w:rsid w:val="50AC0FE9"/>
    <w:rsid w:val="50AD3C5D"/>
    <w:rsid w:val="50BF0641"/>
    <w:rsid w:val="50E57035"/>
    <w:rsid w:val="50FC5FB9"/>
    <w:rsid w:val="5113362F"/>
    <w:rsid w:val="51204A80"/>
    <w:rsid w:val="512C5624"/>
    <w:rsid w:val="51516E38"/>
    <w:rsid w:val="51846ACD"/>
    <w:rsid w:val="51914ADE"/>
    <w:rsid w:val="51F2387E"/>
    <w:rsid w:val="525A4308"/>
    <w:rsid w:val="527E55F6"/>
    <w:rsid w:val="5295690B"/>
    <w:rsid w:val="5298760A"/>
    <w:rsid w:val="52A87813"/>
    <w:rsid w:val="52B61AF9"/>
    <w:rsid w:val="52FB4D15"/>
    <w:rsid w:val="530B1DCC"/>
    <w:rsid w:val="536227DB"/>
    <w:rsid w:val="53840791"/>
    <w:rsid w:val="53955F69"/>
    <w:rsid w:val="53D30992"/>
    <w:rsid w:val="53EF4369"/>
    <w:rsid w:val="54055868"/>
    <w:rsid w:val="543C7F40"/>
    <w:rsid w:val="54514662"/>
    <w:rsid w:val="55161382"/>
    <w:rsid w:val="555F59D6"/>
    <w:rsid w:val="558207FD"/>
    <w:rsid w:val="55A65E1A"/>
    <w:rsid w:val="55B84EAE"/>
    <w:rsid w:val="5604752C"/>
    <w:rsid w:val="56083669"/>
    <w:rsid w:val="564F1F29"/>
    <w:rsid w:val="5674045C"/>
    <w:rsid w:val="56D26C7F"/>
    <w:rsid w:val="56D57BC4"/>
    <w:rsid w:val="570F67B8"/>
    <w:rsid w:val="57446E3E"/>
    <w:rsid w:val="57454278"/>
    <w:rsid w:val="57CA3184"/>
    <w:rsid w:val="57F9003A"/>
    <w:rsid w:val="580C7901"/>
    <w:rsid w:val="582278A6"/>
    <w:rsid w:val="583F4B7E"/>
    <w:rsid w:val="584E3BED"/>
    <w:rsid w:val="588A1AC6"/>
    <w:rsid w:val="58E71997"/>
    <w:rsid w:val="59174B6F"/>
    <w:rsid w:val="593D5A74"/>
    <w:rsid w:val="597436C4"/>
    <w:rsid w:val="59B24035"/>
    <w:rsid w:val="59E535D4"/>
    <w:rsid w:val="5A067B4A"/>
    <w:rsid w:val="5A4C5C31"/>
    <w:rsid w:val="5A4E7A60"/>
    <w:rsid w:val="5AEF0CBE"/>
    <w:rsid w:val="5BDA04D9"/>
    <w:rsid w:val="5BF32AEA"/>
    <w:rsid w:val="5BF934DA"/>
    <w:rsid w:val="5C1A3B75"/>
    <w:rsid w:val="5C3F18E4"/>
    <w:rsid w:val="5C423B45"/>
    <w:rsid w:val="5C54188A"/>
    <w:rsid w:val="5C662A50"/>
    <w:rsid w:val="5C6B5C2C"/>
    <w:rsid w:val="5C8E02BF"/>
    <w:rsid w:val="5CAD5DC7"/>
    <w:rsid w:val="5D433711"/>
    <w:rsid w:val="5D7F696D"/>
    <w:rsid w:val="5DDA6229"/>
    <w:rsid w:val="5E36049A"/>
    <w:rsid w:val="5EA41270"/>
    <w:rsid w:val="5EEB49C6"/>
    <w:rsid w:val="5EFD687C"/>
    <w:rsid w:val="5F37301F"/>
    <w:rsid w:val="5F830CA8"/>
    <w:rsid w:val="5F962C10"/>
    <w:rsid w:val="5FC8333F"/>
    <w:rsid w:val="602941A2"/>
    <w:rsid w:val="60467201"/>
    <w:rsid w:val="6082209C"/>
    <w:rsid w:val="608A7146"/>
    <w:rsid w:val="609A539E"/>
    <w:rsid w:val="60AA197E"/>
    <w:rsid w:val="60BB2ED0"/>
    <w:rsid w:val="60BF4BAA"/>
    <w:rsid w:val="60E530F9"/>
    <w:rsid w:val="61736957"/>
    <w:rsid w:val="61CD6989"/>
    <w:rsid w:val="61D84114"/>
    <w:rsid w:val="61E324A5"/>
    <w:rsid w:val="628B017A"/>
    <w:rsid w:val="629038C3"/>
    <w:rsid w:val="62963E37"/>
    <w:rsid w:val="62B01BF9"/>
    <w:rsid w:val="62B449C4"/>
    <w:rsid w:val="62C558A0"/>
    <w:rsid w:val="62FA16F0"/>
    <w:rsid w:val="63110999"/>
    <w:rsid w:val="63274226"/>
    <w:rsid w:val="637473B8"/>
    <w:rsid w:val="638A735E"/>
    <w:rsid w:val="63A93F78"/>
    <w:rsid w:val="63AA5CDB"/>
    <w:rsid w:val="63AB1A91"/>
    <w:rsid w:val="63D66158"/>
    <w:rsid w:val="63D715F0"/>
    <w:rsid w:val="642A1C4A"/>
    <w:rsid w:val="64436995"/>
    <w:rsid w:val="648A7D10"/>
    <w:rsid w:val="64A801B6"/>
    <w:rsid w:val="64DB6072"/>
    <w:rsid w:val="65082931"/>
    <w:rsid w:val="65227456"/>
    <w:rsid w:val="657A7D7F"/>
    <w:rsid w:val="65883FD2"/>
    <w:rsid w:val="65A93AD5"/>
    <w:rsid w:val="65B006F3"/>
    <w:rsid w:val="65D05DA8"/>
    <w:rsid w:val="65E777D6"/>
    <w:rsid w:val="65F35397"/>
    <w:rsid w:val="66875EDF"/>
    <w:rsid w:val="669F508B"/>
    <w:rsid w:val="66B974A4"/>
    <w:rsid w:val="66BC5FE0"/>
    <w:rsid w:val="66EB2B93"/>
    <w:rsid w:val="670F317A"/>
    <w:rsid w:val="6750098D"/>
    <w:rsid w:val="67BA1B9A"/>
    <w:rsid w:val="68260162"/>
    <w:rsid w:val="68490BA5"/>
    <w:rsid w:val="686A6163"/>
    <w:rsid w:val="68AA0334"/>
    <w:rsid w:val="68AB31C8"/>
    <w:rsid w:val="68C77074"/>
    <w:rsid w:val="68CA1553"/>
    <w:rsid w:val="68E1201D"/>
    <w:rsid w:val="68F47BF7"/>
    <w:rsid w:val="69407A67"/>
    <w:rsid w:val="696C418C"/>
    <w:rsid w:val="697A6D19"/>
    <w:rsid w:val="69E97ADE"/>
    <w:rsid w:val="69FD7706"/>
    <w:rsid w:val="6A1C5DDE"/>
    <w:rsid w:val="6A437492"/>
    <w:rsid w:val="6A5247FE"/>
    <w:rsid w:val="6A766410"/>
    <w:rsid w:val="6A917936"/>
    <w:rsid w:val="6AA62211"/>
    <w:rsid w:val="6AA81A5B"/>
    <w:rsid w:val="6AD9782B"/>
    <w:rsid w:val="6AF70246"/>
    <w:rsid w:val="6B011DD2"/>
    <w:rsid w:val="6B3C2881"/>
    <w:rsid w:val="6BEF0E44"/>
    <w:rsid w:val="6BF50F0F"/>
    <w:rsid w:val="6C2B40E9"/>
    <w:rsid w:val="6C332D06"/>
    <w:rsid w:val="6C6C1AE5"/>
    <w:rsid w:val="6C6F560A"/>
    <w:rsid w:val="6C9D0B3F"/>
    <w:rsid w:val="6CF44215"/>
    <w:rsid w:val="6D0D0727"/>
    <w:rsid w:val="6D351FB7"/>
    <w:rsid w:val="6D6A4A10"/>
    <w:rsid w:val="6D9A5E9A"/>
    <w:rsid w:val="6DCD0AF3"/>
    <w:rsid w:val="6DE64007"/>
    <w:rsid w:val="6E0949F7"/>
    <w:rsid w:val="6E59211A"/>
    <w:rsid w:val="6EA50F15"/>
    <w:rsid w:val="6EB60CE8"/>
    <w:rsid w:val="6EFC51A7"/>
    <w:rsid w:val="6F282086"/>
    <w:rsid w:val="6F3B0C0E"/>
    <w:rsid w:val="6F3E1652"/>
    <w:rsid w:val="6F975F07"/>
    <w:rsid w:val="6FC26D8C"/>
    <w:rsid w:val="6FDA2CCF"/>
    <w:rsid w:val="700D529C"/>
    <w:rsid w:val="703A1DC5"/>
    <w:rsid w:val="706B5E85"/>
    <w:rsid w:val="708304A5"/>
    <w:rsid w:val="708703C5"/>
    <w:rsid w:val="70B43760"/>
    <w:rsid w:val="716528B1"/>
    <w:rsid w:val="717D3F41"/>
    <w:rsid w:val="719E6674"/>
    <w:rsid w:val="71E01DE7"/>
    <w:rsid w:val="72202B7D"/>
    <w:rsid w:val="728D3298"/>
    <w:rsid w:val="72B574FD"/>
    <w:rsid w:val="72B80445"/>
    <w:rsid w:val="73164D40"/>
    <w:rsid w:val="73655FDF"/>
    <w:rsid w:val="73851E28"/>
    <w:rsid w:val="73D347A8"/>
    <w:rsid w:val="73DC4D25"/>
    <w:rsid w:val="74512A0F"/>
    <w:rsid w:val="745436E9"/>
    <w:rsid w:val="74964153"/>
    <w:rsid w:val="74BE4825"/>
    <w:rsid w:val="74DD65A0"/>
    <w:rsid w:val="74EC4B62"/>
    <w:rsid w:val="7523723A"/>
    <w:rsid w:val="7537228C"/>
    <w:rsid w:val="756F2031"/>
    <w:rsid w:val="758F436B"/>
    <w:rsid w:val="75AF5A6E"/>
    <w:rsid w:val="75C9014A"/>
    <w:rsid w:val="75D06E83"/>
    <w:rsid w:val="75DF0C59"/>
    <w:rsid w:val="75EE53C3"/>
    <w:rsid w:val="75F93E9A"/>
    <w:rsid w:val="762D6953"/>
    <w:rsid w:val="765C3ABF"/>
    <w:rsid w:val="768A64BC"/>
    <w:rsid w:val="76981F4F"/>
    <w:rsid w:val="771A0A72"/>
    <w:rsid w:val="77361223"/>
    <w:rsid w:val="775D4518"/>
    <w:rsid w:val="77CE269B"/>
    <w:rsid w:val="77CF3A15"/>
    <w:rsid w:val="77D1407D"/>
    <w:rsid w:val="77EE09D2"/>
    <w:rsid w:val="781A4D19"/>
    <w:rsid w:val="78211368"/>
    <w:rsid w:val="78320EC2"/>
    <w:rsid w:val="78326FD3"/>
    <w:rsid w:val="78556256"/>
    <w:rsid w:val="78571C40"/>
    <w:rsid w:val="78600B26"/>
    <w:rsid w:val="789C1DEF"/>
    <w:rsid w:val="78AC4292"/>
    <w:rsid w:val="78C728B3"/>
    <w:rsid w:val="78CD4648"/>
    <w:rsid w:val="79295708"/>
    <w:rsid w:val="79FD3B20"/>
    <w:rsid w:val="7A0D09CC"/>
    <w:rsid w:val="7A222412"/>
    <w:rsid w:val="7A3545DF"/>
    <w:rsid w:val="7A5A304A"/>
    <w:rsid w:val="7A6F776C"/>
    <w:rsid w:val="7A9D0F35"/>
    <w:rsid w:val="7AFE26A4"/>
    <w:rsid w:val="7B242481"/>
    <w:rsid w:val="7B276F1B"/>
    <w:rsid w:val="7B286B9A"/>
    <w:rsid w:val="7B5D15F3"/>
    <w:rsid w:val="7B943CCB"/>
    <w:rsid w:val="7B9F205C"/>
    <w:rsid w:val="7BB96F14"/>
    <w:rsid w:val="7BDA2CED"/>
    <w:rsid w:val="7C4C347A"/>
    <w:rsid w:val="7C57508E"/>
    <w:rsid w:val="7C6F2B5E"/>
    <w:rsid w:val="7C936979"/>
    <w:rsid w:val="7CA33E88"/>
    <w:rsid w:val="7CC210C7"/>
    <w:rsid w:val="7CCF628D"/>
    <w:rsid w:val="7D2E4919"/>
    <w:rsid w:val="7D684ECB"/>
    <w:rsid w:val="7D9F0BE1"/>
    <w:rsid w:val="7DBD76E9"/>
    <w:rsid w:val="7DDD261A"/>
    <w:rsid w:val="7DE21747"/>
    <w:rsid w:val="7DE91FA1"/>
    <w:rsid w:val="7E0D5D12"/>
    <w:rsid w:val="7E4029B0"/>
    <w:rsid w:val="7E4E2871"/>
    <w:rsid w:val="7E706932"/>
    <w:rsid w:val="7E9C0E44"/>
    <w:rsid w:val="7EA832BC"/>
    <w:rsid w:val="7EF65BC4"/>
    <w:rsid w:val="7F04016F"/>
    <w:rsid w:val="7F590EFE"/>
    <w:rsid w:val="7F656F0F"/>
    <w:rsid w:val="7F664BD5"/>
    <w:rsid w:val="7F700B24"/>
    <w:rsid w:val="7F843D09"/>
    <w:rsid w:val="7F9341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宋体" w:cs="Times New Roman"/>
      <w:lang w:val="en-US" w:eastAsia="zh-CN" w:bidi="ar-SA"/>
    </w:rPr>
  </w:style>
  <w:style w:type="paragraph" w:styleId="2">
    <w:name w:val="heading 1"/>
    <w:basedOn w:val="1"/>
    <w:next w:val="1"/>
    <w:autoRedefine/>
    <w:qFormat/>
    <w:uiPriority w:val="0"/>
    <w:pPr>
      <w:keepNext/>
      <w:keepLines/>
      <w:widowControl w:val="0"/>
      <w:jc w:val="center"/>
      <w:outlineLvl w:val="0"/>
    </w:pPr>
    <w:rPr>
      <w:rFonts w:eastAsia="黑体"/>
      <w:kern w:val="44"/>
      <w:sz w:val="44"/>
    </w:rPr>
  </w:style>
  <w:style w:type="paragraph" w:styleId="3">
    <w:name w:val="heading 2"/>
    <w:basedOn w:val="1"/>
    <w:next w:val="4"/>
    <w:autoRedefine/>
    <w:qFormat/>
    <w:uiPriority w:val="0"/>
    <w:pPr>
      <w:keepNext/>
      <w:keepLines/>
      <w:widowControl w:val="0"/>
      <w:autoSpaceDE w:val="0"/>
      <w:autoSpaceDN w:val="0"/>
      <w:adjustRightInd w:val="0"/>
      <w:spacing w:after="120"/>
      <w:ind w:firstLine="600" w:firstLineChars="200"/>
      <w:jc w:val="both"/>
      <w:textAlignment w:val="baseline"/>
      <w:outlineLvl w:val="1"/>
    </w:pPr>
    <w:rPr>
      <w:rFonts w:eastAsia="黑体"/>
      <w:kern w:val="2"/>
      <w:sz w:val="30"/>
    </w:rPr>
  </w:style>
  <w:style w:type="paragraph" w:styleId="6">
    <w:name w:val="heading 3"/>
    <w:basedOn w:val="1"/>
    <w:next w:val="4"/>
    <w:autoRedefine/>
    <w:qFormat/>
    <w:uiPriority w:val="0"/>
    <w:pPr>
      <w:keepNext/>
      <w:keepLines/>
      <w:widowControl w:val="0"/>
      <w:autoSpaceDE w:val="0"/>
      <w:autoSpaceDN w:val="0"/>
      <w:adjustRightInd w:val="0"/>
      <w:spacing w:after="120" w:line="300" w:lineRule="auto"/>
      <w:jc w:val="center"/>
      <w:textAlignment w:val="baseline"/>
      <w:outlineLvl w:val="2"/>
    </w:pPr>
    <w:rPr>
      <w:rFonts w:ascii="宋体" w:hAnsi="宋体"/>
      <w:b/>
      <w:kern w:val="2"/>
      <w:sz w:val="32"/>
      <w:szCs w:val="32"/>
    </w:rPr>
  </w:style>
  <w:style w:type="paragraph" w:styleId="7">
    <w:name w:val="heading 4"/>
    <w:basedOn w:val="1"/>
    <w:next w:val="1"/>
    <w:autoRedefine/>
    <w:qFormat/>
    <w:uiPriority w:val="0"/>
    <w:pPr>
      <w:keepNext/>
      <w:keepLines/>
      <w:spacing w:before="280" w:after="290" w:line="376" w:lineRule="auto"/>
      <w:outlineLvl w:val="3"/>
    </w:pPr>
    <w:rPr>
      <w:rFonts w:ascii="Arial" w:hAnsi="Arial" w:eastAsia="黑体"/>
      <w:b/>
      <w:bCs/>
      <w:sz w:val="28"/>
      <w:szCs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4">
    <w:name w:val="Normal Indent"/>
    <w:basedOn w:val="1"/>
    <w:next w:val="5"/>
    <w:autoRedefine/>
    <w:qFormat/>
    <w:uiPriority w:val="0"/>
    <w:pPr>
      <w:widowControl w:val="0"/>
      <w:ind w:firstLine="420"/>
      <w:jc w:val="both"/>
    </w:pPr>
    <w:rPr>
      <w:kern w:val="2"/>
      <w:sz w:val="21"/>
    </w:rPr>
  </w:style>
  <w:style w:type="paragraph" w:styleId="5">
    <w:name w:val="Balloon Text"/>
    <w:basedOn w:val="1"/>
    <w:autoRedefine/>
    <w:semiHidden/>
    <w:qFormat/>
    <w:uiPriority w:val="0"/>
    <w:rPr>
      <w:sz w:val="18"/>
      <w:szCs w:val="18"/>
    </w:rPr>
  </w:style>
  <w:style w:type="paragraph" w:styleId="8">
    <w:name w:val="annotation text"/>
    <w:basedOn w:val="1"/>
    <w:qFormat/>
    <w:uiPriority w:val="0"/>
  </w:style>
  <w:style w:type="paragraph" w:styleId="9">
    <w:name w:val="Body Text"/>
    <w:basedOn w:val="1"/>
    <w:autoRedefine/>
    <w:qFormat/>
    <w:uiPriority w:val="0"/>
    <w:pPr>
      <w:tabs>
        <w:tab w:val="left" w:pos="0"/>
        <w:tab w:val="left" w:pos="993"/>
        <w:tab w:val="left" w:pos="1134"/>
      </w:tabs>
      <w:spacing w:line="500" w:lineRule="exact"/>
      <w:jc w:val="both"/>
    </w:pPr>
    <w:rPr>
      <w:rFonts w:ascii="宋体"/>
      <w:sz w:val="28"/>
    </w:rPr>
  </w:style>
  <w:style w:type="paragraph" w:styleId="10">
    <w:name w:val="Body Text Indent"/>
    <w:basedOn w:val="1"/>
    <w:autoRedefine/>
    <w:qFormat/>
    <w:uiPriority w:val="0"/>
    <w:pPr>
      <w:tabs>
        <w:tab w:val="left" w:pos="0"/>
        <w:tab w:val="left" w:pos="993"/>
        <w:tab w:val="left" w:pos="1134"/>
      </w:tabs>
      <w:spacing w:line="500" w:lineRule="exact"/>
      <w:ind w:firstLine="567"/>
      <w:jc w:val="both"/>
    </w:pPr>
    <w:rPr>
      <w:rFonts w:ascii="宋体"/>
      <w:sz w:val="28"/>
    </w:rPr>
  </w:style>
  <w:style w:type="paragraph" w:styleId="11">
    <w:name w:val="Plain Text"/>
    <w:basedOn w:val="1"/>
    <w:link w:val="25"/>
    <w:autoRedefine/>
    <w:qFormat/>
    <w:uiPriority w:val="0"/>
    <w:pPr>
      <w:widowControl w:val="0"/>
      <w:jc w:val="both"/>
    </w:pPr>
    <w:rPr>
      <w:rFonts w:ascii="宋体" w:hAnsi="Courier New"/>
      <w:kern w:val="2"/>
      <w:sz w:val="21"/>
    </w:rPr>
  </w:style>
  <w:style w:type="paragraph" w:styleId="12">
    <w:name w:val="Date"/>
    <w:basedOn w:val="1"/>
    <w:next w:val="1"/>
    <w:autoRedefine/>
    <w:qFormat/>
    <w:uiPriority w:val="0"/>
    <w:pPr>
      <w:widowControl w:val="0"/>
      <w:jc w:val="both"/>
    </w:pPr>
    <w:rPr>
      <w:kern w:val="2"/>
      <w:sz w:val="24"/>
    </w:rPr>
  </w:style>
  <w:style w:type="paragraph" w:styleId="13">
    <w:name w:val="Body Text Indent 2"/>
    <w:basedOn w:val="1"/>
    <w:autoRedefine/>
    <w:qFormat/>
    <w:uiPriority w:val="0"/>
    <w:pPr>
      <w:tabs>
        <w:tab w:val="left" w:pos="0"/>
        <w:tab w:val="left" w:pos="993"/>
        <w:tab w:val="left" w:pos="1134"/>
      </w:tabs>
      <w:spacing w:line="500" w:lineRule="exact"/>
      <w:ind w:firstLine="851"/>
      <w:jc w:val="both"/>
    </w:pPr>
    <w:rPr>
      <w:rFonts w:ascii="楷体_GB2312" w:eastAsia="楷体_GB2312"/>
      <w:b/>
      <w:spacing w:val="-24"/>
      <w:sz w:val="28"/>
    </w:rPr>
  </w:style>
  <w:style w:type="paragraph" w:styleId="14">
    <w:name w:val="footer"/>
    <w:basedOn w:val="1"/>
    <w:autoRedefine/>
    <w:qFormat/>
    <w:uiPriority w:val="0"/>
    <w:pPr>
      <w:tabs>
        <w:tab w:val="center" w:pos="4153"/>
        <w:tab w:val="right" w:pos="8306"/>
      </w:tabs>
      <w:snapToGrid w:val="0"/>
    </w:pPr>
    <w:rPr>
      <w:sz w:val="18"/>
    </w:rPr>
  </w:style>
  <w:style w:type="paragraph" w:styleId="15">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6">
    <w:name w:val="Body Text Indent 3"/>
    <w:basedOn w:val="1"/>
    <w:autoRedefine/>
    <w:qFormat/>
    <w:uiPriority w:val="0"/>
    <w:pPr>
      <w:tabs>
        <w:tab w:val="left" w:pos="0"/>
        <w:tab w:val="left" w:pos="1134"/>
      </w:tabs>
      <w:adjustRightInd w:val="0"/>
      <w:snapToGrid w:val="0"/>
      <w:spacing w:line="360" w:lineRule="auto"/>
      <w:ind w:left="567"/>
    </w:pPr>
    <w:rPr>
      <w:rFonts w:ascii="仿宋_GB2312" w:eastAsia="仿宋_GB2312"/>
      <w:sz w:val="28"/>
    </w:rPr>
  </w:style>
  <w:style w:type="paragraph" w:styleId="17">
    <w:name w:val="Normal (Web)"/>
    <w:basedOn w:val="1"/>
    <w:autoRedefine/>
    <w:unhideWhenUsed/>
    <w:qFormat/>
    <w:uiPriority w:val="99"/>
    <w:pPr>
      <w:spacing w:before="100" w:beforeAutospacing="1" w:after="100" w:afterAutospacing="1"/>
    </w:pPr>
    <w:rPr>
      <w:rFonts w:ascii="宋体" w:hAnsi="宋体" w:cs="宋体"/>
      <w:sz w:val="24"/>
      <w:szCs w:val="24"/>
    </w:rPr>
  </w:style>
  <w:style w:type="paragraph" w:styleId="18">
    <w:name w:val="Body Text First Indent"/>
    <w:basedOn w:val="9"/>
    <w:autoRedefine/>
    <w:qFormat/>
    <w:uiPriority w:val="0"/>
    <w:pPr>
      <w:tabs>
        <w:tab w:val="clear" w:pos="0"/>
        <w:tab w:val="clear" w:pos="993"/>
        <w:tab w:val="clear" w:pos="1134"/>
      </w:tabs>
      <w:spacing w:after="120" w:line="240" w:lineRule="auto"/>
      <w:ind w:firstLine="420" w:firstLineChars="100"/>
      <w:jc w:val="left"/>
    </w:pPr>
    <w:rPr>
      <w:rFonts w:ascii="Times New Roman"/>
      <w:sz w:val="20"/>
    </w:rPr>
  </w:style>
  <w:style w:type="table" w:styleId="20">
    <w:name w:val="Table Grid"/>
    <w:basedOn w:val="19"/>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page number"/>
    <w:basedOn w:val="21"/>
    <w:autoRedefine/>
    <w:qFormat/>
    <w:uiPriority w:val="0"/>
  </w:style>
  <w:style w:type="character" w:styleId="23">
    <w:name w:val="Hyperlink"/>
    <w:autoRedefine/>
    <w:qFormat/>
    <w:uiPriority w:val="0"/>
    <w:rPr>
      <w:color w:val="0563C1"/>
      <w:u w:val="single"/>
    </w:rPr>
  </w:style>
  <w:style w:type="character" w:styleId="24">
    <w:name w:val="annotation reference"/>
    <w:basedOn w:val="21"/>
    <w:qFormat/>
    <w:uiPriority w:val="0"/>
    <w:rPr>
      <w:sz w:val="21"/>
      <w:szCs w:val="21"/>
    </w:rPr>
  </w:style>
  <w:style w:type="character" w:customStyle="1" w:styleId="25">
    <w:name w:val="纯文本 Char"/>
    <w:link w:val="11"/>
    <w:autoRedefine/>
    <w:qFormat/>
    <w:uiPriority w:val="0"/>
    <w:rPr>
      <w:rFonts w:ascii="宋体" w:hAnsi="Courier New" w:eastAsia="宋体"/>
      <w:kern w:val="2"/>
      <w:sz w:val="21"/>
      <w:lang w:val="en-US" w:eastAsia="zh-CN" w:bidi="ar-SA"/>
    </w:rPr>
  </w:style>
  <w:style w:type="character" w:customStyle="1" w:styleId="26">
    <w:name w:val="未处理的提及1"/>
    <w:autoRedefine/>
    <w:unhideWhenUsed/>
    <w:qFormat/>
    <w:uiPriority w:val="99"/>
    <w:rPr>
      <w:color w:val="605E5C"/>
      <w:shd w:val="clear" w:color="auto" w:fill="E1DFDD"/>
    </w:rPr>
  </w:style>
  <w:style w:type="paragraph" w:customStyle="1" w:styleId="27">
    <w:name w:val="Char"/>
    <w:basedOn w:val="1"/>
    <w:autoRedefine/>
    <w:qFormat/>
    <w:uiPriority w:val="0"/>
    <w:pPr>
      <w:spacing w:after="160" w:line="240" w:lineRule="exact"/>
    </w:pPr>
    <w:rPr>
      <w:rFonts w:ascii="Verdana" w:hAnsi="Verdana" w:cs="Verdana"/>
      <w:lang w:eastAsia="en-US"/>
    </w:rPr>
  </w:style>
  <w:style w:type="paragraph" w:customStyle="1" w:styleId="28">
    <w:name w:val="正文_0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9">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0">
    <w:name w:val="默认段落字体 Para Char Char Char Char"/>
    <w:basedOn w:val="1"/>
    <w:autoRedefine/>
    <w:qFormat/>
    <w:uiPriority w:val="0"/>
    <w:pPr>
      <w:widowControl w:val="0"/>
      <w:spacing w:line="240" w:lineRule="atLeast"/>
      <w:ind w:left="420" w:firstLine="420"/>
      <w:jc w:val="both"/>
    </w:pPr>
    <w:rPr>
      <w:sz w:val="21"/>
      <w:szCs w:val="21"/>
    </w:rPr>
  </w:style>
  <w:style w:type="paragraph" w:customStyle="1" w:styleId="31">
    <w:name w:val="Char1"/>
    <w:basedOn w:val="1"/>
    <w:autoRedefine/>
    <w:qFormat/>
    <w:uiPriority w:val="0"/>
    <w:pPr>
      <w:spacing w:after="160" w:line="240" w:lineRule="exact"/>
    </w:pPr>
    <w:rPr>
      <w:rFonts w:ascii="Verdana" w:hAnsi="Verdana" w:cs="Verdana"/>
      <w:lang w:eastAsia="en-US"/>
    </w:rPr>
  </w:style>
  <w:style w:type="paragraph" w:customStyle="1" w:styleId="32">
    <w:name w:val="p0"/>
    <w:basedOn w:val="1"/>
    <w:autoRedefine/>
    <w:qFormat/>
    <w:uiPriority w:val="0"/>
    <w:rPr>
      <w:szCs w:val="21"/>
    </w:rPr>
  </w:style>
  <w:style w:type="paragraph" w:styleId="33">
    <w:name w:val="No Spacing"/>
    <w:basedOn w:val="1"/>
    <w:autoRedefine/>
    <w:qFormat/>
    <w:uiPriority w:val="0"/>
    <w:rPr>
      <w:rFonts w:ascii="Calibri" w:hAnsi="Calibri"/>
      <w:sz w:val="22"/>
      <w:szCs w:val="22"/>
      <w:lang w:eastAsia="en-US" w:bidi="en-US"/>
    </w:rPr>
  </w:style>
  <w:style w:type="character" w:customStyle="1" w:styleId="34">
    <w:name w:val="NormalCharacter"/>
    <w:autoRedefine/>
    <w:qFormat/>
    <w:uiPriority w:val="0"/>
  </w:style>
  <w:style w:type="paragraph" w:customStyle="1" w:styleId="35">
    <w:name w:val="正文_427"/>
    <w:autoRedefine/>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36">
    <w:name w:val="未处理的提及2"/>
    <w:basedOn w:val="21"/>
    <w:autoRedefine/>
    <w:semiHidden/>
    <w:unhideWhenUsed/>
    <w:qFormat/>
    <w:uiPriority w:val="99"/>
    <w:rPr>
      <w:color w:val="605E5C"/>
      <w:shd w:val="clear" w:color="auto" w:fill="E1DFDD"/>
    </w:rPr>
  </w:style>
  <w:style w:type="paragraph" w:styleId="37">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8"/>
    <customShpInfo spid="_x0000_s1029"/>
    <customShpInfo spid="_x0000_s1030"/>
    <customShpInfo spid="_x0000_s1031"/>
    <customShpInfo spid="_x0000_s2053"/>
    <customShpInfo spid="_x0000_s2052"/>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ICOS</Company>
  <Pages>59</Pages>
  <Words>37212</Words>
  <Characters>38459</Characters>
  <Lines>311</Lines>
  <Paragraphs>87</Paragraphs>
  <TotalTime>3</TotalTime>
  <ScaleCrop>false</ScaleCrop>
  <LinksUpToDate>false</LinksUpToDate>
  <CharactersWithSpaces>41303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2019-12-07T02:24:00Z</dcterms:created>
  <dc:creator>微软（中国）有限公司</dc:creator>
  <cp:lastModifiedBy>晋德翔开标室</cp:lastModifiedBy>
  <cp:lastPrinted>2019-01-22T13:52:00Z</cp:lastPrinted>
  <dcterms:modified xsi:type="dcterms:W3CDTF">2025-09-17T03:05:28Z</dcterms:modified>
  <dc:title>g</dc:title>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2DB9A7F9563F410AA3D951CBB270C834_13</vt:lpwstr>
  </property>
  <property fmtid="{D5CDD505-2E9C-101B-9397-08002B2CF9AE}" pid="4" name="KSOTemplateDocerSaveRecord">
    <vt:lpwstr>eyJoZGlkIjoiOGE1YzM2OWU1YmMyOGJkNjIxZDg5ZDEwNjkxNGI2YTciLCJ1c2VySWQiOiIxNzEzMDAwNzUxIn0=</vt:lpwstr>
  </property>
</Properties>
</file>