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1B6C16E3">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71186664">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14F852A">
        <w:tblPrEx>
          <w:tblCellMar>
            <w:top w:w="0" w:type="dxa"/>
            <w:left w:w="108" w:type="dxa"/>
            <w:bottom w:w="0" w:type="dxa"/>
            <w:right w:w="108" w:type="dxa"/>
          </w:tblCellMar>
        </w:tblPrEx>
        <w:trPr>
          <w:trHeight w:val="369" w:hRule="atLeast"/>
        </w:trPr>
        <w:tc>
          <w:tcPr>
            <w:tcW w:w="3093" w:type="dxa"/>
            <w:tcBorders>
              <w:top w:val="nil"/>
              <w:left w:val="single" w:color="auto" w:sz="4" w:space="0"/>
              <w:bottom w:val="single" w:color="auto" w:sz="4" w:space="0"/>
              <w:right w:val="single" w:color="auto" w:sz="4" w:space="0"/>
            </w:tcBorders>
            <w:vAlign w:val="center"/>
          </w:tcPr>
          <w:p w14:paraId="6B879668">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056E1796">
            <w:pPr>
              <w:jc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rPr>
              <w:t>常州市新北区孟河镇</w:t>
            </w:r>
            <w:r>
              <w:rPr>
                <w:rFonts w:hint="eastAsia" w:ascii="宋体" w:hAnsi="宋体" w:cs="宋体"/>
                <w:color w:val="auto"/>
                <w:kern w:val="0"/>
                <w:sz w:val="24"/>
                <w:highlight w:val="none"/>
                <w:lang w:val="en-US" w:eastAsia="zh-CN"/>
              </w:rPr>
              <w:t>树新村村民委员会</w:t>
            </w:r>
          </w:p>
        </w:tc>
      </w:tr>
      <w:tr w14:paraId="3AE5B9BB">
        <w:tblPrEx>
          <w:tblCellMar>
            <w:top w:w="0" w:type="dxa"/>
            <w:left w:w="108" w:type="dxa"/>
            <w:bottom w:w="0" w:type="dxa"/>
            <w:right w:w="108" w:type="dxa"/>
          </w:tblCellMar>
        </w:tblPrEx>
        <w:trPr>
          <w:trHeight w:val="409" w:hRule="atLeast"/>
        </w:trPr>
        <w:tc>
          <w:tcPr>
            <w:tcW w:w="3093" w:type="dxa"/>
            <w:tcBorders>
              <w:top w:val="nil"/>
              <w:left w:val="single" w:color="auto" w:sz="4" w:space="0"/>
              <w:bottom w:val="single" w:color="auto" w:sz="4" w:space="0"/>
              <w:right w:val="single" w:color="auto" w:sz="4" w:space="0"/>
            </w:tcBorders>
            <w:vAlign w:val="center"/>
          </w:tcPr>
          <w:p w14:paraId="028A6375">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1FCE286E">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树新村“大树脚下”项目监理</w:t>
            </w:r>
          </w:p>
        </w:tc>
      </w:tr>
      <w:tr w14:paraId="2B03D77A">
        <w:tblPrEx>
          <w:tblCellMar>
            <w:top w:w="0" w:type="dxa"/>
            <w:left w:w="108" w:type="dxa"/>
            <w:bottom w:w="0" w:type="dxa"/>
            <w:right w:w="108" w:type="dxa"/>
          </w:tblCellMar>
        </w:tblPrEx>
        <w:trPr>
          <w:trHeight w:val="462" w:hRule="atLeast"/>
        </w:trPr>
        <w:tc>
          <w:tcPr>
            <w:tcW w:w="3093" w:type="dxa"/>
            <w:tcBorders>
              <w:top w:val="nil"/>
              <w:left w:val="single" w:color="auto" w:sz="4" w:space="0"/>
              <w:bottom w:val="single" w:color="auto" w:sz="4" w:space="0"/>
              <w:right w:val="single" w:color="auto" w:sz="4" w:space="0"/>
            </w:tcBorders>
            <w:vAlign w:val="center"/>
          </w:tcPr>
          <w:p w14:paraId="347A9310">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753CF06E">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常州市新北区孟河镇</w:t>
            </w:r>
            <w:r>
              <w:rPr>
                <w:rFonts w:hint="eastAsia" w:ascii="宋体" w:hAnsi="宋体" w:cs="宋体"/>
                <w:color w:val="auto"/>
                <w:sz w:val="24"/>
                <w:highlight w:val="none"/>
                <w:lang w:val="en-US" w:eastAsia="zh-CN"/>
              </w:rPr>
              <w:t>树新村</w:t>
            </w:r>
          </w:p>
        </w:tc>
      </w:tr>
      <w:tr w14:paraId="56F54D35">
        <w:tblPrEx>
          <w:tblCellMar>
            <w:top w:w="0" w:type="dxa"/>
            <w:left w:w="108" w:type="dxa"/>
            <w:bottom w:w="0" w:type="dxa"/>
            <w:right w:w="108" w:type="dxa"/>
          </w:tblCellMar>
        </w:tblPrEx>
        <w:trPr>
          <w:trHeight w:val="435" w:hRule="atLeast"/>
        </w:trPr>
        <w:tc>
          <w:tcPr>
            <w:tcW w:w="3093" w:type="dxa"/>
            <w:tcBorders>
              <w:top w:val="nil"/>
              <w:left w:val="single" w:color="auto" w:sz="4" w:space="0"/>
              <w:bottom w:val="single" w:color="auto" w:sz="4" w:space="0"/>
              <w:right w:val="single" w:color="auto" w:sz="4" w:space="0"/>
            </w:tcBorders>
            <w:vAlign w:val="center"/>
          </w:tcPr>
          <w:p w14:paraId="01F8451E">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2EB8693A">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 xml:space="preserve">98 </w:t>
            </w:r>
          </w:p>
        </w:tc>
      </w:tr>
      <w:tr w14:paraId="081F618F">
        <w:tblPrEx>
          <w:tblCellMar>
            <w:top w:w="0" w:type="dxa"/>
            <w:left w:w="108" w:type="dxa"/>
            <w:bottom w:w="0" w:type="dxa"/>
            <w:right w:w="108" w:type="dxa"/>
          </w:tblCellMar>
        </w:tblPrEx>
        <w:trPr>
          <w:trHeight w:val="368" w:hRule="atLeast"/>
        </w:trPr>
        <w:tc>
          <w:tcPr>
            <w:tcW w:w="3093" w:type="dxa"/>
            <w:tcBorders>
              <w:top w:val="nil"/>
              <w:left w:val="single" w:color="auto" w:sz="4" w:space="0"/>
              <w:bottom w:val="single" w:color="auto" w:sz="4" w:space="0"/>
              <w:right w:val="single" w:color="auto" w:sz="4" w:space="0"/>
            </w:tcBorders>
            <w:vAlign w:val="center"/>
          </w:tcPr>
          <w:p w14:paraId="36390526">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69012D65">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22</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E6B28E4">
        <w:tblPrEx>
          <w:tblCellMar>
            <w:top w:w="0" w:type="dxa"/>
            <w:left w:w="108" w:type="dxa"/>
            <w:bottom w:w="0" w:type="dxa"/>
            <w:right w:w="108" w:type="dxa"/>
          </w:tblCellMar>
        </w:tblPrEx>
        <w:trPr>
          <w:trHeight w:val="1123" w:hRule="atLeast"/>
        </w:trPr>
        <w:tc>
          <w:tcPr>
            <w:tcW w:w="3093" w:type="dxa"/>
            <w:tcBorders>
              <w:top w:val="nil"/>
              <w:left w:val="single" w:color="auto" w:sz="4" w:space="0"/>
              <w:bottom w:val="single" w:color="auto" w:sz="4" w:space="0"/>
              <w:right w:val="single" w:color="auto" w:sz="4" w:space="0"/>
            </w:tcBorders>
            <w:vAlign w:val="center"/>
          </w:tcPr>
          <w:p w14:paraId="3D0A9582">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495257F0">
            <w:pPr>
              <w:ind w:firstLine="34"/>
              <w:jc w:val="left"/>
              <w:rPr>
                <w:rFonts w:ascii="宋体" w:hAnsi="宋体" w:cs="宋体"/>
                <w:color w:val="auto"/>
                <w:sz w:val="24"/>
                <w:highlight w:val="none"/>
              </w:rPr>
            </w:pPr>
            <w:r>
              <w:rPr>
                <w:rFonts w:hint="eastAsia" w:ascii="宋体" w:hAnsi="宋体" w:cs="宋体"/>
                <w:color w:val="auto"/>
                <w:sz w:val="24"/>
                <w:highlight w:val="none"/>
              </w:rPr>
              <w:t>包括但不限于土建、安装、装修、市政、景观绿化等图纸及工程量清单范围内全部工程的监理服务施工阶段质量、进度、安全生产监督管理、合同、信息</w:t>
            </w:r>
            <w:r>
              <w:rPr>
                <w:rFonts w:hint="eastAsia" w:ascii="宋体" w:hAnsi="宋体" w:cs="宋体"/>
                <w:color w:val="auto"/>
                <w:sz w:val="24"/>
                <w:highlight w:val="none"/>
                <w:lang w:val="en-US" w:eastAsia="zh-CN"/>
              </w:rPr>
              <w:t>管理、</w:t>
            </w:r>
            <w:r>
              <w:rPr>
                <w:rFonts w:hint="eastAsia" w:ascii="宋体" w:hAnsi="宋体" w:eastAsia="宋体" w:cs="宋体"/>
                <w:color w:val="auto"/>
                <w:kern w:val="0"/>
                <w:sz w:val="24"/>
                <w:highlight w:val="none"/>
              </w:rPr>
              <w:t>文明施工管理、施工协调管理</w:t>
            </w:r>
            <w:r>
              <w:rPr>
                <w:rFonts w:hint="eastAsia" w:ascii="宋体" w:hAnsi="宋体" w:cs="宋体"/>
                <w:color w:val="auto"/>
                <w:sz w:val="24"/>
                <w:highlight w:val="none"/>
              </w:rPr>
              <w:t>等方面协调管理服务。</w:t>
            </w:r>
          </w:p>
        </w:tc>
      </w:tr>
      <w:tr w14:paraId="23F4A297">
        <w:tblPrEx>
          <w:tblCellMar>
            <w:top w:w="0" w:type="dxa"/>
            <w:left w:w="108" w:type="dxa"/>
            <w:bottom w:w="0" w:type="dxa"/>
            <w:right w:w="108" w:type="dxa"/>
          </w:tblCellMar>
        </w:tblPrEx>
        <w:trPr>
          <w:trHeight w:val="1136" w:hRule="atLeast"/>
        </w:trPr>
        <w:tc>
          <w:tcPr>
            <w:tcW w:w="3093" w:type="dxa"/>
            <w:tcBorders>
              <w:top w:val="nil"/>
              <w:left w:val="single" w:color="auto" w:sz="4" w:space="0"/>
              <w:bottom w:val="single" w:color="auto" w:sz="4" w:space="0"/>
              <w:right w:val="single" w:color="auto" w:sz="4" w:space="0"/>
            </w:tcBorders>
            <w:vAlign w:val="center"/>
          </w:tcPr>
          <w:p w14:paraId="717DDE3A">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45C115C0">
            <w:pPr>
              <w:ind w:left="960" w:hanging="960" w:hangingChars="400"/>
              <w:rPr>
                <w:rFonts w:ascii="宋体" w:hAnsi="宋体" w:cs="宋体"/>
                <w:color w:val="auto"/>
                <w:sz w:val="24"/>
                <w:highlight w:val="none"/>
              </w:rPr>
            </w:pPr>
            <w:r>
              <w:rPr>
                <w:rFonts w:hint="eastAsia" w:ascii="宋体" w:hAnsi="宋体" w:cs="宋体"/>
                <w:color w:val="auto"/>
                <w:sz w:val="24"/>
                <w:highlight w:val="none"/>
              </w:rPr>
              <w:t>企业</w:t>
            </w:r>
            <w:r>
              <w:rPr>
                <w:rFonts w:hint="eastAsia" w:ascii="宋体" w:hAnsi="宋体" w:cs="宋体"/>
                <w:color w:val="auto"/>
                <w:sz w:val="24"/>
                <w:highlight w:val="none"/>
                <w:lang w:val="en-US" w:eastAsia="zh-CN"/>
              </w:rPr>
              <w:t>资质</w:t>
            </w:r>
            <w:r>
              <w:rPr>
                <w:rFonts w:hint="eastAsia" w:ascii="宋体" w:hAnsi="宋体" w:cs="宋体"/>
                <w:color w:val="auto"/>
                <w:sz w:val="24"/>
                <w:highlight w:val="none"/>
              </w:rPr>
              <w:t>：国务院建设行政主管部门颁发的工程监理综合资质或房屋建筑工程专业乙级（含或以上）</w:t>
            </w:r>
            <w:r>
              <w:rPr>
                <w:rFonts w:hint="eastAsia" w:ascii="宋体" w:hAnsi="宋体" w:cs="宋体"/>
                <w:color w:val="auto"/>
                <w:sz w:val="24"/>
                <w:highlight w:val="none"/>
                <w:lang w:val="en-US" w:eastAsia="zh-CN"/>
              </w:rPr>
              <w:t>监理</w:t>
            </w:r>
            <w:r>
              <w:rPr>
                <w:rFonts w:hint="eastAsia" w:ascii="宋体" w:hAnsi="宋体" w:cs="宋体"/>
                <w:color w:val="auto"/>
                <w:sz w:val="24"/>
                <w:highlight w:val="none"/>
              </w:rPr>
              <w:t>资质</w:t>
            </w:r>
          </w:p>
          <w:p w14:paraId="72295B48">
            <w:pPr>
              <w:rPr>
                <w:rFonts w:ascii="宋体" w:hAnsi="宋体" w:cs="宋体"/>
                <w:color w:val="auto"/>
                <w:sz w:val="24"/>
                <w:highlight w:val="none"/>
              </w:rPr>
            </w:pPr>
            <w:r>
              <w:rPr>
                <w:rFonts w:hint="eastAsia" w:ascii="宋体" w:hAnsi="宋体" w:cs="宋体"/>
                <w:color w:val="auto"/>
                <w:sz w:val="24"/>
                <w:highlight w:val="none"/>
                <w:lang w:val="en-US" w:eastAsia="zh-CN"/>
              </w:rPr>
              <w:t>注册总监理工程师等级：国家注册监理工程师（注册专业为房屋建筑）</w:t>
            </w:r>
          </w:p>
        </w:tc>
      </w:tr>
      <w:tr w14:paraId="75CF40F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77156F2">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A65FE64">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6E0D5EAA">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80FD725">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0EDCBCEB">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725D36AF">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7CD19D60">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097749AC">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07F3DEB0">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2276AE47">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841B695">
            <w:pPr>
              <w:rPr>
                <w:rFonts w:ascii="宋体" w:hAnsi="宋体" w:cs="宋体"/>
                <w:color w:val="auto"/>
                <w:sz w:val="24"/>
                <w:highlight w:val="none"/>
              </w:rPr>
            </w:pPr>
            <w:r>
              <w:rPr>
                <w:rFonts w:hint="eastAsia" w:ascii="宋体" w:hAnsi="宋体" w:cs="宋体"/>
                <w:color w:val="auto"/>
                <w:sz w:val="24"/>
                <w:highlight w:val="none"/>
              </w:rPr>
              <w:t>招标文件由投标人自行下载，下载网址：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43D74718">
            <w:pPr>
              <w:rPr>
                <w:rFonts w:ascii="宋体" w:hAnsi="宋体" w:cs="宋体"/>
                <w:color w:val="auto"/>
                <w:sz w:val="24"/>
                <w:highlight w:val="none"/>
              </w:rPr>
            </w:pPr>
            <w:r>
              <w:rPr>
                <w:rFonts w:hint="eastAsia" w:ascii="宋体" w:hAnsi="宋体" w:cs="宋体"/>
                <w:color w:val="auto"/>
                <w:sz w:val="24"/>
                <w:highlight w:val="none"/>
              </w:rPr>
              <w:t>投标人对招标文件如有疑问，请将疑问于202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61E8B0D0">
            <w:pPr>
              <w:rPr>
                <w:rFonts w:ascii="宋体" w:hAnsi="宋体" w:cs="宋体"/>
                <w:color w:val="auto"/>
                <w:sz w:val="24"/>
                <w:highlight w:val="none"/>
              </w:rPr>
            </w:pPr>
            <w:r>
              <w:rPr>
                <w:rFonts w:hint="eastAsia" w:ascii="宋体" w:hAnsi="宋体" w:cs="宋体"/>
                <w:color w:val="auto"/>
                <w:sz w:val="24"/>
                <w:highlight w:val="none"/>
              </w:rPr>
              <w:t>招标文件如需澄清，于202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0B4DA6C1">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358C5116">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3292FFD8">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7805B8E5">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992AB50">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40508249">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ascii="宋体" w:hAnsi="宋体" w:cs="宋体"/>
                <w:color w:val="auto"/>
                <w:sz w:val="24"/>
                <w:highlight w:val="none"/>
              </w:rPr>
              <w:t>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分</w:t>
            </w:r>
          </w:p>
        </w:tc>
      </w:tr>
      <w:tr w14:paraId="04F6EF4B">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86E0735">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371B7F4D">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2E09842C">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55C97B2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22FFA95">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5416B8A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1C0ADA38">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20BBCC69">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D8C5CAD">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C212F9C">
            <w:pPr>
              <w:rPr>
                <w:rFonts w:ascii="宋体" w:hAnsi="宋体" w:cs="宋体"/>
                <w:color w:val="auto"/>
                <w:sz w:val="24"/>
                <w:highlight w:val="none"/>
              </w:rPr>
            </w:pPr>
            <w:r>
              <w:rPr>
                <w:rFonts w:hint="eastAsia" w:ascii="宋体" w:hAnsi="宋体" w:cs="宋体"/>
                <w:b/>
                <w:bCs/>
                <w:color w:val="auto"/>
                <w:kern w:val="0"/>
                <w:sz w:val="24"/>
                <w:highlight w:val="none"/>
              </w:rPr>
              <w:t>授权委托人必须持第二代居民身份证原件参加开标会议。</w:t>
            </w:r>
          </w:p>
        </w:tc>
      </w:tr>
    </w:tbl>
    <w:p w14:paraId="7DFCF5C1">
      <w:pPr>
        <w:pStyle w:val="18"/>
        <w:adjustRightInd w:val="0"/>
        <w:snapToGrid w:val="0"/>
        <w:spacing w:line="280" w:lineRule="exact"/>
        <w:jc w:val="left"/>
        <w:rPr>
          <w:rFonts w:hint="eastAsia"/>
          <w:color w:val="auto"/>
          <w:highlight w:val="none"/>
        </w:rPr>
      </w:pPr>
    </w:p>
    <w:p w14:paraId="35DBC5F7">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016E62A8">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0C64F4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05E239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3BC72C26">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树新村“大树脚下”项目监理</w:t>
      </w:r>
    </w:p>
    <w:p w14:paraId="561CC904">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402F889">
      <w:pPr>
        <w:tabs>
          <w:tab w:val="left" w:pos="0"/>
          <w:tab w:val="left" w:pos="540"/>
        </w:tabs>
        <w:spacing w:line="500" w:lineRule="exact"/>
        <w:ind w:firstLine="420" w:firstLineChars="200"/>
        <w:rPr>
          <w:rFonts w:hint="default" w:ascii="宋体" w:hAnsi="宋体" w:cs="宋体"/>
          <w:color w:val="auto"/>
          <w:szCs w:val="21"/>
          <w:highlight w:val="none"/>
          <w:lang w:val="en-US"/>
        </w:rPr>
      </w:pPr>
      <w:r>
        <w:rPr>
          <w:rFonts w:hint="eastAsia" w:ascii="宋体" w:hAnsi="宋体" w:cs="宋体"/>
          <w:color w:val="auto"/>
          <w:szCs w:val="21"/>
          <w:highlight w:val="none"/>
        </w:rPr>
        <w:t>1.工程地点：常州市新北区孟河镇</w:t>
      </w:r>
      <w:r>
        <w:rPr>
          <w:rFonts w:hint="eastAsia" w:ascii="宋体" w:hAnsi="宋体" w:cs="宋体"/>
          <w:color w:val="auto"/>
          <w:szCs w:val="21"/>
          <w:highlight w:val="none"/>
          <w:lang w:val="en-US" w:eastAsia="zh-CN"/>
        </w:rPr>
        <w:t>树新村</w:t>
      </w:r>
    </w:p>
    <w:p w14:paraId="28C7908D">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2.质量等级要求：合格</w:t>
      </w:r>
    </w:p>
    <w:p w14:paraId="3C829AE0">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bookmarkStart w:id="0" w:name="OLE_LINK1"/>
      <w:bookmarkStart w:id="1" w:name="OLE_LINK2"/>
      <w:r>
        <w:rPr>
          <w:rFonts w:hint="eastAsia" w:ascii="宋体" w:hAnsi="宋体"/>
          <w:color w:val="auto"/>
          <w:kern w:val="0"/>
          <w:szCs w:val="21"/>
          <w:highlight w:val="none"/>
        </w:rPr>
        <w:t>服务期限：</w:t>
      </w:r>
      <w:bookmarkEnd w:id="0"/>
      <w:bookmarkEnd w:id="1"/>
      <w:r>
        <w:rPr>
          <w:rFonts w:hint="eastAsia" w:ascii="宋体" w:hAnsi="宋体"/>
          <w:color w:val="auto"/>
          <w:kern w:val="0"/>
          <w:szCs w:val="21"/>
          <w:highlight w:val="none"/>
        </w:rPr>
        <w:t>与施工同步。</w:t>
      </w:r>
    </w:p>
    <w:p w14:paraId="6F58A334">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228"/>
        <w:gridCol w:w="1060"/>
        <w:gridCol w:w="2049"/>
        <w:gridCol w:w="2019"/>
      </w:tblGrid>
      <w:tr w14:paraId="1508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097C5718">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107187F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439EC20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8" w:type="dxa"/>
            <w:vAlign w:val="center"/>
          </w:tcPr>
          <w:p w14:paraId="48905D2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060" w:type="dxa"/>
            <w:vAlign w:val="center"/>
          </w:tcPr>
          <w:p w14:paraId="3890BE63">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54D4ACA3">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49" w:type="dxa"/>
            <w:vAlign w:val="center"/>
          </w:tcPr>
          <w:p w14:paraId="272D767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1F52B71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19" w:type="dxa"/>
            <w:vAlign w:val="center"/>
          </w:tcPr>
          <w:p w14:paraId="29BD91D3">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226086C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6567E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6D5AC82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4ABC938D">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树新村“大树脚下”项目监理</w:t>
            </w:r>
          </w:p>
        </w:tc>
        <w:tc>
          <w:tcPr>
            <w:tcW w:w="2228" w:type="dxa"/>
            <w:vAlign w:val="center"/>
          </w:tcPr>
          <w:p w14:paraId="5A4894EA">
            <w:pPr>
              <w:ind w:firstLine="34"/>
              <w:jc w:val="left"/>
              <w:rPr>
                <w:rFonts w:ascii="宋体" w:hAnsi="宋体" w:cs="宋体"/>
                <w:color w:val="auto"/>
                <w:szCs w:val="21"/>
                <w:highlight w:val="none"/>
              </w:rPr>
            </w:pPr>
            <w:r>
              <w:rPr>
                <w:rFonts w:hint="eastAsia" w:ascii="宋体" w:hAnsi="宋体" w:cs="宋体"/>
                <w:color w:val="auto"/>
                <w:szCs w:val="21"/>
                <w:highlight w:val="none"/>
              </w:rPr>
              <w:t>图纸及工程量清单范围内全部工程的监理服务施工阶段质量、进度、安全生产监督管理、合同、信息等方面协调管理服务。</w:t>
            </w:r>
          </w:p>
        </w:tc>
        <w:tc>
          <w:tcPr>
            <w:tcW w:w="1060" w:type="dxa"/>
            <w:vAlign w:val="center"/>
          </w:tcPr>
          <w:p w14:paraId="34338C22">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w:t>
            </w:r>
          </w:p>
        </w:tc>
        <w:tc>
          <w:tcPr>
            <w:tcW w:w="2049" w:type="dxa"/>
            <w:vAlign w:val="center"/>
          </w:tcPr>
          <w:p w14:paraId="312CF40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国务院建设行政主管部门颁发的工程监理综合资质或房屋建筑工程专业乙级（含或以上）</w:t>
            </w:r>
            <w:r>
              <w:rPr>
                <w:rFonts w:hint="eastAsia" w:ascii="宋体" w:hAnsi="宋体" w:cs="宋体"/>
                <w:color w:val="auto"/>
                <w:szCs w:val="21"/>
                <w:highlight w:val="none"/>
                <w:lang w:val="en-US" w:eastAsia="zh-CN"/>
              </w:rPr>
              <w:t>监理</w:t>
            </w:r>
            <w:r>
              <w:rPr>
                <w:rFonts w:hint="eastAsia" w:ascii="宋体" w:hAnsi="宋体" w:cs="宋体"/>
                <w:color w:val="auto"/>
                <w:szCs w:val="21"/>
                <w:highlight w:val="none"/>
              </w:rPr>
              <w:t>资质</w:t>
            </w:r>
          </w:p>
        </w:tc>
        <w:tc>
          <w:tcPr>
            <w:tcW w:w="2019" w:type="dxa"/>
            <w:vAlign w:val="center"/>
          </w:tcPr>
          <w:p w14:paraId="2B14C289">
            <w:pPr>
              <w:spacing w:line="400" w:lineRule="exact"/>
              <w:jc w:val="center"/>
              <w:rPr>
                <w:rFonts w:ascii="宋体" w:hAnsi="宋体" w:cs="宋体"/>
                <w:color w:val="auto"/>
                <w:szCs w:val="21"/>
                <w:highlight w:val="none"/>
              </w:rPr>
            </w:pPr>
            <w:r>
              <w:rPr>
                <w:rFonts w:hint="eastAsia" w:ascii="宋体" w:hAnsi="宋体"/>
                <w:color w:val="auto"/>
                <w:szCs w:val="21"/>
                <w:highlight w:val="none"/>
              </w:rPr>
              <w:t>国家注册监理工程师（注册专业为房屋建筑）</w:t>
            </w:r>
          </w:p>
        </w:tc>
      </w:tr>
    </w:tbl>
    <w:p w14:paraId="175F18E5">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6BA27CAF">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w:t>
      </w:r>
      <w:r>
        <w:rPr>
          <w:rFonts w:hint="eastAsia" w:ascii="宋体" w:hAnsi="宋体" w:cs="宋体"/>
          <w:color w:val="auto"/>
          <w:szCs w:val="21"/>
          <w:highlight w:val="none"/>
          <w:lang w:eastAsia="zh-CN"/>
        </w:rPr>
        <w:t>投标总监理工程师</w:t>
      </w:r>
      <w:r>
        <w:rPr>
          <w:rFonts w:hint="eastAsia" w:ascii="宋体" w:hAnsi="宋体" w:cs="宋体"/>
          <w:color w:val="auto"/>
          <w:szCs w:val="21"/>
          <w:highlight w:val="none"/>
        </w:rPr>
        <w:t>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188466EF">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1256F847">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01F54E0A">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4000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4FEC64AA">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37DA33B">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3E061050">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w:t>
      </w:r>
      <w:r>
        <w:rPr>
          <w:rFonts w:hint="eastAsia" w:ascii="宋体" w:hAnsi="宋体" w:cs="宋体"/>
          <w:color w:val="auto"/>
          <w:szCs w:val="21"/>
          <w:highlight w:val="none"/>
          <w:lang w:eastAsia="zh-CN"/>
        </w:rPr>
        <w:t>投标总监理工程师</w:t>
      </w:r>
      <w:r>
        <w:rPr>
          <w:rFonts w:hint="eastAsia" w:ascii="宋体" w:hAnsi="宋体" w:cs="宋体"/>
          <w:color w:val="auto"/>
          <w:szCs w:val="21"/>
          <w:highlight w:val="none"/>
        </w:rPr>
        <w:t>如有在建工程将取消其投标资格。</w:t>
      </w:r>
    </w:p>
    <w:p w14:paraId="1F1472F3">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投标总监理工程师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投标总监理工程师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6B7193B0">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p>
    <w:p w14:paraId="73C7B51C">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133E286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4627385B">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13411D0C">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4BA6D544">
      <w:pPr>
        <w:spacing w:line="400" w:lineRule="exact"/>
        <w:ind w:firstLine="630" w:firstLineChars="300"/>
        <w:rPr>
          <w:rFonts w:hint="eastAsia" w:ascii="宋体" w:hAnsi="宋体" w:eastAsia="宋体" w:cs="Times New Roman"/>
          <w:color w:val="auto"/>
          <w:kern w:val="0"/>
          <w:sz w:val="21"/>
          <w:szCs w:val="21"/>
          <w:highlight w:val="none"/>
          <w:lang w:val="en-US" w:eastAsia="zh-CN"/>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60E4F8C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5BB7312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DF9AA27">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40B26279">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eastAsia="zh-CN"/>
        </w:rPr>
        <w:t>签订后</w:t>
      </w:r>
      <w:r>
        <w:rPr>
          <w:rFonts w:hint="eastAsia" w:ascii="宋体" w:hAnsi="宋体"/>
          <w:color w:val="auto"/>
          <w:szCs w:val="21"/>
          <w:highlight w:val="none"/>
        </w:rPr>
        <w:t>的五日内退还。</w:t>
      </w:r>
    </w:p>
    <w:p w14:paraId="6409C4DE">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1D47A810">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036227D">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2CE1B533">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385B0C22">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6C882137">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1E5A7E73">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kern w:val="0"/>
          <w:szCs w:val="21"/>
          <w:highlight w:val="none"/>
        </w:rPr>
        <w:t>投标</w:t>
      </w:r>
      <w:r>
        <w:rPr>
          <w:rFonts w:hint="eastAsia"/>
          <w:color w:val="auto"/>
          <w:highlight w:val="none"/>
        </w:rPr>
        <w:t>总监理工程师注册执业证书</w:t>
      </w:r>
      <w:r>
        <w:rPr>
          <w:rFonts w:hint="eastAsia"/>
          <w:color w:val="auto"/>
          <w:szCs w:val="21"/>
          <w:highlight w:val="none"/>
        </w:rPr>
        <w:t>；</w:t>
      </w:r>
    </w:p>
    <w:p w14:paraId="5509FA33">
      <w:pPr>
        <w:pageBreakBefore w:val="0"/>
        <w:kinsoku/>
        <w:wordWrap/>
        <w:overflowPunct/>
        <w:topLinePunct w:val="0"/>
        <w:bidi w:val="0"/>
        <w:spacing w:line="360" w:lineRule="auto"/>
        <w:ind w:firstLine="420" w:firstLineChars="200"/>
        <w:rPr>
          <w:rFonts w:hint="eastAsia" w:hAnsi="宋体" w:eastAsia="宋体"/>
          <w:color w:val="auto"/>
          <w:highlight w:val="none"/>
          <w:lang w:val="en-US" w:eastAsia="zh-CN"/>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hAnsi="宋体"/>
          <w:color w:val="auto"/>
          <w:highlight w:val="none"/>
        </w:rPr>
        <w:t>投标总监理工程师第二代居民身份证</w:t>
      </w:r>
      <w:r>
        <w:rPr>
          <w:rFonts w:hint="eastAsia" w:hAnsi="宋体"/>
          <w:color w:val="auto"/>
          <w:highlight w:val="none"/>
          <w:lang w:val="en-US" w:eastAsia="zh-CN"/>
        </w:rPr>
        <w:t>复印件；</w:t>
      </w:r>
    </w:p>
    <w:p w14:paraId="7F5AF86E">
      <w:pPr>
        <w:pageBreakBefore w:val="0"/>
        <w:kinsoku/>
        <w:wordWrap/>
        <w:overflowPunct/>
        <w:topLinePunct w:val="0"/>
        <w:bidi w:val="0"/>
        <w:spacing w:line="360" w:lineRule="auto"/>
        <w:ind w:firstLine="420" w:firstLineChars="200"/>
        <w:rPr>
          <w:rFonts w:hint="eastAsia" w:hAnsi="宋体"/>
          <w:color w:val="auto"/>
          <w:highlight w:val="none"/>
          <w:lang w:val="en-US" w:eastAsia="zh-CN"/>
        </w:rPr>
      </w:pPr>
      <w:r>
        <w:rPr>
          <w:rFonts w:hint="eastAsia" w:ascii="宋体" w:hAnsi="宋体"/>
          <w:color w:val="auto"/>
          <w:szCs w:val="21"/>
          <w:highlight w:val="none"/>
          <w:lang w:val="en-US" w:eastAsia="zh-CN"/>
        </w:rPr>
        <w:t>*1.3法定代表人</w:t>
      </w:r>
      <w:r>
        <w:rPr>
          <w:rFonts w:hint="eastAsia" w:hAnsi="宋体"/>
          <w:color w:val="auto"/>
          <w:highlight w:val="none"/>
          <w:lang w:val="en-US" w:eastAsia="zh-CN"/>
        </w:rPr>
        <w:t>第二代居民身份证复印件；</w:t>
      </w:r>
    </w:p>
    <w:p w14:paraId="63D8DA7C">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hAnsi="宋体"/>
          <w:color w:val="auto"/>
          <w:szCs w:val="21"/>
          <w:highlight w:val="none"/>
        </w:rPr>
        <w:t>授</w:t>
      </w:r>
      <w:r>
        <w:rPr>
          <w:rFonts w:hint="eastAsia" w:ascii="宋体" w:hAnsi="宋体"/>
          <w:color w:val="auto"/>
          <w:szCs w:val="21"/>
          <w:highlight w:val="none"/>
        </w:rPr>
        <w:t>权委托人本人第二代居民身份证</w:t>
      </w:r>
      <w:r>
        <w:rPr>
          <w:rFonts w:hint="eastAsia" w:ascii="宋体" w:hAnsi="宋体"/>
          <w:color w:val="auto"/>
          <w:szCs w:val="21"/>
          <w:highlight w:val="none"/>
          <w:lang w:val="en-US" w:eastAsia="zh-CN"/>
        </w:rPr>
        <w:t>复印件</w:t>
      </w:r>
      <w:r>
        <w:rPr>
          <w:rFonts w:hint="eastAsia" w:ascii="宋体" w:hAnsi="宋体"/>
          <w:color w:val="auto"/>
          <w:szCs w:val="21"/>
          <w:highlight w:val="none"/>
        </w:rPr>
        <w:t>。</w:t>
      </w:r>
    </w:p>
    <w:p w14:paraId="458A2D2B">
      <w:pPr>
        <w:pageBreakBefore w:val="0"/>
        <w:kinsoku/>
        <w:wordWrap/>
        <w:overflowPunct/>
        <w:topLinePunct w:val="0"/>
        <w:bidi w:val="0"/>
        <w:spacing w:line="36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5</w:t>
      </w:r>
      <w:r>
        <w:rPr>
          <w:rFonts w:hint="eastAsia" w:hAnsi="宋体"/>
          <w:color w:val="auto"/>
          <w:szCs w:val="21"/>
          <w:highlight w:val="none"/>
        </w:rPr>
        <w:t>企业营业执照（副本）；企业资质等级证书（副本）；</w:t>
      </w:r>
    </w:p>
    <w:p w14:paraId="59259DC1">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kern w:val="0"/>
          <w:szCs w:val="21"/>
          <w:highlight w:val="none"/>
        </w:rPr>
        <w:t>提供</w:t>
      </w:r>
      <w:r>
        <w:rPr>
          <w:rFonts w:hint="eastAsia" w:hAnsi="宋体"/>
          <w:color w:val="auto"/>
          <w:highlight w:val="none"/>
          <w:u w:val="single"/>
        </w:rPr>
        <w:t>投标总监理工程师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0DBA116B">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28B61951">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198CDA22">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lang w:eastAsia="zh-CN"/>
        </w:rPr>
        <w:t>投标保证金缴款回单</w:t>
      </w:r>
      <w:r>
        <w:rPr>
          <w:rFonts w:hint="eastAsia" w:ascii="宋体" w:hAnsi="宋体"/>
          <w:color w:val="auto"/>
          <w:szCs w:val="21"/>
          <w:highlight w:val="none"/>
        </w:rPr>
        <w:t>。</w:t>
      </w:r>
    </w:p>
    <w:p w14:paraId="4BB31837">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零星工程投标报名表（详见附件1）。</w:t>
      </w:r>
    </w:p>
    <w:p w14:paraId="4036EA0E">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1投标总监理工程师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754F56C7">
      <w:pPr>
        <w:pStyle w:val="2"/>
        <w:ind w:firstLine="420" w:firstLineChars="200"/>
        <w:jc w:val="both"/>
        <w:rPr>
          <w:rFonts w:hint="eastAsia"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*1.1</w:t>
      </w:r>
      <w:r>
        <w:rPr>
          <w:rFonts w:hint="eastAsia" w:cs="宋体"/>
          <w:b w:val="0"/>
          <w:color w:val="auto"/>
          <w:kern w:val="2"/>
          <w:sz w:val="21"/>
          <w:szCs w:val="21"/>
          <w:highlight w:val="none"/>
          <w:lang w:val="en-US" w:eastAsia="zh-CN" w:bidi="ar-SA"/>
        </w:rPr>
        <w:t>2项目情况及拟投入项目监理部人员表（详见附件5）（人员配备要求详见附表）</w:t>
      </w:r>
    </w:p>
    <w:p w14:paraId="6929505F">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5113BAC0">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w:t>
      </w:r>
    </w:p>
    <w:p w14:paraId="30A404AF">
      <w:pPr>
        <w:keepNext w:val="0"/>
        <w:keepLines w:val="0"/>
        <w:pageBreakBefore w:val="0"/>
        <w:widowControl/>
        <w:kinsoku/>
        <w:wordWrap/>
        <w:overflowPunct/>
        <w:topLinePunct w:val="0"/>
        <w:autoSpaceDE/>
        <w:autoSpaceDN/>
        <w:bidi w:val="0"/>
        <w:spacing w:line="300" w:lineRule="auto"/>
        <w:ind w:firstLine="420" w:firstLineChars="200"/>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color w:val="auto"/>
          <w:kern w:val="0"/>
          <w:szCs w:val="21"/>
          <w:highlight w:val="none"/>
        </w:rPr>
        <w:t>*</w:t>
      </w:r>
      <w:r>
        <w:rPr>
          <w:rFonts w:ascii="宋体" w:hAnsi="宋体"/>
          <w:color w:val="auto"/>
          <w:kern w:val="0"/>
          <w:szCs w:val="21"/>
          <w:highlight w:val="none"/>
        </w:rPr>
        <w:t>2.2</w:t>
      </w:r>
      <w:r>
        <w:rPr>
          <w:rFonts w:hint="eastAsia" w:ascii="宋体" w:hAnsi="宋体" w:eastAsia="宋体" w:cs="宋体"/>
          <w:b w:val="0"/>
          <w:color w:val="auto"/>
          <w:kern w:val="2"/>
          <w:sz w:val="21"/>
          <w:szCs w:val="21"/>
          <w:highlight w:val="none"/>
          <w:lang w:val="en-US" w:eastAsia="zh-CN" w:bidi="ar-SA"/>
        </w:rPr>
        <w:t>授权委托人本人第二代居民身份证；</w:t>
      </w:r>
    </w:p>
    <w:p w14:paraId="1D646415">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Times New Roman" w:hAnsi="Times New Roman" w:cs="Times New Roman"/>
          <w:b/>
          <w:bCs/>
          <w:color w:val="auto"/>
          <w:kern w:val="2"/>
          <w:sz w:val="21"/>
          <w:szCs w:val="21"/>
          <w:highlight w:val="none"/>
          <w:u w:val="single"/>
          <w:lang w:val="en-US" w:eastAsia="zh-CN" w:bidi="ar-SA"/>
        </w:rPr>
        <w:t>投标总监理工程师</w:t>
      </w:r>
      <w:r>
        <w:rPr>
          <w:rFonts w:hint="eastAsia" w:ascii="Times New Roman" w:hAnsi="Times New Roman" w:eastAsia="宋体" w:cs="Times New Roman"/>
          <w:b/>
          <w:bCs/>
          <w:color w:val="auto"/>
          <w:kern w:val="2"/>
          <w:sz w:val="21"/>
          <w:szCs w:val="21"/>
          <w:highlight w:val="none"/>
          <w:u w:val="single"/>
          <w:lang w:val="en-US" w:eastAsia="zh-CN" w:bidi="ar-SA"/>
        </w:rPr>
        <w:t>第二代居民身份证。</w:t>
      </w:r>
    </w:p>
    <w:p w14:paraId="226406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1F418D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零星工程投标报名表（详见附件1）。</w:t>
      </w:r>
    </w:p>
    <w:p w14:paraId="105DD6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6投标总监理工程师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r>
        <w:rPr>
          <w:rFonts w:hint="eastAsia" w:ascii="宋体" w:hAnsi="宋体"/>
          <w:color w:val="auto"/>
          <w:szCs w:val="21"/>
          <w:highlight w:val="none"/>
          <w:lang w:eastAsia="zh-CN"/>
        </w:rPr>
        <w:t>。</w:t>
      </w:r>
    </w:p>
    <w:p w14:paraId="4E4A1A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rPr>
        <w:t>项目情况及拟投入项目监理部人员表（详见附件</w:t>
      </w:r>
      <w:r>
        <w:rPr>
          <w:rFonts w:hint="eastAsia" w:ascii="宋体" w:hAnsi="宋体"/>
          <w:color w:val="auto"/>
          <w:szCs w:val="21"/>
          <w:highlight w:val="none"/>
          <w:lang w:val="en-US" w:eastAsia="zh-CN"/>
        </w:rPr>
        <w:t>5</w:t>
      </w:r>
      <w:r>
        <w:rPr>
          <w:rFonts w:hint="eastAsia" w:ascii="宋体" w:hAnsi="宋体"/>
          <w:color w:val="auto"/>
          <w:szCs w:val="21"/>
          <w:highlight w:val="none"/>
        </w:rPr>
        <w:t>）（人员配备要求详见附表）。</w:t>
      </w:r>
    </w:p>
    <w:p w14:paraId="49FFD2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52A9081E">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5016E18A">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3A2506C5">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授权委托人、投标总监理工程师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08EB434B">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711C19B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2E4FEB29">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w:t>
      </w:r>
      <w:r>
        <w:rPr>
          <w:rFonts w:hint="eastAsia" w:ascii="宋体" w:hAnsi="宋体"/>
          <w:b/>
          <w:bCs/>
          <w:color w:val="auto"/>
          <w:sz w:val="21"/>
          <w:highlight w:val="none"/>
          <w:lang w:val="en-US" w:eastAsia="zh-CN"/>
        </w:rPr>
        <w:t>有效的</w:t>
      </w:r>
      <w:r>
        <w:rPr>
          <w:rFonts w:hint="eastAsia" w:ascii="宋体" w:hAnsi="宋体"/>
          <w:b/>
          <w:bCs/>
          <w:color w:val="auto"/>
          <w:sz w:val="21"/>
          <w:highlight w:val="none"/>
        </w:rPr>
        <w:t>企业营业执照、资质证书、</w:t>
      </w:r>
      <w:r>
        <w:rPr>
          <w:rFonts w:hint="eastAsia" w:ascii="宋体" w:hAnsi="宋体"/>
          <w:b/>
          <w:bCs/>
          <w:color w:val="auto"/>
          <w:sz w:val="21"/>
          <w:highlight w:val="none"/>
          <w:lang w:eastAsia="zh-CN"/>
        </w:rPr>
        <w:t>投标总监理工程师</w:t>
      </w:r>
      <w:r>
        <w:rPr>
          <w:rFonts w:hint="eastAsia" w:ascii="宋体" w:hAnsi="宋体"/>
          <w:b/>
          <w:bCs/>
          <w:color w:val="auto"/>
          <w:sz w:val="21"/>
          <w:highlight w:val="none"/>
        </w:rPr>
        <w:t>注册证书及安全生产考核合格证书需录入“常州市公共资源交易平台”主体信息-建设工程并通过审核，否则未入库材料将不作为资格审查的依据。</w:t>
      </w:r>
    </w:p>
    <w:p w14:paraId="475F2571">
      <w:pPr>
        <w:pStyle w:val="18"/>
        <w:adjustRightInd w:val="0"/>
        <w:snapToGrid w:val="0"/>
        <w:spacing w:line="280" w:lineRule="exact"/>
        <w:jc w:val="left"/>
        <w:rPr>
          <w:rFonts w:hint="eastAsia"/>
          <w:color w:val="auto"/>
          <w:highlight w:val="none"/>
        </w:rPr>
      </w:pPr>
    </w:p>
    <w:p w14:paraId="3B00A300">
      <w:pPr>
        <w:pStyle w:val="18"/>
        <w:adjustRightInd w:val="0"/>
        <w:snapToGrid w:val="0"/>
        <w:spacing w:line="280" w:lineRule="exact"/>
        <w:jc w:val="left"/>
        <w:rPr>
          <w:rFonts w:hint="eastAsia"/>
          <w:color w:val="auto"/>
          <w:highlight w:val="none"/>
        </w:rPr>
      </w:pPr>
    </w:p>
    <w:p w14:paraId="42E396D2">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6F90BB47">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r>
        <w:rPr>
          <w:rFonts w:hint="eastAsia" w:ascii="宋体" w:hAnsi="宋体"/>
          <w:b/>
          <w:color w:val="auto"/>
          <w:sz w:val="28"/>
          <w:szCs w:val="28"/>
          <w:highlight w:val="none"/>
        </w:rPr>
        <w:br w:type="page"/>
      </w:r>
    </w:p>
    <w:tbl>
      <w:tblPr>
        <w:tblStyle w:val="9"/>
        <w:tblW w:w="0" w:type="auto"/>
        <w:tblInd w:w="91" w:type="dxa"/>
        <w:tblLayout w:type="fixed"/>
        <w:tblCellMar>
          <w:top w:w="0" w:type="dxa"/>
          <w:left w:w="108" w:type="dxa"/>
          <w:bottom w:w="0" w:type="dxa"/>
          <w:right w:w="108" w:type="dxa"/>
        </w:tblCellMar>
      </w:tblPr>
      <w:tblGrid>
        <w:gridCol w:w="2780"/>
        <w:gridCol w:w="6593"/>
      </w:tblGrid>
      <w:tr w14:paraId="06DD6417">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5CA48AA">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3CFCA025">
            <w:pPr>
              <w:jc w:val="center"/>
              <w:rPr>
                <w:rFonts w:ascii="宋体" w:hAnsi="宋体" w:cs="宋体"/>
                <w:color w:val="auto"/>
                <w:sz w:val="44"/>
                <w:szCs w:val="44"/>
                <w:highlight w:val="none"/>
              </w:rPr>
            </w:pPr>
            <w:r>
              <w:rPr>
                <w:rFonts w:hint="eastAsia" w:ascii="宋体" w:hAnsi="宋体" w:cs="宋体"/>
                <w:color w:val="auto"/>
                <w:sz w:val="44"/>
                <w:szCs w:val="44"/>
                <w:highlight w:val="none"/>
              </w:rPr>
              <w:t>零星</w:t>
            </w:r>
            <w:r>
              <w:rPr>
                <w:rFonts w:hint="eastAsia" w:ascii="宋体" w:hAnsi="宋体" w:cs="宋体"/>
                <w:color w:val="auto"/>
                <w:sz w:val="44"/>
                <w:szCs w:val="44"/>
                <w:highlight w:val="none"/>
                <w:lang w:val="en-US" w:eastAsia="zh-CN"/>
              </w:rPr>
              <w:t>项目</w:t>
            </w:r>
            <w:r>
              <w:rPr>
                <w:rFonts w:hint="eastAsia" w:ascii="宋体" w:hAnsi="宋体" w:cs="宋体"/>
                <w:color w:val="auto"/>
                <w:sz w:val="44"/>
                <w:szCs w:val="44"/>
                <w:highlight w:val="none"/>
              </w:rPr>
              <w:t>投标报名表</w:t>
            </w:r>
          </w:p>
        </w:tc>
      </w:tr>
      <w:tr w14:paraId="6EC72A3F">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FB39C5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12126748">
            <w:pPr>
              <w:jc w:val="center"/>
              <w:rPr>
                <w:rFonts w:ascii="宋体" w:hAnsi="宋体" w:cs="宋体"/>
                <w:color w:val="auto"/>
                <w:sz w:val="32"/>
                <w:szCs w:val="32"/>
                <w:highlight w:val="none"/>
              </w:rPr>
            </w:pPr>
          </w:p>
        </w:tc>
      </w:tr>
      <w:tr w14:paraId="52EC541F">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C5F73C">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478ED99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0468FC7E">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653C634">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FDD97BA">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33E5E470">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2189F0CE">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3110BDFC">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5DD830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5AF6E62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6247717D">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EB9382E">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0BA62404">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232921E">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30322C38">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2E17CFBC">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4AC4F1B2">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97F466D">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12AF6DD0">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6FB9706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9243405">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12C3D24E">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119BECF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5DBBD091">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467DF5D6">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26787DE7">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A0D4157">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65B4AE4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2AD52FD6">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4FBB20F9">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34635D6">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34BFAEE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42AF6E1D">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6BEDE2E0">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50048776">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09E5706E">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4E0D3A03">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4166B4FE">
      <w:pPr>
        <w:tabs>
          <w:tab w:val="left" w:pos="0"/>
        </w:tabs>
        <w:spacing w:line="420" w:lineRule="auto"/>
        <w:jc w:val="center"/>
        <w:rPr>
          <w:rFonts w:ascii="宋体" w:hAnsi="宋体"/>
          <w:b/>
          <w:color w:val="auto"/>
          <w:sz w:val="36"/>
          <w:highlight w:val="none"/>
        </w:rPr>
      </w:pPr>
    </w:p>
    <w:p w14:paraId="65281507">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0ABE10">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58E576F8">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0DF5FE7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4A7B5A9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w:t>
      </w:r>
      <w:r>
        <w:rPr>
          <w:rFonts w:hint="eastAsia" w:hAnsi="宋体"/>
          <w:color w:val="auto"/>
          <w:sz w:val="28"/>
          <w:highlight w:val="none"/>
          <w:lang w:val="en-US" w:eastAsia="zh-CN"/>
        </w:rPr>
        <w:t>项目</w:t>
      </w:r>
      <w:r>
        <w:rPr>
          <w:rFonts w:hint="eastAsia" w:hAnsi="宋体"/>
          <w:color w:val="auto"/>
          <w:sz w:val="28"/>
          <w:highlight w:val="none"/>
        </w:rPr>
        <w:t>，签署上述</w:t>
      </w:r>
      <w:r>
        <w:rPr>
          <w:rFonts w:hint="eastAsia" w:hAnsi="宋体"/>
          <w:color w:val="auto"/>
          <w:sz w:val="28"/>
          <w:highlight w:val="none"/>
          <w:lang w:val="en-US" w:eastAsia="zh-CN"/>
        </w:rPr>
        <w:t>项目</w:t>
      </w:r>
      <w:r>
        <w:rPr>
          <w:rFonts w:hint="eastAsia" w:hAnsi="宋体"/>
          <w:color w:val="auto"/>
          <w:sz w:val="28"/>
          <w:highlight w:val="none"/>
        </w:rPr>
        <w:t>的报名材料、资审材料、投标文件、进行合同谈判、签署合同和处理与之有关的一切事务。</w:t>
      </w:r>
    </w:p>
    <w:p w14:paraId="122EE84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407ECBC7">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3FA8DF73">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27C405EC">
      <w:pPr>
        <w:spacing w:before="240"/>
        <w:ind w:right="-135"/>
        <w:rPr>
          <w:rFonts w:ascii="宋体" w:hAnsi="宋体"/>
          <w:color w:val="auto"/>
          <w:sz w:val="28"/>
          <w:highlight w:val="none"/>
        </w:rPr>
      </w:pPr>
    </w:p>
    <w:p w14:paraId="2BE002E7">
      <w:pPr>
        <w:spacing w:before="240"/>
        <w:ind w:right="-135"/>
        <w:rPr>
          <w:rFonts w:ascii="宋体" w:hAnsi="宋体"/>
          <w:color w:val="auto"/>
          <w:sz w:val="28"/>
          <w:highlight w:val="none"/>
        </w:rPr>
      </w:pPr>
    </w:p>
    <w:p w14:paraId="48FB7D5F">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00EF9C3E">
                            <w:pPr>
                              <w:rPr>
                                <w:b/>
                              </w:rPr>
                            </w:pPr>
                            <w:r>
                              <w:rPr>
                                <w:rFonts w:hint="eastAsia"/>
                                <w:b/>
                              </w:rPr>
                              <w:t>（此处为法定代表人身份证复印件粘贴处，未提供复印件的视为无效身份证明）</w:t>
                            </w:r>
                          </w:p>
                          <w:p w14:paraId="2884CF7C"/>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00EF9C3E">
                      <w:pPr>
                        <w:rPr>
                          <w:b/>
                        </w:rPr>
                      </w:pPr>
                      <w:r>
                        <w:rPr>
                          <w:rFonts w:hint="eastAsia"/>
                          <w:b/>
                        </w:rPr>
                        <w:t>（此处为法定代表人身份证复印件粘贴处，未提供复印件的视为无效身份证明）</w:t>
                      </w:r>
                    </w:p>
                    <w:p w14:paraId="2884CF7C"/>
                  </w:txbxContent>
                </v:textbox>
              </v:shape>
            </w:pict>
          </mc:Fallback>
        </mc:AlternateContent>
      </w:r>
    </w:p>
    <w:p w14:paraId="7EAFA105">
      <w:pPr>
        <w:spacing w:before="240"/>
        <w:ind w:right="-135"/>
        <w:rPr>
          <w:rFonts w:ascii="宋体" w:hAnsi="宋体"/>
          <w:color w:val="auto"/>
          <w:sz w:val="28"/>
          <w:highlight w:val="none"/>
        </w:rPr>
      </w:pPr>
    </w:p>
    <w:p w14:paraId="07939246">
      <w:pPr>
        <w:spacing w:before="240"/>
        <w:ind w:right="-135"/>
        <w:rPr>
          <w:rFonts w:ascii="宋体" w:hAnsi="宋体"/>
          <w:color w:val="auto"/>
          <w:sz w:val="28"/>
          <w:highlight w:val="none"/>
        </w:rPr>
      </w:pPr>
    </w:p>
    <w:p w14:paraId="5993EF35">
      <w:pPr>
        <w:spacing w:before="240"/>
        <w:ind w:right="-135"/>
        <w:rPr>
          <w:rFonts w:ascii="宋体" w:hAnsi="宋体"/>
          <w:color w:val="auto"/>
          <w:sz w:val="28"/>
          <w:highlight w:val="none"/>
        </w:rPr>
      </w:pPr>
    </w:p>
    <w:p w14:paraId="048EBB68">
      <w:pPr>
        <w:spacing w:before="240"/>
        <w:ind w:right="-135"/>
        <w:rPr>
          <w:rFonts w:ascii="宋体" w:hAnsi="宋体"/>
          <w:color w:val="auto"/>
          <w:sz w:val="28"/>
          <w:highlight w:val="none"/>
        </w:rPr>
      </w:pPr>
    </w:p>
    <w:p w14:paraId="705C8536">
      <w:pPr>
        <w:spacing w:before="240"/>
        <w:ind w:right="-135"/>
        <w:rPr>
          <w:rFonts w:ascii="宋体" w:hAnsi="宋体"/>
          <w:color w:val="auto"/>
          <w:sz w:val="28"/>
          <w:highlight w:val="none"/>
        </w:rPr>
      </w:pPr>
    </w:p>
    <w:p w14:paraId="12ED5268">
      <w:pPr>
        <w:spacing w:before="240"/>
        <w:ind w:right="-135"/>
        <w:rPr>
          <w:rFonts w:ascii="宋体" w:hAnsi="宋体"/>
          <w:color w:val="auto"/>
          <w:sz w:val="28"/>
          <w:highlight w:val="none"/>
        </w:rPr>
      </w:pPr>
    </w:p>
    <w:p w14:paraId="6FC5DC28">
      <w:pPr>
        <w:tabs>
          <w:tab w:val="left" w:pos="0"/>
        </w:tabs>
        <w:spacing w:line="420" w:lineRule="auto"/>
        <w:jc w:val="both"/>
        <w:rPr>
          <w:rFonts w:ascii="宋体" w:hAnsi="宋体"/>
          <w:b/>
          <w:color w:val="auto"/>
          <w:sz w:val="36"/>
          <w:highlight w:val="none"/>
        </w:rPr>
      </w:pPr>
    </w:p>
    <w:p w14:paraId="69BA40B4">
      <w:pPr>
        <w:tabs>
          <w:tab w:val="left" w:pos="0"/>
        </w:tabs>
        <w:spacing w:line="420" w:lineRule="auto"/>
        <w:jc w:val="center"/>
        <w:rPr>
          <w:rFonts w:hint="eastAsia" w:ascii="宋体" w:hAnsi="宋体"/>
          <w:b/>
          <w:color w:val="auto"/>
          <w:sz w:val="36"/>
          <w:highlight w:val="none"/>
        </w:rPr>
      </w:pPr>
    </w:p>
    <w:p w14:paraId="330B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2B8B68B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lang w:val="en-US" w:eastAsia="zh-CN"/>
        </w:rPr>
        <w:t>项目</w:t>
      </w:r>
      <w:r>
        <w:rPr>
          <w:rFonts w:hint="eastAsia" w:ascii="宋体" w:hAnsi="宋体"/>
          <w:color w:val="auto"/>
          <w:sz w:val="28"/>
          <w:szCs w:val="28"/>
          <w:highlight w:val="none"/>
        </w:rPr>
        <w:t>的投标活动。代理人在报名、资审、开标、评标、合同谈判过程中所签署的一切文件和处理与之有关的一切事务，我均予以承认。</w:t>
      </w:r>
    </w:p>
    <w:p w14:paraId="09E4A443">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70E1DDB1">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923C17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6F942FBA">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B14BE3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7AE88BC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460FDE43">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77A8C7D8">
                            <w:pPr>
                              <w:rPr>
                                <w:b/>
                              </w:rPr>
                            </w:pPr>
                            <w:r>
                              <w:rPr>
                                <w:rFonts w:hint="eastAsia"/>
                                <w:b/>
                              </w:rPr>
                              <w:t>（此处为被委托人身份证复印件粘贴处，未提供复印件的视为无效身份证明）</w:t>
                            </w:r>
                          </w:p>
                          <w:p w14:paraId="75B72865"/>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77A8C7D8">
                      <w:pPr>
                        <w:rPr>
                          <w:b/>
                        </w:rPr>
                      </w:pPr>
                      <w:r>
                        <w:rPr>
                          <w:rFonts w:hint="eastAsia"/>
                          <w:b/>
                        </w:rPr>
                        <w:t>（此处为被委托人身份证复印件粘贴处，未提供复印件的视为无效身份证明）</w:t>
                      </w:r>
                    </w:p>
                    <w:p w14:paraId="75B72865"/>
                  </w:txbxContent>
                </v:textbox>
              </v:shape>
            </w:pict>
          </mc:Fallback>
        </mc:AlternateContent>
      </w:r>
    </w:p>
    <w:p w14:paraId="61284FE4">
      <w:pPr>
        <w:spacing w:line="600" w:lineRule="exact"/>
        <w:ind w:firstLine="480"/>
        <w:jc w:val="center"/>
        <w:rPr>
          <w:rFonts w:ascii="宋体" w:hAnsi="宋体"/>
          <w:color w:val="auto"/>
          <w:sz w:val="28"/>
          <w:szCs w:val="28"/>
          <w:highlight w:val="none"/>
        </w:rPr>
      </w:pPr>
    </w:p>
    <w:p w14:paraId="015D7B5A">
      <w:pPr>
        <w:spacing w:line="600" w:lineRule="exact"/>
        <w:ind w:firstLine="480"/>
        <w:jc w:val="center"/>
        <w:rPr>
          <w:rFonts w:ascii="宋体" w:hAnsi="宋体"/>
          <w:color w:val="auto"/>
          <w:sz w:val="28"/>
          <w:szCs w:val="28"/>
          <w:highlight w:val="none"/>
        </w:rPr>
      </w:pPr>
    </w:p>
    <w:p w14:paraId="663652A1">
      <w:pPr>
        <w:spacing w:line="600" w:lineRule="exact"/>
        <w:ind w:firstLine="480"/>
        <w:jc w:val="center"/>
        <w:rPr>
          <w:rFonts w:ascii="宋体" w:hAnsi="宋体"/>
          <w:color w:val="auto"/>
          <w:sz w:val="28"/>
          <w:szCs w:val="28"/>
          <w:highlight w:val="none"/>
        </w:rPr>
      </w:pPr>
    </w:p>
    <w:p w14:paraId="1F578729">
      <w:pPr>
        <w:spacing w:line="600" w:lineRule="exact"/>
        <w:ind w:firstLine="480"/>
        <w:jc w:val="center"/>
        <w:rPr>
          <w:rFonts w:ascii="宋体" w:hAnsi="宋体"/>
          <w:color w:val="auto"/>
          <w:sz w:val="28"/>
          <w:szCs w:val="28"/>
          <w:highlight w:val="none"/>
        </w:rPr>
      </w:pPr>
    </w:p>
    <w:p w14:paraId="0D44EB5B">
      <w:pPr>
        <w:spacing w:line="600" w:lineRule="exact"/>
        <w:ind w:firstLine="480"/>
        <w:jc w:val="center"/>
        <w:rPr>
          <w:rFonts w:ascii="宋体" w:hAnsi="宋体"/>
          <w:color w:val="auto"/>
          <w:sz w:val="28"/>
          <w:szCs w:val="28"/>
          <w:highlight w:val="none"/>
        </w:rPr>
      </w:pPr>
    </w:p>
    <w:p w14:paraId="569FAC8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2667E1A3">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75D25D2">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2E3B13C">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5420524">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420A3EE7">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02FF1001">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5060461">
      <w:pPr>
        <w:pStyle w:val="21"/>
        <w:spacing w:line="360" w:lineRule="auto"/>
        <w:jc w:val="center"/>
        <w:rPr>
          <w:rFonts w:hint="default" w:ascii="Times New Roman" w:hAnsi="Times New Roman"/>
          <w:b/>
          <w:color w:val="auto"/>
          <w:sz w:val="36"/>
          <w:szCs w:val="36"/>
          <w:highlight w:val="none"/>
        </w:rPr>
      </w:pPr>
      <w:r>
        <w:rPr>
          <w:rFonts w:ascii="Times New Roman" w:hAnsi="Times New Roman"/>
          <w:b/>
          <w:color w:val="auto"/>
          <w:sz w:val="36"/>
          <w:szCs w:val="36"/>
          <w:highlight w:val="none"/>
        </w:rPr>
        <w:t>评标办法</w:t>
      </w:r>
    </w:p>
    <w:p w14:paraId="6B4D78AB">
      <w:pPr>
        <w:spacing w:line="360" w:lineRule="auto"/>
        <w:ind w:firstLine="420" w:firstLineChars="200"/>
        <w:rPr>
          <w:rFonts w:ascii="宋体" w:hAnsi="宋体"/>
          <w:color w:val="auto"/>
          <w:highlight w:val="none"/>
        </w:rPr>
      </w:pPr>
      <w:r>
        <w:rPr>
          <w:rFonts w:hint="eastAsia" w:ascii="宋体" w:hAnsi="宋体"/>
          <w:color w:val="auto"/>
          <w:highlight w:val="none"/>
        </w:rPr>
        <w:t>本</w:t>
      </w:r>
      <w:r>
        <w:rPr>
          <w:rFonts w:hint="eastAsia" w:ascii="宋体" w:hAnsi="宋体"/>
          <w:color w:val="auto"/>
          <w:highlight w:val="none"/>
          <w:lang w:val="en-US" w:eastAsia="zh-CN"/>
        </w:rPr>
        <w:t>工程</w:t>
      </w:r>
      <w:r>
        <w:rPr>
          <w:rFonts w:hint="eastAsia" w:ascii="宋体" w:hAnsi="宋体"/>
          <w:color w:val="auto"/>
          <w:highlight w:val="none"/>
        </w:rPr>
        <w:t>采用</w:t>
      </w:r>
      <w:r>
        <w:rPr>
          <w:rFonts w:hint="eastAsia" w:ascii="宋体" w:hAnsi="宋体"/>
          <w:color w:val="auto"/>
          <w:highlight w:val="none"/>
          <w:lang w:val="en-US" w:eastAsia="zh-CN"/>
        </w:rPr>
        <w:t>综合评分法</w:t>
      </w:r>
      <w:r>
        <w:rPr>
          <w:rFonts w:hint="eastAsia" w:ascii="宋体" w:hAnsi="宋体"/>
          <w:color w:val="auto"/>
          <w:highlight w:val="none"/>
        </w:rPr>
        <w:t>，</w:t>
      </w:r>
      <w:r>
        <w:rPr>
          <w:rFonts w:hint="eastAsia" w:ascii="宋体" w:hAnsi="宋体" w:cs="宋体"/>
          <w:color w:val="auto"/>
          <w:highlight w:val="none"/>
        </w:rPr>
        <w:t>只对经过评审确定为有效标书的投标文件进行评审，主要对</w:t>
      </w:r>
      <w:r>
        <w:rPr>
          <w:rFonts w:hint="eastAsia" w:ascii="宋体" w:hAnsi="宋体"/>
          <w:color w:val="auto"/>
          <w:highlight w:val="none"/>
        </w:rPr>
        <w:t>投标报价、</w:t>
      </w:r>
      <w:r>
        <w:rPr>
          <w:rFonts w:hint="eastAsia" w:ascii="宋体" w:hAnsi="宋体"/>
          <w:color w:val="auto"/>
          <w:highlight w:val="none"/>
          <w:lang w:val="zh-CN"/>
        </w:rPr>
        <w:t>项目监理机构人员素质及专业配备</w:t>
      </w:r>
      <w:r>
        <w:rPr>
          <w:rFonts w:hint="eastAsia" w:ascii="宋体" w:hAnsi="宋体"/>
          <w:color w:val="auto"/>
          <w:highlight w:val="none"/>
        </w:rPr>
        <w:t>、拟投入现场的设备、检测仪器、类似</w:t>
      </w:r>
      <w:r>
        <w:rPr>
          <w:rFonts w:hint="eastAsia" w:ascii="宋体" w:hAnsi="宋体"/>
          <w:color w:val="auto"/>
          <w:highlight w:val="none"/>
          <w:lang w:val="en-US" w:eastAsia="zh-CN"/>
        </w:rPr>
        <w:t>工程</w:t>
      </w:r>
      <w:r>
        <w:rPr>
          <w:rFonts w:hint="eastAsia" w:ascii="宋体" w:hAnsi="宋体"/>
          <w:color w:val="auto"/>
          <w:highlight w:val="none"/>
        </w:rPr>
        <w:t>业绩、方案等进行全面评审打分。</w:t>
      </w:r>
      <w:r>
        <w:rPr>
          <w:rFonts w:hint="eastAsia" w:ascii="宋体" w:hAnsi="宋体" w:cs="宋体"/>
          <w:color w:val="auto"/>
          <w:highlight w:val="none"/>
        </w:rPr>
        <w:t>总分值100分，将所有有效投标文件中综合得分最高者推荐为第一中标候选人。</w:t>
      </w:r>
    </w:p>
    <w:p w14:paraId="3F465FC2">
      <w:pPr>
        <w:spacing w:line="360" w:lineRule="auto"/>
        <w:rPr>
          <w:rFonts w:ascii="宋体" w:hAnsi="宋体"/>
          <w:b/>
          <w:color w:val="auto"/>
          <w:highlight w:val="none"/>
        </w:rPr>
      </w:pPr>
      <w:r>
        <w:rPr>
          <w:rFonts w:hint="eastAsia" w:ascii="宋体" w:hAnsi="宋体"/>
          <w:b/>
          <w:color w:val="auto"/>
          <w:highlight w:val="none"/>
        </w:rPr>
        <w:t>一、投标报价(5</w:t>
      </w:r>
      <w:r>
        <w:rPr>
          <w:rFonts w:hint="eastAsia" w:ascii="宋体" w:hAnsi="宋体"/>
          <w:b/>
          <w:color w:val="auto"/>
          <w:highlight w:val="none"/>
          <w:lang w:val="en-US" w:eastAsia="zh-CN"/>
        </w:rPr>
        <w:t>8</w:t>
      </w:r>
      <w:r>
        <w:rPr>
          <w:rFonts w:ascii="宋体" w:hAnsi="宋体" w:cs="宋体"/>
          <w:b/>
          <w:color w:val="auto"/>
          <w:highlight w:val="none"/>
        </w:rPr>
        <w:t>分</w:t>
      </w:r>
      <w:r>
        <w:rPr>
          <w:rFonts w:hint="eastAsia" w:ascii="宋体" w:hAnsi="宋体"/>
          <w:b/>
          <w:color w:val="auto"/>
          <w:highlight w:val="none"/>
        </w:rPr>
        <w:t xml:space="preserve">) </w:t>
      </w:r>
    </w:p>
    <w:p w14:paraId="10C105C5">
      <w:pPr>
        <w:spacing w:line="360" w:lineRule="auto"/>
        <w:ind w:firstLine="420" w:firstLineChars="200"/>
        <w:rPr>
          <w:rFonts w:ascii="宋体" w:hAnsi="宋体"/>
          <w:color w:val="auto"/>
          <w:highlight w:val="none"/>
        </w:rPr>
      </w:pPr>
      <w:r>
        <w:rPr>
          <w:rFonts w:hint="eastAsia" w:ascii="宋体" w:hAnsi="宋体"/>
          <w:color w:val="auto"/>
          <w:highlight w:val="none"/>
        </w:rPr>
        <w:t>本工程招标控制价为</w:t>
      </w:r>
      <w:r>
        <w:rPr>
          <w:rFonts w:hint="eastAsia" w:ascii="宋体" w:hAnsi="宋体"/>
          <w:color w:val="auto"/>
          <w:highlight w:val="none"/>
          <w:u w:val="single"/>
        </w:rPr>
        <w:t xml:space="preserve"> 2</w:t>
      </w:r>
      <w:r>
        <w:rPr>
          <w:rFonts w:hint="eastAsia" w:ascii="宋体" w:hAnsi="宋体"/>
          <w:color w:val="auto"/>
          <w:highlight w:val="none"/>
          <w:u w:val="single"/>
          <w:lang w:val="en-US" w:eastAsia="zh-CN"/>
        </w:rPr>
        <w:t>2</w:t>
      </w:r>
      <w:r>
        <w:rPr>
          <w:rFonts w:hint="eastAsia" w:ascii="宋体" w:hAnsi="宋体"/>
          <w:color w:val="auto"/>
          <w:highlight w:val="none"/>
        </w:rPr>
        <w:t xml:space="preserve">万元。凡超过招标控制价或未能实质性响应招标文件、招标答疑纪要等有关招标要求的投标文件为无效标。 </w:t>
      </w:r>
    </w:p>
    <w:p w14:paraId="5D0BF934">
      <w:pPr>
        <w:spacing w:line="360" w:lineRule="auto"/>
        <w:ind w:firstLine="420" w:firstLineChars="200"/>
        <w:rPr>
          <w:rFonts w:ascii="宋体" w:hAnsi="宋体"/>
          <w:color w:val="auto"/>
          <w:highlight w:val="none"/>
        </w:rPr>
      </w:pPr>
      <w:r>
        <w:rPr>
          <w:rFonts w:hint="eastAsia" w:ascii="宋体" w:hAnsi="宋体"/>
          <w:color w:val="auto"/>
          <w:highlight w:val="none"/>
        </w:rPr>
        <w:t>以上有效投标文件的投标报价算术平均值为A,最高投标报价限价</w:t>
      </w:r>
      <w:r>
        <w:rPr>
          <w:rFonts w:hint="eastAsia" w:ascii="宋体" w:hAnsi="宋体"/>
          <w:bCs/>
          <w:color w:val="auto"/>
          <w:szCs w:val="21"/>
          <w:highlight w:val="none"/>
        </w:rPr>
        <w:t>（招标控制价）</w:t>
      </w:r>
      <w:r>
        <w:rPr>
          <w:rFonts w:hint="eastAsia" w:ascii="宋体" w:hAnsi="宋体"/>
          <w:color w:val="auto"/>
          <w:highlight w:val="none"/>
        </w:rPr>
        <w:t>为B,评标基准价=A×Q1+B×Q2。Q2=1- Q1, Q1的取值范围为：10%，15%，20%，25%，30%。</w:t>
      </w:r>
    </w:p>
    <w:p w14:paraId="6BAA0071">
      <w:pPr>
        <w:spacing w:line="360" w:lineRule="auto"/>
        <w:ind w:firstLine="420" w:firstLineChars="200"/>
        <w:rPr>
          <w:rFonts w:ascii="宋体" w:hAnsi="宋体"/>
          <w:color w:val="auto"/>
          <w:highlight w:val="none"/>
        </w:rPr>
      </w:pPr>
      <w:r>
        <w:rPr>
          <w:rFonts w:hint="eastAsia" w:ascii="宋体" w:hAnsi="宋体"/>
          <w:color w:val="auto"/>
          <w:highlight w:val="none"/>
        </w:rPr>
        <w:t>Q1值在开标前由招标人代表随机抽取确定，投标报价等于评标基准价的得满分；偏离评标基准价的:每偏高1%，扣减0.</w:t>
      </w:r>
      <w:r>
        <w:rPr>
          <w:rFonts w:hint="eastAsia" w:ascii="宋体" w:hAnsi="宋体"/>
          <w:color w:val="auto"/>
          <w:highlight w:val="none"/>
          <w:lang w:val="en-US" w:eastAsia="zh-CN"/>
        </w:rPr>
        <w:t>3</w:t>
      </w:r>
      <w:r>
        <w:rPr>
          <w:rFonts w:hint="eastAsia" w:ascii="宋体" w:hAnsi="宋体"/>
          <w:color w:val="auto"/>
          <w:highlight w:val="none"/>
        </w:rPr>
        <w:t>分</w:t>
      </w:r>
      <w:r>
        <w:rPr>
          <w:rFonts w:hint="eastAsia" w:ascii="宋体" w:hAnsi="宋体"/>
          <w:color w:val="auto"/>
          <w:highlight w:val="none"/>
          <w:lang w:val="en-US" w:eastAsia="zh-CN"/>
        </w:rPr>
        <w:t>;</w:t>
      </w:r>
      <w:r>
        <w:rPr>
          <w:rFonts w:hint="eastAsia" w:ascii="宋体" w:hAnsi="宋体"/>
          <w:color w:val="auto"/>
          <w:highlight w:val="none"/>
        </w:rPr>
        <w:t>每偏低1%，扣减0.1分。(不足1%按插入法，四舍五入取两位小数)。</w:t>
      </w:r>
    </w:p>
    <w:p w14:paraId="7EB3303B">
      <w:pPr>
        <w:spacing w:line="360" w:lineRule="auto"/>
        <w:ind w:firstLine="420" w:firstLineChars="200"/>
        <w:rPr>
          <w:rFonts w:hint="eastAsia" w:ascii="宋体" w:hAnsi="宋体"/>
          <w:color w:val="auto"/>
          <w:highlight w:val="none"/>
        </w:rPr>
      </w:pPr>
      <w:r>
        <w:rPr>
          <w:rFonts w:hint="eastAsia" w:ascii="宋体" w:hAnsi="宋体"/>
          <w:color w:val="auto"/>
          <w:highlight w:val="none"/>
        </w:rPr>
        <w:t xml:space="preserve">注:（1）计算算术平均值A时，当有效投标文件＜7家时，直接取所有投标报价的平均值；若7家≤有效投标文件＜10家时，应去掉其中的一个最高价和一个最低价；若有效投标≥10家，应去掉其中的两个最高价和两个最低价。 </w:t>
      </w:r>
    </w:p>
    <w:p w14:paraId="233466DE">
      <w:pPr>
        <w:spacing w:line="360" w:lineRule="auto"/>
        <w:ind w:firstLine="420" w:firstLineChars="200"/>
        <w:rPr>
          <w:rFonts w:ascii="宋体" w:hAnsi="宋体"/>
          <w:color w:val="auto"/>
          <w:highlight w:val="none"/>
        </w:rPr>
      </w:pPr>
      <w:r>
        <w:rPr>
          <w:rFonts w:hint="eastAsia" w:ascii="宋体" w:hAnsi="宋体"/>
          <w:color w:val="auto"/>
          <w:highlight w:val="none"/>
        </w:rPr>
        <w:t>（2）评标委员会在评标报告签字后，上述方法的评标基准价不因招投标当事人质疑、投诉、复议以及其他任何情形而改变，但评标过程中的计算错误可作调整。</w:t>
      </w:r>
    </w:p>
    <w:p w14:paraId="6253C07B">
      <w:pPr>
        <w:spacing w:line="360" w:lineRule="auto"/>
        <w:rPr>
          <w:rFonts w:ascii="宋体" w:hAnsi="宋体"/>
          <w:b/>
          <w:color w:val="auto"/>
          <w:highlight w:val="none"/>
          <w:lang w:val="zh-CN"/>
        </w:rPr>
      </w:pPr>
      <w:r>
        <w:rPr>
          <w:rFonts w:hint="eastAsia" w:ascii="宋体" w:hAnsi="宋体"/>
          <w:b/>
          <w:color w:val="auto"/>
          <w:highlight w:val="none"/>
        </w:rPr>
        <w:t>二、</w:t>
      </w:r>
      <w:r>
        <w:rPr>
          <w:rFonts w:hint="eastAsia" w:ascii="宋体" w:hAnsi="宋体"/>
          <w:b/>
          <w:color w:val="auto"/>
          <w:highlight w:val="none"/>
          <w:lang w:val="zh-CN"/>
        </w:rPr>
        <w:t>项目监理机构人员素质及专业配备（</w:t>
      </w:r>
      <w:r>
        <w:rPr>
          <w:rFonts w:hint="eastAsia" w:ascii="宋体" w:hAnsi="宋体"/>
          <w:b/>
          <w:color w:val="auto"/>
          <w:highlight w:val="none"/>
          <w:lang w:val="en-US" w:eastAsia="zh-CN"/>
        </w:rPr>
        <w:t>20</w:t>
      </w:r>
      <w:r>
        <w:rPr>
          <w:rFonts w:hint="eastAsia" w:ascii="宋体" w:hAnsi="宋体"/>
          <w:b/>
          <w:color w:val="auto"/>
          <w:highlight w:val="none"/>
          <w:lang w:val="zh-CN"/>
        </w:rPr>
        <w:t xml:space="preserve">分） </w:t>
      </w:r>
    </w:p>
    <w:p w14:paraId="40CD6E76">
      <w:pPr>
        <w:spacing w:line="380" w:lineRule="exact"/>
        <w:ind w:firstLine="422" w:firstLineChars="200"/>
        <w:jc w:val="left"/>
        <w:rPr>
          <w:rFonts w:ascii="宋体" w:hAnsi="宋体"/>
          <w:color w:val="auto"/>
          <w:szCs w:val="21"/>
          <w:highlight w:val="none"/>
        </w:rPr>
      </w:pPr>
      <w:r>
        <w:rPr>
          <w:rFonts w:hint="eastAsia" w:ascii="宋体" w:hAnsi="宋体"/>
          <w:b/>
          <w:bCs/>
          <w:color w:val="auto"/>
          <w:szCs w:val="21"/>
          <w:highlight w:val="none"/>
        </w:rPr>
        <w:t>1、总监理工程师（6分）</w:t>
      </w:r>
      <w:r>
        <w:rPr>
          <w:rFonts w:hint="eastAsia" w:ascii="宋体" w:hAnsi="宋体"/>
          <w:color w:val="auto"/>
          <w:szCs w:val="21"/>
          <w:highlight w:val="none"/>
        </w:rPr>
        <w:t xml:space="preserve"> </w:t>
      </w:r>
    </w:p>
    <w:p w14:paraId="0CFD96B8">
      <w:pPr>
        <w:pStyle w:val="22"/>
        <w:autoSpaceDE w:val="0"/>
        <w:autoSpaceDN w:val="0"/>
        <w:adjustRightInd w:val="0"/>
        <w:snapToGrid w:val="0"/>
        <w:spacing w:line="400" w:lineRule="exact"/>
        <w:ind w:firstLine="315" w:firstLineChars="150"/>
        <w:jc w:val="left"/>
        <w:rPr>
          <w:rFonts w:asciiTheme="minorEastAsia" w:hAnsiTheme="minorEastAsia" w:eastAsiaTheme="minorEastAsia"/>
          <w:color w:val="auto"/>
          <w:szCs w:val="22"/>
          <w:highlight w:val="none"/>
        </w:rPr>
      </w:pPr>
      <w:bookmarkStart w:id="3" w:name="_Toc450741947"/>
      <w:r>
        <w:rPr>
          <w:rFonts w:hint="eastAsia" w:asciiTheme="minorEastAsia" w:hAnsiTheme="minorEastAsia" w:eastAsiaTheme="minorEastAsia"/>
          <w:color w:val="auto"/>
          <w:highlight w:val="none"/>
        </w:rPr>
        <w:t>（1）具备高级工程师得2分，中级工程师得1分</w:t>
      </w:r>
      <w:r>
        <w:rPr>
          <w:rFonts w:hint="eastAsia" w:asciiTheme="minorEastAsia" w:hAnsiTheme="minorEastAsia" w:eastAsiaTheme="minorEastAsia"/>
          <w:color w:val="auto"/>
          <w:szCs w:val="22"/>
          <w:highlight w:val="none"/>
        </w:rPr>
        <w:t>，其他不得分。本项最高得</w:t>
      </w:r>
      <w:r>
        <w:rPr>
          <w:rFonts w:hint="eastAsia" w:asciiTheme="minorEastAsia" w:hAnsiTheme="minorEastAsia" w:eastAsiaTheme="minorEastAsia"/>
          <w:color w:val="auto"/>
          <w:szCs w:val="22"/>
          <w:highlight w:val="none"/>
          <w:lang w:val="en-US" w:eastAsia="zh-CN"/>
        </w:rPr>
        <w:t>2</w:t>
      </w:r>
      <w:r>
        <w:rPr>
          <w:rFonts w:hint="eastAsia" w:asciiTheme="minorEastAsia" w:hAnsiTheme="minorEastAsia" w:eastAsiaTheme="minorEastAsia"/>
          <w:color w:val="auto"/>
          <w:szCs w:val="22"/>
          <w:highlight w:val="none"/>
        </w:rPr>
        <w:t>分。（提供职称证书原件</w:t>
      </w:r>
      <w:r>
        <w:rPr>
          <w:rFonts w:hint="eastAsia" w:asciiTheme="minorEastAsia" w:hAnsiTheme="minorEastAsia" w:eastAsiaTheme="minorEastAsia"/>
          <w:color w:val="auto"/>
          <w:szCs w:val="22"/>
          <w:highlight w:val="none"/>
          <w:lang w:eastAsia="zh-CN"/>
        </w:rPr>
        <w:t>复</w:t>
      </w:r>
      <w:r>
        <w:rPr>
          <w:rFonts w:hint="eastAsia" w:cs="Times New Roman" w:asciiTheme="minorEastAsia" w:hAnsiTheme="minorEastAsia" w:eastAsiaTheme="minorEastAsia"/>
          <w:color w:val="auto"/>
          <w:szCs w:val="22"/>
          <w:highlight w:val="none"/>
          <w:lang w:eastAsia="zh-CN"/>
        </w:rPr>
        <w:t>印件并加盖公章</w:t>
      </w:r>
      <w:r>
        <w:rPr>
          <w:rFonts w:hint="eastAsia" w:cs="Times New Roman" w:asciiTheme="minorEastAsia" w:hAnsiTheme="minorEastAsia" w:eastAsiaTheme="minorEastAsia"/>
          <w:color w:val="auto"/>
          <w:szCs w:val="22"/>
          <w:highlight w:val="none"/>
        </w:rPr>
        <w:t>）</w:t>
      </w:r>
    </w:p>
    <w:p w14:paraId="17B11123">
      <w:pPr>
        <w:pStyle w:val="22"/>
        <w:autoSpaceDE w:val="0"/>
        <w:autoSpaceDN w:val="0"/>
        <w:adjustRightInd w:val="0"/>
        <w:snapToGrid w:val="0"/>
        <w:spacing w:line="400" w:lineRule="exact"/>
        <w:ind w:firstLine="315" w:firstLineChars="15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（2）取得市政公用工程一级建造师得2分，市政公用工程二级建造师得1分（</w:t>
      </w:r>
      <w:r>
        <w:rPr>
          <w:rFonts w:hint="eastAsia" w:asciiTheme="minorEastAsia" w:hAnsiTheme="minorEastAsia" w:eastAsiaTheme="minorEastAsia"/>
          <w:color w:val="auto"/>
          <w:szCs w:val="22"/>
          <w:highlight w:val="none"/>
        </w:rPr>
        <w:t>提供注册执业资格证书</w:t>
      </w:r>
      <w:r>
        <w:rPr>
          <w:rFonts w:hint="eastAsia" w:cs="Times New Roman" w:asciiTheme="minorEastAsia" w:hAnsiTheme="minorEastAsia" w:eastAsiaTheme="minorEastAsia"/>
          <w:color w:val="auto"/>
          <w:szCs w:val="22"/>
          <w:highlight w:val="none"/>
          <w:lang w:eastAsia="zh-CN"/>
        </w:rPr>
        <w:t>原件复印件并加盖公章</w:t>
      </w:r>
      <w:r>
        <w:rPr>
          <w:rFonts w:hint="eastAsia" w:asciiTheme="minorEastAsia" w:hAnsiTheme="minorEastAsia" w:eastAsiaTheme="minorEastAsia"/>
          <w:color w:val="auto"/>
          <w:highlight w:val="none"/>
        </w:rPr>
        <w:t>）</w:t>
      </w:r>
    </w:p>
    <w:p w14:paraId="1676504D">
      <w:pPr>
        <w:spacing w:line="380" w:lineRule="exact"/>
        <w:ind w:firstLine="420" w:firstLineChars="200"/>
        <w:jc w:val="left"/>
        <w:rPr>
          <w:rFonts w:hint="eastAsia" w:asciiTheme="minorEastAsia" w:hAnsiTheme="minorEastAsia" w:eastAsiaTheme="minorEastAsia"/>
          <w:color w:val="auto"/>
          <w:highlight w:val="none"/>
        </w:rPr>
      </w:pPr>
      <w:r>
        <w:rPr>
          <w:rFonts w:hint="eastAsia" w:asciiTheme="minorEastAsia" w:hAnsiTheme="minorEastAsia" w:eastAsiaTheme="minorEastAsia"/>
          <w:color w:val="auto"/>
          <w:highlight w:val="none"/>
        </w:rPr>
        <w:t>（3）</w:t>
      </w:r>
      <w:r>
        <w:rPr>
          <w:rFonts w:hint="eastAsia" w:asciiTheme="minorEastAsia" w:hAnsiTheme="minorEastAsia" w:eastAsiaTheme="minorEastAsia"/>
          <w:color w:val="auto"/>
          <w:highlight w:val="none"/>
          <w:lang w:eastAsia="zh-CN"/>
        </w:rPr>
        <w:t>所学专业为土木工程的</w:t>
      </w:r>
      <w:r>
        <w:rPr>
          <w:rFonts w:hint="eastAsia" w:asciiTheme="minorEastAsia" w:hAnsiTheme="minorEastAsia" w:eastAsiaTheme="minorEastAsia"/>
          <w:color w:val="auto"/>
          <w:highlight w:val="none"/>
        </w:rPr>
        <w:t>得2分，</w:t>
      </w:r>
      <w:r>
        <w:rPr>
          <w:rFonts w:hint="eastAsia" w:asciiTheme="minorEastAsia" w:hAnsiTheme="minorEastAsia" w:eastAsiaTheme="minorEastAsia"/>
          <w:color w:val="auto"/>
          <w:highlight w:val="none"/>
          <w:lang w:eastAsia="zh-CN"/>
        </w:rPr>
        <w:t>其他类专业的</w:t>
      </w:r>
      <w:r>
        <w:rPr>
          <w:rFonts w:hint="eastAsia" w:asciiTheme="minorEastAsia" w:hAnsiTheme="minorEastAsia" w:eastAsiaTheme="minorEastAsia"/>
          <w:color w:val="auto"/>
          <w:highlight w:val="none"/>
        </w:rPr>
        <w:t>得1分（</w:t>
      </w:r>
      <w:r>
        <w:rPr>
          <w:rFonts w:hint="eastAsia" w:asciiTheme="minorEastAsia" w:hAnsiTheme="minorEastAsia" w:eastAsiaTheme="minorEastAsia"/>
          <w:color w:val="auto"/>
          <w:highlight w:val="none"/>
          <w:lang w:eastAsia="zh-CN"/>
        </w:rPr>
        <w:t>提供毕业证书原件</w:t>
      </w:r>
      <w:r>
        <w:rPr>
          <w:rFonts w:hint="eastAsia" w:cs="Times New Roman" w:asciiTheme="minorEastAsia" w:hAnsiTheme="minorEastAsia" w:eastAsiaTheme="minorEastAsia"/>
          <w:color w:val="auto"/>
          <w:szCs w:val="22"/>
          <w:highlight w:val="none"/>
          <w:lang w:eastAsia="zh-CN"/>
        </w:rPr>
        <w:t>复印件并加盖公章</w:t>
      </w:r>
      <w:r>
        <w:rPr>
          <w:rFonts w:hint="eastAsia" w:asciiTheme="minorEastAsia" w:hAnsiTheme="minorEastAsia" w:eastAsiaTheme="minorEastAsia"/>
          <w:color w:val="auto"/>
          <w:highlight w:val="none"/>
        </w:rPr>
        <w:t>）</w:t>
      </w:r>
    </w:p>
    <w:p w14:paraId="1AD119DC">
      <w:pPr>
        <w:spacing w:line="380" w:lineRule="exact"/>
        <w:ind w:firstLine="422" w:firstLineChars="200"/>
        <w:jc w:val="left"/>
        <w:rPr>
          <w:rFonts w:hint="default" w:ascii="宋体" w:hAnsi="宋体" w:eastAsia="宋体"/>
          <w:b/>
          <w:bCs/>
          <w:color w:val="auto"/>
          <w:szCs w:val="21"/>
          <w:highlight w:val="none"/>
          <w:lang w:val="en-US" w:eastAsia="zh-CN"/>
        </w:rPr>
      </w:pPr>
      <w:r>
        <w:rPr>
          <w:rFonts w:hint="eastAsia" w:ascii="宋体" w:hAnsi="宋体"/>
          <w:b/>
          <w:bCs/>
          <w:color w:val="auto"/>
          <w:szCs w:val="21"/>
          <w:highlight w:val="none"/>
        </w:rPr>
        <w:t>2、拟配备监理人员(除总监理工程师外)(14分)</w:t>
      </w:r>
    </w:p>
    <w:bookmarkEnd w:id="3"/>
    <w:p w14:paraId="6E919D82">
      <w:pPr>
        <w:pStyle w:val="22"/>
        <w:autoSpaceDE w:val="0"/>
        <w:autoSpaceDN w:val="0"/>
        <w:adjustRightInd w:val="0"/>
        <w:snapToGrid w:val="0"/>
        <w:spacing w:line="400" w:lineRule="exact"/>
        <w:ind w:firstLine="315" w:firstLineChars="150"/>
        <w:jc w:val="left"/>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（1）具备市政公用工程一级建造师</w:t>
      </w:r>
      <w:r>
        <w:rPr>
          <w:rFonts w:hint="eastAsia" w:asciiTheme="minorEastAsia" w:hAnsiTheme="minorEastAsia" w:eastAsiaTheme="minorEastAsia"/>
          <w:color w:val="auto"/>
          <w:szCs w:val="22"/>
          <w:highlight w:val="none"/>
          <w:lang w:eastAsia="zh-CN"/>
        </w:rPr>
        <w:t>的</w:t>
      </w:r>
      <w:r>
        <w:rPr>
          <w:rFonts w:hint="eastAsia" w:asciiTheme="minorEastAsia" w:hAnsiTheme="minorEastAsia" w:eastAsiaTheme="minorEastAsia"/>
          <w:color w:val="auto"/>
          <w:szCs w:val="22"/>
          <w:highlight w:val="none"/>
        </w:rPr>
        <w:t>得</w:t>
      </w:r>
      <w:r>
        <w:rPr>
          <w:rFonts w:asciiTheme="minorEastAsia" w:hAnsiTheme="minorEastAsia" w:eastAsiaTheme="minorEastAsia"/>
          <w:color w:val="auto"/>
          <w:szCs w:val="22"/>
          <w:highlight w:val="none"/>
        </w:rPr>
        <w:t>2</w:t>
      </w:r>
      <w:r>
        <w:rPr>
          <w:rFonts w:hint="eastAsia" w:asciiTheme="minorEastAsia" w:hAnsiTheme="minorEastAsia" w:eastAsiaTheme="minorEastAsia"/>
          <w:color w:val="auto"/>
          <w:szCs w:val="22"/>
          <w:highlight w:val="none"/>
        </w:rPr>
        <w:t>分，具备一级造价工程师得</w:t>
      </w:r>
      <w:r>
        <w:rPr>
          <w:rFonts w:asciiTheme="minorEastAsia" w:hAnsiTheme="minorEastAsia" w:eastAsiaTheme="minorEastAsia"/>
          <w:color w:val="auto"/>
          <w:szCs w:val="22"/>
          <w:highlight w:val="none"/>
        </w:rPr>
        <w:t>2</w:t>
      </w:r>
      <w:r>
        <w:rPr>
          <w:rFonts w:hint="eastAsia" w:asciiTheme="minorEastAsia" w:hAnsiTheme="minorEastAsia" w:eastAsiaTheme="minorEastAsia"/>
          <w:color w:val="auto"/>
          <w:szCs w:val="22"/>
          <w:highlight w:val="none"/>
        </w:rPr>
        <w:t>分。</w:t>
      </w:r>
      <w:r>
        <w:rPr>
          <w:rFonts w:hint="eastAsia" w:ascii="宋体" w:hAnsi="宋体"/>
        </w:rPr>
        <w:t>限评</w:t>
      </w:r>
      <w:r>
        <w:rPr>
          <w:rFonts w:hint="eastAsia" w:ascii="宋体" w:hAnsi="宋体"/>
          <w:lang w:val="en-US" w:eastAsia="zh-CN"/>
        </w:rPr>
        <w:t>1</w:t>
      </w:r>
      <w:r>
        <w:rPr>
          <w:rFonts w:hint="eastAsia" w:ascii="宋体" w:hAnsi="宋体"/>
        </w:rPr>
        <w:t>人，本项最高得4分。</w:t>
      </w:r>
      <w:r>
        <w:rPr>
          <w:rFonts w:hint="eastAsia" w:asciiTheme="minorEastAsia" w:hAnsiTheme="minorEastAsia" w:eastAsiaTheme="minorEastAsia"/>
          <w:color w:val="auto"/>
          <w:szCs w:val="22"/>
          <w:highlight w:val="none"/>
        </w:rPr>
        <w:t>（提供注册执业资格证书</w:t>
      </w:r>
      <w:r>
        <w:rPr>
          <w:rFonts w:hint="eastAsia" w:cs="Times New Roman" w:asciiTheme="minorEastAsia" w:hAnsiTheme="minorEastAsia" w:eastAsiaTheme="minorEastAsia"/>
          <w:color w:val="auto"/>
          <w:szCs w:val="22"/>
          <w:highlight w:val="none"/>
          <w:lang w:eastAsia="zh-CN"/>
        </w:rPr>
        <w:t>原件复印件并加盖公章</w:t>
      </w:r>
      <w:r>
        <w:rPr>
          <w:rFonts w:hint="eastAsia" w:asciiTheme="minorEastAsia" w:hAnsiTheme="minorEastAsia" w:eastAsiaTheme="minorEastAsia"/>
          <w:color w:val="auto"/>
          <w:szCs w:val="22"/>
          <w:highlight w:val="none"/>
        </w:rPr>
        <w:t>）</w:t>
      </w:r>
    </w:p>
    <w:p w14:paraId="3E8C2566">
      <w:pPr>
        <w:pStyle w:val="22"/>
        <w:autoSpaceDE w:val="0"/>
        <w:autoSpaceDN w:val="0"/>
        <w:adjustRightInd w:val="0"/>
        <w:snapToGrid w:val="0"/>
        <w:spacing w:line="400" w:lineRule="exact"/>
        <w:ind w:firstLine="315" w:firstLineChars="150"/>
        <w:jc w:val="left"/>
        <w:rPr>
          <w:rFonts w:asciiTheme="minorEastAsia" w:hAnsiTheme="minorEastAsia" w:eastAsiaTheme="minorEastAsia"/>
          <w:color w:val="auto"/>
          <w:szCs w:val="22"/>
          <w:highlight w:val="none"/>
        </w:rPr>
      </w:pPr>
      <w:r>
        <w:rPr>
          <w:rFonts w:hint="eastAsia" w:asciiTheme="minorEastAsia" w:hAnsiTheme="minorEastAsia" w:eastAsiaTheme="minorEastAsia"/>
          <w:color w:val="auto"/>
          <w:szCs w:val="22"/>
          <w:highlight w:val="none"/>
        </w:rPr>
        <w:t>（2）具备市政公用注册监理工程师得</w:t>
      </w:r>
      <w:r>
        <w:rPr>
          <w:rFonts w:asciiTheme="minorEastAsia" w:hAnsiTheme="minorEastAsia" w:eastAsiaTheme="minorEastAsia"/>
          <w:color w:val="auto"/>
          <w:szCs w:val="22"/>
          <w:highlight w:val="none"/>
        </w:rPr>
        <w:t>2</w:t>
      </w:r>
      <w:r>
        <w:rPr>
          <w:rFonts w:hint="eastAsia" w:asciiTheme="minorEastAsia" w:hAnsiTheme="minorEastAsia" w:eastAsiaTheme="minorEastAsia"/>
          <w:color w:val="auto"/>
          <w:szCs w:val="22"/>
          <w:highlight w:val="none"/>
        </w:rPr>
        <w:t>分，具备中级注册安全工程师得2分。</w:t>
      </w:r>
      <w:r>
        <w:rPr>
          <w:rFonts w:hint="eastAsia" w:ascii="宋体" w:hAnsi="宋体"/>
        </w:rPr>
        <w:t>限评</w:t>
      </w:r>
      <w:r>
        <w:rPr>
          <w:rFonts w:hint="eastAsia" w:ascii="宋体" w:hAnsi="宋体"/>
          <w:lang w:val="en-US" w:eastAsia="zh-CN"/>
        </w:rPr>
        <w:t>1</w:t>
      </w:r>
      <w:r>
        <w:rPr>
          <w:rFonts w:hint="eastAsia" w:ascii="宋体" w:hAnsi="宋体"/>
        </w:rPr>
        <w:t>人，本项最高得4分</w:t>
      </w:r>
      <w:r>
        <w:rPr>
          <w:rFonts w:hint="eastAsia" w:asciiTheme="minorEastAsia" w:hAnsiTheme="minorEastAsia" w:eastAsiaTheme="minorEastAsia"/>
          <w:color w:val="auto"/>
          <w:szCs w:val="22"/>
          <w:highlight w:val="none"/>
        </w:rPr>
        <w:t>（提供执业资格</w:t>
      </w:r>
      <w:r>
        <w:rPr>
          <w:rFonts w:hint="eastAsia" w:cs="Times New Roman" w:asciiTheme="minorEastAsia" w:hAnsiTheme="minorEastAsia" w:eastAsiaTheme="minorEastAsia"/>
          <w:color w:val="auto"/>
          <w:szCs w:val="22"/>
          <w:highlight w:val="none"/>
          <w:lang w:eastAsia="zh-CN"/>
        </w:rPr>
        <w:t>证书原件复印件并加盖公章</w:t>
      </w:r>
      <w:r>
        <w:rPr>
          <w:rFonts w:hint="eastAsia" w:asciiTheme="minorEastAsia" w:hAnsiTheme="minorEastAsia" w:eastAsiaTheme="minorEastAsia"/>
          <w:color w:val="auto"/>
          <w:szCs w:val="22"/>
          <w:highlight w:val="none"/>
        </w:rPr>
        <w:t>）</w:t>
      </w:r>
    </w:p>
    <w:p w14:paraId="42A65B7E">
      <w:pPr>
        <w:pStyle w:val="22"/>
        <w:autoSpaceDE w:val="0"/>
        <w:autoSpaceDN w:val="0"/>
        <w:adjustRightInd w:val="0"/>
        <w:snapToGrid w:val="0"/>
        <w:spacing w:line="400" w:lineRule="exact"/>
        <w:ind w:firstLine="315" w:firstLineChars="150"/>
        <w:jc w:val="left"/>
        <w:rPr>
          <w:rFonts w:hint="eastAsia" w:asciiTheme="minorEastAsia" w:hAnsiTheme="minorEastAsia" w:eastAsiaTheme="minorEastAsia"/>
          <w:color w:val="auto"/>
          <w:szCs w:val="22"/>
        </w:rPr>
      </w:pPr>
      <w:r>
        <w:rPr>
          <w:rFonts w:hint="eastAsia" w:asciiTheme="minorEastAsia" w:hAnsiTheme="minorEastAsia" w:eastAsiaTheme="minorEastAsia"/>
          <w:szCs w:val="22"/>
        </w:rPr>
        <w:t>（3）具备房屋建筑注册监理工程师得</w:t>
      </w:r>
      <w:r>
        <w:rPr>
          <w:rFonts w:asciiTheme="minorEastAsia" w:hAnsiTheme="minorEastAsia" w:eastAsiaTheme="minorEastAsia"/>
          <w:szCs w:val="22"/>
        </w:rPr>
        <w:t>2</w:t>
      </w:r>
      <w:r>
        <w:rPr>
          <w:rFonts w:hint="eastAsia" w:asciiTheme="minorEastAsia" w:hAnsiTheme="minorEastAsia" w:eastAsiaTheme="minorEastAsia"/>
          <w:szCs w:val="22"/>
        </w:rPr>
        <w:t>分</w:t>
      </w:r>
      <w:r>
        <w:rPr>
          <w:rFonts w:hint="eastAsia" w:asciiTheme="minorEastAsia" w:hAnsiTheme="minorEastAsia" w:eastAsiaTheme="minorEastAsia"/>
          <w:color w:val="auto"/>
          <w:szCs w:val="22"/>
        </w:rPr>
        <w:t>，具备</w:t>
      </w:r>
      <w:r>
        <w:rPr>
          <w:rFonts w:hint="eastAsia" w:asciiTheme="minorEastAsia" w:hAnsiTheme="minorEastAsia" w:eastAsiaTheme="minorEastAsia"/>
          <w:color w:val="auto"/>
          <w:szCs w:val="22"/>
          <w:lang w:eastAsia="zh-CN"/>
        </w:rPr>
        <w:t>一级建造师（建筑工程、机电工程）的</w:t>
      </w:r>
      <w:r>
        <w:rPr>
          <w:rFonts w:hint="eastAsia" w:asciiTheme="minorEastAsia" w:hAnsiTheme="minorEastAsia" w:eastAsiaTheme="minorEastAsia"/>
          <w:color w:val="auto"/>
          <w:szCs w:val="22"/>
        </w:rPr>
        <w:t>得</w:t>
      </w:r>
      <w:r>
        <w:rPr>
          <w:rFonts w:hint="eastAsia" w:asciiTheme="minorEastAsia" w:hAnsiTheme="minorEastAsia" w:eastAsiaTheme="minorEastAsia"/>
          <w:color w:val="auto"/>
          <w:szCs w:val="22"/>
          <w:lang w:val="en-US" w:eastAsia="zh-CN"/>
        </w:rPr>
        <w:t>2</w:t>
      </w:r>
      <w:r>
        <w:rPr>
          <w:rFonts w:hint="eastAsia" w:asciiTheme="minorEastAsia" w:hAnsiTheme="minorEastAsia" w:eastAsiaTheme="minorEastAsia"/>
          <w:color w:val="auto"/>
          <w:szCs w:val="22"/>
        </w:rPr>
        <w:t>分。</w:t>
      </w:r>
      <w:r>
        <w:rPr>
          <w:rFonts w:hint="eastAsia" w:ascii="宋体" w:hAnsi="宋体"/>
        </w:rPr>
        <w:t>限评</w:t>
      </w:r>
      <w:r>
        <w:rPr>
          <w:rFonts w:hint="eastAsia" w:ascii="宋体" w:hAnsi="宋体"/>
          <w:lang w:val="en-US" w:eastAsia="zh-CN"/>
        </w:rPr>
        <w:t>1</w:t>
      </w:r>
      <w:r>
        <w:rPr>
          <w:rFonts w:hint="eastAsia" w:ascii="宋体" w:hAnsi="宋体"/>
        </w:rPr>
        <w:t>人，本项最高得4分</w:t>
      </w:r>
      <w:r>
        <w:rPr>
          <w:rFonts w:hint="eastAsia" w:asciiTheme="minorEastAsia" w:hAnsiTheme="minorEastAsia" w:eastAsiaTheme="minorEastAsia"/>
          <w:color w:val="auto"/>
          <w:szCs w:val="22"/>
        </w:rPr>
        <w:t>（提供注册执业资格证书</w:t>
      </w:r>
      <w:r>
        <w:rPr>
          <w:rFonts w:hint="eastAsia" w:cs="Times New Roman" w:asciiTheme="minorEastAsia" w:hAnsiTheme="minorEastAsia" w:eastAsiaTheme="minorEastAsia"/>
          <w:color w:val="auto"/>
          <w:szCs w:val="22"/>
          <w:lang w:eastAsia="zh-CN"/>
        </w:rPr>
        <w:t>原件复印件并加盖公章</w:t>
      </w:r>
      <w:r>
        <w:rPr>
          <w:rFonts w:hint="eastAsia" w:asciiTheme="minorEastAsia" w:hAnsiTheme="minorEastAsia" w:eastAsiaTheme="minorEastAsia"/>
          <w:color w:val="auto"/>
          <w:szCs w:val="22"/>
        </w:rPr>
        <w:t>）</w:t>
      </w:r>
    </w:p>
    <w:p w14:paraId="116A45ED">
      <w:pPr>
        <w:pStyle w:val="22"/>
        <w:autoSpaceDE w:val="0"/>
        <w:autoSpaceDN w:val="0"/>
        <w:adjustRightInd w:val="0"/>
        <w:snapToGrid w:val="0"/>
        <w:spacing w:line="400" w:lineRule="exact"/>
        <w:ind w:firstLine="315" w:firstLineChars="150"/>
        <w:jc w:val="left"/>
        <w:rPr>
          <w:rFonts w:asciiTheme="minorEastAsia" w:hAnsiTheme="minorEastAsia" w:eastAsiaTheme="minorEastAsia"/>
          <w:color w:val="auto"/>
          <w:szCs w:val="22"/>
          <w:highlight w:val="none"/>
        </w:rPr>
      </w:pPr>
      <w:r>
        <w:rPr>
          <w:rFonts w:hint="eastAsia" w:asciiTheme="minorEastAsia" w:hAnsiTheme="minorEastAsia" w:eastAsiaTheme="minorEastAsia"/>
          <w:szCs w:val="22"/>
        </w:rPr>
        <w:t>（4）以上人员每有1名</w:t>
      </w:r>
      <w:r>
        <w:rPr>
          <w:rFonts w:hint="eastAsia" w:asciiTheme="minorEastAsia" w:hAnsiTheme="minorEastAsia" w:eastAsiaTheme="minorEastAsia"/>
          <w:szCs w:val="22"/>
          <w:lang w:eastAsia="zh-CN"/>
        </w:rPr>
        <w:t>具备高级工程师的</w:t>
      </w:r>
      <w:r>
        <w:rPr>
          <w:rFonts w:hint="eastAsia" w:asciiTheme="minorEastAsia" w:hAnsiTheme="minorEastAsia" w:eastAsiaTheme="minorEastAsia"/>
          <w:szCs w:val="22"/>
        </w:rPr>
        <w:t>得1分，每项专业只计一次分，最高得</w:t>
      </w:r>
      <w:r>
        <w:rPr>
          <w:rFonts w:asciiTheme="minorEastAsia" w:hAnsiTheme="minorEastAsia" w:eastAsiaTheme="minorEastAsia"/>
          <w:szCs w:val="22"/>
        </w:rPr>
        <w:t>2</w:t>
      </w:r>
      <w:r>
        <w:rPr>
          <w:rFonts w:hint="eastAsia" w:asciiTheme="minorEastAsia" w:hAnsiTheme="minorEastAsia" w:eastAsiaTheme="minorEastAsia"/>
          <w:szCs w:val="22"/>
        </w:rPr>
        <w:t>分。（提供职称证书原</w:t>
      </w:r>
      <w:r>
        <w:rPr>
          <w:rFonts w:hint="eastAsia" w:cs="Times New Roman" w:asciiTheme="minorEastAsia" w:hAnsiTheme="minorEastAsia" w:eastAsiaTheme="minorEastAsia"/>
          <w:szCs w:val="22"/>
          <w:lang w:eastAsia="zh-CN"/>
        </w:rPr>
        <w:t>件复印件并加盖公章</w:t>
      </w:r>
      <w:r>
        <w:rPr>
          <w:rFonts w:hint="eastAsia" w:asciiTheme="minorEastAsia" w:hAnsiTheme="minorEastAsia" w:eastAsiaTheme="minorEastAsia"/>
          <w:szCs w:val="22"/>
        </w:rPr>
        <w:t>）</w:t>
      </w:r>
    </w:p>
    <w:p w14:paraId="1661F0A2">
      <w:pPr>
        <w:spacing w:line="380" w:lineRule="exact"/>
        <w:ind w:firstLine="211" w:firstLineChars="100"/>
        <w:rPr>
          <w:rFonts w:asciiTheme="minorEastAsia" w:hAnsiTheme="minorEastAsia" w:eastAsiaTheme="minorEastAsia"/>
          <w:b/>
          <w:color w:val="auto"/>
          <w:szCs w:val="21"/>
          <w:highlight w:val="none"/>
        </w:rPr>
      </w:pPr>
      <w:r>
        <w:rPr>
          <w:rFonts w:hint="eastAsia" w:ascii="宋体" w:hAnsi="宋体" w:cs="宋体"/>
          <w:b/>
          <w:color w:val="auto"/>
          <w:highlight w:val="none"/>
        </w:rPr>
        <w:t>注：1、</w:t>
      </w:r>
      <w:r>
        <w:rPr>
          <w:rFonts w:hint="eastAsia" w:ascii="宋体" w:hAnsi="宋体"/>
          <w:b/>
          <w:color w:val="auto"/>
          <w:szCs w:val="21"/>
          <w:highlight w:val="none"/>
        </w:rPr>
        <w:t>以上（1）、（2）、（3）、（4）项不可重复得分；2、上述其他监理人员均需提供</w:t>
      </w:r>
      <w:r>
        <w:rPr>
          <w:rFonts w:hint="eastAsia" w:ascii="宋体" w:hAnsi="宋体" w:cs="宋体"/>
          <w:b/>
          <w:color w:val="auto"/>
          <w:kern w:val="0"/>
          <w:szCs w:val="21"/>
          <w:highlight w:val="none"/>
        </w:rPr>
        <w:t>缴纳社会基本养老保险的缴纳凭证，缴纳时间为：</w:t>
      </w:r>
      <w:r>
        <w:rPr>
          <w:rFonts w:hint="eastAsia" w:ascii="宋体" w:hAnsi="宋体" w:cs="宋体"/>
          <w:b/>
          <w:color w:val="auto"/>
          <w:szCs w:val="21"/>
          <w:highlight w:val="none"/>
        </w:rPr>
        <w:t>202</w:t>
      </w:r>
      <w:r>
        <w:rPr>
          <w:rFonts w:ascii="宋体" w:hAnsi="宋体" w:cs="宋体"/>
          <w:b/>
          <w:color w:val="auto"/>
          <w:szCs w:val="21"/>
          <w:highlight w:val="none"/>
        </w:rPr>
        <w:t>4</w:t>
      </w:r>
      <w:r>
        <w:rPr>
          <w:rFonts w:hint="eastAsia" w:ascii="宋体" w:hAnsi="宋体" w:cs="宋体"/>
          <w:b/>
          <w:color w:val="auto"/>
          <w:szCs w:val="21"/>
          <w:highlight w:val="none"/>
        </w:rPr>
        <w:t>年</w:t>
      </w:r>
      <w:r>
        <w:rPr>
          <w:rFonts w:hint="eastAsia" w:ascii="宋体" w:hAnsi="宋体" w:cs="宋体"/>
          <w:b/>
          <w:color w:val="auto"/>
          <w:szCs w:val="21"/>
          <w:highlight w:val="none"/>
          <w:lang w:val="en-US" w:eastAsia="zh-CN"/>
        </w:rPr>
        <w:t>0</w:t>
      </w:r>
      <w:r>
        <w:rPr>
          <w:rFonts w:hint="eastAsia" w:ascii="宋体" w:hAnsi="宋体"/>
          <w:b/>
          <w:color w:val="auto"/>
          <w:szCs w:val="21"/>
          <w:highlight w:val="none"/>
          <w:lang w:val="en-US" w:eastAsia="zh-CN"/>
        </w:rPr>
        <w:t>7</w:t>
      </w:r>
      <w:r>
        <w:rPr>
          <w:rFonts w:hint="eastAsia" w:ascii="宋体" w:hAnsi="宋体"/>
          <w:b/>
          <w:color w:val="auto"/>
          <w:szCs w:val="21"/>
          <w:highlight w:val="none"/>
        </w:rPr>
        <w:t>月至</w:t>
      </w:r>
      <w:r>
        <w:rPr>
          <w:rFonts w:hint="eastAsia" w:ascii="宋体" w:hAnsi="宋体" w:cs="宋体"/>
          <w:b/>
          <w:color w:val="auto"/>
          <w:szCs w:val="21"/>
          <w:highlight w:val="none"/>
        </w:rPr>
        <w:t>202</w:t>
      </w:r>
      <w:r>
        <w:rPr>
          <w:rFonts w:ascii="宋体" w:hAnsi="宋体" w:cs="宋体"/>
          <w:b/>
          <w:color w:val="auto"/>
          <w:szCs w:val="21"/>
          <w:highlight w:val="none"/>
        </w:rPr>
        <w:t>4</w:t>
      </w:r>
      <w:r>
        <w:rPr>
          <w:rFonts w:hint="eastAsia" w:ascii="宋体" w:hAnsi="宋体" w:cs="宋体"/>
          <w:b/>
          <w:color w:val="auto"/>
          <w:szCs w:val="21"/>
          <w:highlight w:val="none"/>
        </w:rPr>
        <w:t>年</w:t>
      </w:r>
      <w:r>
        <w:rPr>
          <w:rFonts w:hint="eastAsia" w:ascii="宋体" w:hAnsi="宋体" w:cs="宋体"/>
          <w:b/>
          <w:color w:val="auto"/>
          <w:szCs w:val="21"/>
          <w:highlight w:val="none"/>
          <w:lang w:val="en-US" w:eastAsia="zh-CN"/>
        </w:rPr>
        <w:t>0</w:t>
      </w:r>
      <w:r>
        <w:rPr>
          <w:rFonts w:hint="eastAsia" w:ascii="宋体" w:hAnsi="宋体"/>
          <w:b/>
          <w:color w:val="auto"/>
          <w:szCs w:val="21"/>
          <w:highlight w:val="none"/>
          <w:lang w:val="en-US" w:eastAsia="zh-CN"/>
        </w:rPr>
        <w:t>9</w:t>
      </w:r>
      <w:r>
        <w:rPr>
          <w:rFonts w:hint="eastAsia" w:ascii="宋体" w:hAnsi="宋体"/>
          <w:b/>
          <w:color w:val="auto"/>
          <w:szCs w:val="21"/>
          <w:highlight w:val="none"/>
        </w:rPr>
        <w:t>月,对无二维码扫描验证的社保证明，需提供社保证明查询验证途径。</w:t>
      </w:r>
    </w:p>
    <w:p w14:paraId="5EC8778D">
      <w:pPr>
        <w:spacing w:line="360" w:lineRule="auto"/>
        <w:jc w:val="left"/>
        <w:rPr>
          <w:rFonts w:ascii="宋体" w:hAnsi="宋体"/>
          <w:b/>
          <w:color w:val="auto"/>
          <w:highlight w:val="none"/>
        </w:rPr>
      </w:pPr>
      <w:r>
        <w:rPr>
          <w:rFonts w:hint="eastAsia" w:ascii="宋体" w:hAnsi="宋体"/>
          <w:b/>
          <w:color w:val="auto"/>
          <w:highlight w:val="none"/>
        </w:rPr>
        <w:t xml:space="preserve">三、拟投入现场的设备、检测仪器等（8分） </w:t>
      </w:r>
    </w:p>
    <w:p w14:paraId="45D610FA">
      <w:pPr>
        <w:pStyle w:val="23"/>
        <w:snapToGrid w:val="0"/>
        <w:spacing w:line="380" w:lineRule="exact"/>
        <w:ind w:firstLine="420" w:firstLineChars="200"/>
        <w:jc w:val="left"/>
        <w:rPr>
          <w:rFonts w:hint="eastAsia" w:ascii="宋体" w:hAnsi="宋体"/>
          <w:color w:val="auto"/>
          <w:highlight w:val="none"/>
        </w:rPr>
      </w:pPr>
      <w:r>
        <w:rPr>
          <w:rFonts w:hint="eastAsia" w:ascii="宋体" w:hAnsi="宋体"/>
          <w:color w:val="auto"/>
          <w:szCs w:val="21"/>
          <w:highlight w:val="none"/>
        </w:rPr>
        <w:t>拟投入主要检测设备至少包括：</w:t>
      </w:r>
      <w:r>
        <w:rPr>
          <w:rFonts w:hint="eastAsia" w:ascii="宋体" w:hAnsi="宋体"/>
          <w:color w:val="auto"/>
          <w:szCs w:val="22"/>
          <w:highlight w:val="none"/>
        </w:rPr>
        <w:t>全站仪、水准仪、测距仪、</w:t>
      </w:r>
      <w:r>
        <w:rPr>
          <w:rFonts w:hint="eastAsia" w:ascii="宋体" w:hAnsi="宋体"/>
          <w:color w:val="auto"/>
          <w:szCs w:val="22"/>
          <w:highlight w:val="none"/>
          <w:lang w:val="en-US" w:eastAsia="zh-CN"/>
        </w:rPr>
        <w:t>混凝土</w:t>
      </w:r>
      <w:r>
        <w:rPr>
          <w:rFonts w:hint="eastAsia" w:ascii="宋体" w:hAnsi="宋体"/>
          <w:color w:val="auto"/>
          <w:szCs w:val="22"/>
          <w:highlight w:val="none"/>
        </w:rPr>
        <w:t>回弹仪、钢筋位置测定仪、经纬仪、弯沉仪、GPS测量仪</w:t>
      </w:r>
      <w:r>
        <w:rPr>
          <w:rFonts w:hint="eastAsia" w:ascii="宋体" w:hAnsi="宋体"/>
          <w:color w:val="auto"/>
          <w:szCs w:val="21"/>
          <w:highlight w:val="none"/>
        </w:rPr>
        <w:t>，有1个得1分，本项最高得8分。（以仪器设备发票原件扫描件为准，无原件扫描件不得分）</w:t>
      </w:r>
    </w:p>
    <w:p w14:paraId="5AF7052D">
      <w:pPr>
        <w:spacing w:line="360" w:lineRule="auto"/>
        <w:rPr>
          <w:rFonts w:ascii="宋体" w:hAnsi="宋体"/>
          <w:b/>
          <w:color w:val="auto"/>
          <w:highlight w:val="none"/>
        </w:rPr>
      </w:pPr>
      <w:r>
        <w:rPr>
          <w:rFonts w:hint="eastAsia" w:ascii="宋体" w:hAnsi="宋体"/>
          <w:b/>
          <w:color w:val="auto"/>
          <w:highlight w:val="none"/>
        </w:rPr>
        <w:t>四、类似工程业绩（</w:t>
      </w:r>
      <w:r>
        <w:rPr>
          <w:rFonts w:hint="eastAsia" w:ascii="宋体" w:hAnsi="宋体"/>
          <w:b/>
          <w:color w:val="auto"/>
          <w:highlight w:val="none"/>
          <w:lang w:val="en-US" w:eastAsia="zh-CN"/>
        </w:rPr>
        <w:t>4</w:t>
      </w:r>
      <w:r>
        <w:rPr>
          <w:rFonts w:hint="eastAsia" w:ascii="宋体" w:hAnsi="宋体"/>
          <w:b/>
          <w:color w:val="auto"/>
          <w:highlight w:val="none"/>
        </w:rPr>
        <w:t>分）</w:t>
      </w:r>
    </w:p>
    <w:p w14:paraId="063850F4">
      <w:pPr>
        <w:spacing w:line="380" w:lineRule="exact"/>
        <w:ind w:firstLine="309" w:firstLineChars="150"/>
        <w:rPr>
          <w:rFonts w:asciiTheme="minorEastAsia" w:hAnsiTheme="minorEastAsia" w:eastAsiaTheme="minorEastAsia"/>
          <w:color w:val="auto"/>
          <w:szCs w:val="21"/>
          <w:highlight w:val="none"/>
        </w:rPr>
      </w:pPr>
      <w:r>
        <w:rPr>
          <w:rFonts w:hint="eastAsia" w:ascii="宋体" w:hAnsi="宋体"/>
          <w:color w:val="auto"/>
          <w:spacing w:val="-2"/>
          <w:highlight w:val="none"/>
        </w:rPr>
        <w:t>企业近三年</w:t>
      </w:r>
      <w:r>
        <w:rPr>
          <w:rFonts w:hint="eastAsia" w:ascii="宋体" w:hAnsi="宋体" w:cs="宋体"/>
          <w:color w:val="auto"/>
          <w:highlight w:val="none"/>
        </w:rPr>
        <w:t>（自</w:t>
      </w:r>
      <w:r>
        <w:rPr>
          <w:rFonts w:hint="eastAsia" w:ascii="宋体" w:hAnsi="宋体"/>
          <w:color w:val="auto"/>
          <w:szCs w:val="21"/>
          <w:highlight w:val="none"/>
        </w:rPr>
        <w:t>投标截止时间之日</w:t>
      </w:r>
      <w:r>
        <w:rPr>
          <w:rFonts w:hint="eastAsia" w:ascii="宋体" w:hAnsi="宋体" w:cs="宋体"/>
          <w:color w:val="auto"/>
          <w:highlight w:val="none"/>
        </w:rPr>
        <w:t>起往前推算）</w:t>
      </w:r>
      <w:r>
        <w:rPr>
          <w:rFonts w:hint="eastAsia" w:ascii="宋体" w:hAnsi="宋体"/>
          <w:color w:val="auto"/>
          <w:spacing w:val="-2"/>
          <w:highlight w:val="none"/>
        </w:rPr>
        <w:t>监理过单项合同金额</w:t>
      </w:r>
      <w:r>
        <w:rPr>
          <w:rFonts w:hint="eastAsia" w:ascii="宋体" w:hAnsi="宋体"/>
          <w:color w:val="auto"/>
          <w:spacing w:val="-2"/>
          <w:highlight w:val="none"/>
          <w:lang w:val="en-US" w:eastAsia="zh-CN"/>
        </w:rPr>
        <w:t>1600</w:t>
      </w:r>
      <w:r>
        <w:rPr>
          <w:rFonts w:hint="eastAsia" w:ascii="宋体" w:hAnsi="宋体"/>
          <w:color w:val="auto"/>
          <w:spacing w:val="-2"/>
          <w:highlight w:val="none"/>
        </w:rPr>
        <w:t>万元以上的房屋建筑工程，有一个得</w:t>
      </w:r>
      <w:r>
        <w:rPr>
          <w:rFonts w:hint="eastAsia" w:ascii="宋体" w:hAnsi="宋体"/>
          <w:color w:val="auto"/>
          <w:spacing w:val="-2"/>
          <w:highlight w:val="none"/>
          <w:lang w:val="en-US" w:eastAsia="zh-CN"/>
        </w:rPr>
        <w:t>4</w:t>
      </w:r>
      <w:r>
        <w:rPr>
          <w:rFonts w:hint="eastAsia" w:ascii="宋体" w:hAnsi="宋体"/>
          <w:color w:val="auto"/>
          <w:spacing w:val="-2"/>
          <w:highlight w:val="none"/>
        </w:rPr>
        <w:t>分，本项限评</w:t>
      </w:r>
      <w:r>
        <w:rPr>
          <w:rFonts w:hint="eastAsia" w:ascii="宋体" w:hAnsi="宋体"/>
          <w:color w:val="auto"/>
          <w:spacing w:val="-2"/>
          <w:highlight w:val="none"/>
          <w:lang w:val="en-US" w:eastAsia="zh-CN"/>
        </w:rPr>
        <w:t>1</w:t>
      </w:r>
      <w:r>
        <w:rPr>
          <w:rFonts w:hint="eastAsia" w:ascii="宋体" w:hAnsi="宋体"/>
          <w:color w:val="auto"/>
          <w:spacing w:val="-2"/>
          <w:highlight w:val="none"/>
        </w:rPr>
        <w:t>个工程，最高得4分。</w:t>
      </w:r>
    </w:p>
    <w:p w14:paraId="17130BFB">
      <w:pPr>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注：以上类似工程业绩需提供以下业绩证明材料：</w:t>
      </w:r>
    </w:p>
    <w:p w14:paraId="77548821">
      <w:pPr>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①提供监理中标通知书或监理直接发包书或直接发包告知书；监理合同及竣工验收证明，</w:t>
      </w:r>
      <w:r>
        <w:rPr>
          <w:rFonts w:hint="eastAsia" w:ascii="宋体" w:hAnsi="宋体"/>
          <w:color w:val="auto"/>
          <w:szCs w:val="21"/>
          <w:highlight w:val="none"/>
          <w:lang w:eastAsia="zh-CN"/>
        </w:rPr>
        <w:t>原件复印件加盖公章</w:t>
      </w:r>
      <w:r>
        <w:rPr>
          <w:rFonts w:hint="eastAsia" w:ascii="宋体" w:hAnsi="宋体"/>
          <w:color w:val="auto"/>
          <w:szCs w:val="21"/>
          <w:highlight w:val="none"/>
        </w:rPr>
        <w:t>；</w:t>
      </w:r>
    </w:p>
    <w:p w14:paraId="6ED55B69">
      <w:pPr>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②时间以竣工验收记录所载为准，建安费用以监理合同上载明的金额为准。监理合同未载明的按施工许可证所载为准（如“施工许可证原件”已移交档案馆，则所提供的复印件必须由档案馆加盖印章及建设单位公章的证明材料原件）；</w:t>
      </w:r>
    </w:p>
    <w:p w14:paraId="389202DC">
      <w:pPr>
        <w:autoSpaceDE w:val="0"/>
        <w:autoSpaceDN w:val="0"/>
        <w:adjustRightInd w:val="0"/>
        <w:spacing w:line="380" w:lineRule="exact"/>
        <w:ind w:firstLine="420" w:firstLineChars="200"/>
        <w:jc w:val="left"/>
        <w:rPr>
          <w:rFonts w:ascii="宋体" w:hAnsi="宋体"/>
          <w:b w:val="0"/>
          <w:bCs w:val="0"/>
          <w:color w:val="auto"/>
          <w:highlight w:val="none"/>
        </w:rPr>
      </w:pPr>
      <w:r>
        <w:rPr>
          <w:rFonts w:hint="eastAsia" w:ascii="宋体" w:hAnsi="宋体"/>
          <w:color w:val="auto"/>
          <w:szCs w:val="21"/>
          <w:highlight w:val="none"/>
        </w:rPr>
        <w:t>③竣工验收记录需经建设单位、施工单位、监理单位及设计单位四方签字盖公章。</w:t>
      </w:r>
    </w:p>
    <w:p w14:paraId="61FA3869">
      <w:pPr>
        <w:spacing w:line="360" w:lineRule="auto"/>
        <w:rPr>
          <w:rFonts w:ascii="宋体" w:hAnsi="宋体"/>
          <w:b/>
          <w:color w:val="auto"/>
          <w:highlight w:val="none"/>
        </w:rPr>
      </w:pPr>
      <w:r>
        <w:rPr>
          <w:rFonts w:hint="eastAsia" w:ascii="宋体" w:hAnsi="宋体"/>
          <w:b/>
          <w:color w:val="auto"/>
          <w:highlight w:val="none"/>
        </w:rPr>
        <w:t>五、监理方案（</w:t>
      </w:r>
      <w:r>
        <w:rPr>
          <w:rFonts w:hint="eastAsia" w:ascii="宋体" w:hAnsi="宋体"/>
          <w:b/>
          <w:color w:val="auto"/>
          <w:highlight w:val="none"/>
          <w:lang w:val="en-US" w:eastAsia="zh-CN"/>
        </w:rPr>
        <w:t>1</w:t>
      </w:r>
      <w:r>
        <w:rPr>
          <w:rFonts w:hint="eastAsia" w:ascii="宋体" w:hAnsi="宋体"/>
          <w:b/>
          <w:color w:val="auto"/>
          <w:highlight w:val="none"/>
        </w:rPr>
        <w:t>0分）</w:t>
      </w:r>
    </w:p>
    <w:p w14:paraId="15B6C872">
      <w:pPr>
        <w:spacing w:line="360" w:lineRule="auto"/>
        <w:ind w:firstLine="420" w:firstLineChars="200"/>
        <w:rPr>
          <w:rFonts w:ascii="宋体" w:hAnsi="宋体"/>
          <w:color w:val="auto"/>
          <w:highlight w:val="none"/>
        </w:rPr>
      </w:pPr>
      <w:r>
        <w:rPr>
          <w:rFonts w:hint="eastAsia" w:ascii="宋体" w:hAnsi="宋体"/>
          <w:color w:val="auto"/>
          <w:highlight w:val="none"/>
        </w:rPr>
        <w:t>1.质量控制管理方法及措施（</w:t>
      </w:r>
      <w:r>
        <w:rPr>
          <w:rFonts w:hint="eastAsia" w:ascii="宋体" w:hAnsi="宋体"/>
          <w:color w:val="auto"/>
          <w:highlight w:val="none"/>
          <w:lang w:val="en-US" w:eastAsia="zh-CN"/>
        </w:rPr>
        <w:t>2</w:t>
      </w:r>
      <w:r>
        <w:rPr>
          <w:rFonts w:hint="eastAsia" w:ascii="宋体" w:hAnsi="宋体"/>
          <w:color w:val="auto"/>
          <w:highlight w:val="none"/>
        </w:rPr>
        <w:t>分）：</w:t>
      </w:r>
    </w:p>
    <w:p w14:paraId="1FF0294D">
      <w:pPr>
        <w:spacing w:line="360" w:lineRule="auto"/>
        <w:ind w:firstLine="420" w:firstLineChars="200"/>
        <w:rPr>
          <w:rFonts w:ascii="宋体" w:hAnsi="宋体"/>
          <w:color w:val="auto"/>
          <w:highlight w:val="none"/>
        </w:rPr>
      </w:pPr>
      <w:r>
        <w:rPr>
          <w:rFonts w:hint="eastAsia" w:ascii="宋体" w:hAnsi="宋体"/>
          <w:color w:val="auto"/>
          <w:highlight w:val="none"/>
        </w:rPr>
        <w:t>工程质量保证监理计划全面细致、结合实际、措施具体，责任到人，工程质量标准满足招标文件要求。由评委综合评判，分优、良、中、差、无等，</w:t>
      </w:r>
      <w:r>
        <w:rPr>
          <w:rFonts w:hint="eastAsia" w:ascii="宋体" w:hAnsi="宋体" w:cs="宋体"/>
          <w:color w:val="auto"/>
          <w:kern w:val="0"/>
          <w:szCs w:val="21"/>
          <w:highlight w:val="none"/>
        </w:rPr>
        <w:t>分别计</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.6分、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.2分、</w:t>
      </w:r>
      <w:r>
        <w:rPr>
          <w:rFonts w:hint="eastAsia" w:ascii="宋体" w:hAnsi="宋体" w:cs="宋体"/>
          <w:color w:val="auto"/>
          <w:kern w:val="0"/>
          <w:szCs w:val="21"/>
          <w:highlight w:val="none"/>
          <w:lang w:val="en-US" w:eastAsia="zh-CN"/>
        </w:rPr>
        <w:t>0.5</w:t>
      </w:r>
      <w:r>
        <w:rPr>
          <w:rFonts w:hint="eastAsia" w:ascii="宋体" w:hAnsi="宋体" w:cs="宋体"/>
          <w:color w:val="auto"/>
          <w:kern w:val="0"/>
          <w:szCs w:val="21"/>
          <w:highlight w:val="none"/>
        </w:rPr>
        <w:t>分、0分</w:t>
      </w:r>
      <w:r>
        <w:rPr>
          <w:rFonts w:hint="eastAsia" w:ascii="宋体" w:hAnsi="宋体" w:cs="宋体"/>
          <w:color w:val="auto"/>
          <w:szCs w:val="21"/>
          <w:highlight w:val="none"/>
        </w:rPr>
        <w:t>。</w:t>
      </w:r>
    </w:p>
    <w:p w14:paraId="334F2B44">
      <w:pPr>
        <w:spacing w:line="360" w:lineRule="auto"/>
        <w:ind w:firstLine="420" w:firstLineChars="200"/>
        <w:rPr>
          <w:rFonts w:ascii="宋体" w:hAnsi="宋体"/>
          <w:color w:val="auto"/>
          <w:highlight w:val="none"/>
        </w:rPr>
      </w:pPr>
      <w:r>
        <w:rPr>
          <w:rFonts w:hint="eastAsia" w:ascii="宋体" w:hAnsi="宋体"/>
          <w:color w:val="auto"/>
          <w:highlight w:val="none"/>
        </w:rPr>
        <w:t>2.进度控制管理方法及措施（</w:t>
      </w:r>
      <w:r>
        <w:rPr>
          <w:rFonts w:hint="eastAsia" w:ascii="宋体" w:hAnsi="宋体"/>
          <w:color w:val="auto"/>
          <w:highlight w:val="none"/>
          <w:lang w:val="en-US" w:eastAsia="zh-CN"/>
        </w:rPr>
        <w:t>2</w:t>
      </w:r>
      <w:r>
        <w:rPr>
          <w:rFonts w:hint="eastAsia" w:ascii="宋体" w:hAnsi="宋体"/>
          <w:color w:val="auto"/>
          <w:highlight w:val="none"/>
        </w:rPr>
        <w:t>分）：</w:t>
      </w:r>
    </w:p>
    <w:p w14:paraId="5509E514">
      <w:pPr>
        <w:spacing w:line="360" w:lineRule="auto"/>
        <w:ind w:firstLine="420" w:firstLineChars="200"/>
        <w:rPr>
          <w:rFonts w:ascii="宋体" w:hAnsi="宋体"/>
          <w:color w:val="auto"/>
          <w:highlight w:val="none"/>
        </w:rPr>
      </w:pPr>
      <w:r>
        <w:rPr>
          <w:rFonts w:hint="eastAsia" w:ascii="宋体" w:hAnsi="宋体"/>
          <w:color w:val="auto"/>
          <w:highlight w:val="none"/>
        </w:rPr>
        <w:t>施工进度监理计划合理、可行，监理线路清晰、准确、完整，关键节点控制监理措施得力、可操作性强，监理保证措施可靠。由评委综合评判，分优、良、中、差、无等，</w:t>
      </w:r>
      <w:r>
        <w:rPr>
          <w:rFonts w:hint="eastAsia" w:ascii="宋体" w:hAnsi="宋体" w:cs="宋体"/>
          <w:color w:val="auto"/>
          <w:kern w:val="0"/>
          <w:szCs w:val="21"/>
          <w:highlight w:val="none"/>
        </w:rPr>
        <w:t>分别计</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.6分、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.2分、</w:t>
      </w:r>
      <w:r>
        <w:rPr>
          <w:rFonts w:hint="eastAsia" w:ascii="宋体" w:hAnsi="宋体" w:cs="宋体"/>
          <w:color w:val="auto"/>
          <w:kern w:val="0"/>
          <w:szCs w:val="21"/>
          <w:highlight w:val="none"/>
          <w:lang w:val="en-US" w:eastAsia="zh-CN"/>
        </w:rPr>
        <w:t>0.5</w:t>
      </w:r>
      <w:r>
        <w:rPr>
          <w:rFonts w:hint="eastAsia" w:ascii="宋体" w:hAnsi="宋体" w:cs="宋体"/>
          <w:color w:val="auto"/>
          <w:kern w:val="0"/>
          <w:szCs w:val="21"/>
          <w:highlight w:val="none"/>
        </w:rPr>
        <w:t>分、0分</w:t>
      </w:r>
      <w:r>
        <w:rPr>
          <w:rFonts w:hint="eastAsia" w:ascii="宋体" w:hAnsi="宋体" w:cs="宋体"/>
          <w:color w:val="auto"/>
          <w:szCs w:val="21"/>
          <w:highlight w:val="none"/>
        </w:rPr>
        <w:t>。</w:t>
      </w:r>
    </w:p>
    <w:p w14:paraId="6A504AC8">
      <w:pPr>
        <w:spacing w:line="360" w:lineRule="auto"/>
        <w:ind w:firstLine="420" w:firstLineChars="200"/>
        <w:rPr>
          <w:rFonts w:ascii="宋体" w:hAnsi="宋体"/>
          <w:color w:val="auto"/>
          <w:highlight w:val="none"/>
        </w:rPr>
      </w:pPr>
      <w:r>
        <w:rPr>
          <w:rFonts w:hint="eastAsia" w:ascii="宋体" w:hAnsi="宋体"/>
          <w:color w:val="auto"/>
          <w:highlight w:val="none"/>
        </w:rPr>
        <w:t>3.投资控制管理方法及措施（</w:t>
      </w:r>
      <w:r>
        <w:rPr>
          <w:rFonts w:hint="eastAsia" w:ascii="宋体" w:hAnsi="宋体"/>
          <w:color w:val="auto"/>
          <w:highlight w:val="none"/>
          <w:lang w:val="en-US" w:eastAsia="zh-CN"/>
        </w:rPr>
        <w:t>2</w:t>
      </w:r>
      <w:r>
        <w:rPr>
          <w:rFonts w:hint="eastAsia" w:ascii="宋体" w:hAnsi="宋体"/>
          <w:color w:val="auto"/>
          <w:highlight w:val="none"/>
        </w:rPr>
        <w:t>分）：</w:t>
      </w:r>
    </w:p>
    <w:p w14:paraId="0324D75F">
      <w:pPr>
        <w:spacing w:line="360" w:lineRule="auto"/>
        <w:ind w:firstLine="420" w:firstLineChars="200"/>
        <w:rPr>
          <w:rFonts w:ascii="宋体" w:hAnsi="宋体"/>
          <w:color w:val="auto"/>
          <w:highlight w:val="none"/>
        </w:rPr>
      </w:pPr>
      <w:r>
        <w:rPr>
          <w:rFonts w:hint="eastAsia" w:ascii="宋体" w:hAnsi="宋体"/>
          <w:color w:val="auto"/>
          <w:highlight w:val="none"/>
        </w:rPr>
        <w:t>工程投资管理程序到位，有效控制工程投资，减少工程造价风险，监理措施完整。由评委综合评判，分优、良、中、差、无等，</w:t>
      </w:r>
      <w:r>
        <w:rPr>
          <w:rFonts w:hint="eastAsia" w:ascii="宋体" w:hAnsi="宋体" w:cs="宋体"/>
          <w:color w:val="auto"/>
          <w:kern w:val="0"/>
          <w:szCs w:val="21"/>
          <w:highlight w:val="none"/>
        </w:rPr>
        <w:t>分别计</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.6分、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.2分、</w:t>
      </w:r>
      <w:r>
        <w:rPr>
          <w:rFonts w:hint="eastAsia" w:ascii="宋体" w:hAnsi="宋体" w:cs="宋体"/>
          <w:color w:val="auto"/>
          <w:kern w:val="0"/>
          <w:szCs w:val="21"/>
          <w:highlight w:val="none"/>
          <w:lang w:val="en-US" w:eastAsia="zh-CN"/>
        </w:rPr>
        <w:t>0.5</w:t>
      </w:r>
      <w:r>
        <w:rPr>
          <w:rFonts w:hint="eastAsia" w:ascii="宋体" w:hAnsi="宋体" w:cs="宋体"/>
          <w:color w:val="auto"/>
          <w:kern w:val="0"/>
          <w:szCs w:val="21"/>
          <w:highlight w:val="none"/>
        </w:rPr>
        <w:t>分、0分</w:t>
      </w:r>
      <w:r>
        <w:rPr>
          <w:rFonts w:hint="eastAsia" w:ascii="宋体" w:hAnsi="宋体"/>
          <w:color w:val="auto"/>
          <w:highlight w:val="none"/>
        </w:rPr>
        <w:t>。</w:t>
      </w:r>
    </w:p>
    <w:p w14:paraId="7700AD94">
      <w:pPr>
        <w:spacing w:line="360" w:lineRule="auto"/>
        <w:ind w:firstLine="420" w:firstLineChars="200"/>
        <w:rPr>
          <w:rFonts w:ascii="宋体" w:hAnsi="宋体"/>
          <w:color w:val="auto"/>
          <w:highlight w:val="none"/>
        </w:rPr>
      </w:pPr>
      <w:r>
        <w:rPr>
          <w:rFonts w:hint="eastAsia" w:ascii="宋体" w:hAnsi="宋体"/>
          <w:color w:val="auto"/>
          <w:highlight w:val="none"/>
        </w:rPr>
        <w:t>4.合同管理、信息管理方法及措施（</w:t>
      </w:r>
      <w:r>
        <w:rPr>
          <w:rFonts w:hint="eastAsia" w:ascii="宋体" w:hAnsi="宋体"/>
          <w:color w:val="auto"/>
          <w:highlight w:val="none"/>
          <w:lang w:val="en-US" w:eastAsia="zh-CN"/>
        </w:rPr>
        <w:t>2</w:t>
      </w:r>
      <w:r>
        <w:rPr>
          <w:rFonts w:hint="eastAsia" w:ascii="宋体" w:hAnsi="宋体"/>
          <w:color w:val="auto"/>
          <w:highlight w:val="none"/>
        </w:rPr>
        <w:t>分）：</w:t>
      </w:r>
    </w:p>
    <w:p w14:paraId="566F4527">
      <w:pPr>
        <w:spacing w:line="360" w:lineRule="auto"/>
        <w:ind w:firstLine="420" w:firstLineChars="200"/>
        <w:rPr>
          <w:rFonts w:ascii="宋体" w:hAnsi="宋体"/>
          <w:color w:val="auto"/>
          <w:highlight w:val="none"/>
        </w:rPr>
      </w:pPr>
      <w:r>
        <w:rPr>
          <w:rFonts w:hint="eastAsia" w:ascii="宋体" w:hAnsi="宋体"/>
          <w:color w:val="auto"/>
          <w:highlight w:val="none"/>
        </w:rPr>
        <w:t>合同、信息管理内容齐全，满足合同管理、信息管理结构需要。由评委综合评判，分优、良、中、差、无等，</w:t>
      </w:r>
      <w:r>
        <w:rPr>
          <w:rFonts w:hint="eastAsia" w:ascii="宋体" w:hAnsi="宋体" w:cs="宋体"/>
          <w:color w:val="auto"/>
          <w:kern w:val="0"/>
          <w:szCs w:val="21"/>
          <w:highlight w:val="none"/>
        </w:rPr>
        <w:t>分别计</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.6分、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.2分、</w:t>
      </w:r>
      <w:r>
        <w:rPr>
          <w:rFonts w:hint="eastAsia" w:ascii="宋体" w:hAnsi="宋体" w:cs="宋体"/>
          <w:color w:val="auto"/>
          <w:kern w:val="0"/>
          <w:szCs w:val="21"/>
          <w:highlight w:val="none"/>
          <w:lang w:val="en-US" w:eastAsia="zh-CN"/>
        </w:rPr>
        <w:t>0.5</w:t>
      </w:r>
      <w:r>
        <w:rPr>
          <w:rFonts w:hint="eastAsia" w:ascii="宋体" w:hAnsi="宋体" w:cs="宋体"/>
          <w:color w:val="auto"/>
          <w:kern w:val="0"/>
          <w:szCs w:val="21"/>
          <w:highlight w:val="none"/>
        </w:rPr>
        <w:t>分、0分</w:t>
      </w:r>
      <w:r>
        <w:rPr>
          <w:rFonts w:hint="eastAsia" w:ascii="宋体" w:hAnsi="宋体" w:cs="宋体"/>
          <w:color w:val="auto"/>
          <w:szCs w:val="21"/>
          <w:highlight w:val="none"/>
        </w:rPr>
        <w:t>。</w:t>
      </w:r>
    </w:p>
    <w:p w14:paraId="5C7223EC">
      <w:pPr>
        <w:spacing w:line="360" w:lineRule="auto"/>
        <w:ind w:firstLine="420" w:firstLineChars="200"/>
        <w:rPr>
          <w:rFonts w:ascii="宋体" w:hAnsi="宋体"/>
          <w:color w:val="auto"/>
          <w:highlight w:val="none"/>
        </w:rPr>
      </w:pPr>
      <w:r>
        <w:rPr>
          <w:rFonts w:hint="eastAsia" w:ascii="宋体" w:hAnsi="宋体"/>
          <w:color w:val="auto"/>
          <w:highlight w:val="none"/>
        </w:rPr>
        <w:t>5.安全文明施工控制管理方法及措施（</w:t>
      </w:r>
      <w:r>
        <w:rPr>
          <w:rFonts w:hint="eastAsia" w:ascii="宋体" w:hAnsi="宋体"/>
          <w:color w:val="auto"/>
          <w:highlight w:val="none"/>
          <w:lang w:val="en-US" w:eastAsia="zh-CN"/>
        </w:rPr>
        <w:t>2</w:t>
      </w:r>
      <w:r>
        <w:rPr>
          <w:rFonts w:hint="eastAsia" w:ascii="宋体" w:hAnsi="宋体"/>
          <w:color w:val="auto"/>
          <w:highlight w:val="none"/>
        </w:rPr>
        <w:t>分）：</w:t>
      </w:r>
    </w:p>
    <w:p w14:paraId="0C892E3D">
      <w:pPr>
        <w:spacing w:line="360" w:lineRule="auto"/>
        <w:ind w:firstLine="420" w:firstLineChars="200"/>
        <w:rPr>
          <w:rFonts w:ascii="宋体" w:hAnsi="宋体"/>
          <w:color w:val="auto"/>
          <w:highlight w:val="none"/>
        </w:rPr>
      </w:pPr>
      <w:r>
        <w:rPr>
          <w:rFonts w:hint="eastAsia" w:ascii="宋体" w:hAnsi="宋体"/>
          <w:color w:val="auto"/>
          <w:highlight w:val="none"/>
        </w:rPr>
        <w:t>根据实际情况制定安全文明施工监理计划全面周到、完整，关键地点、工序、环节控制监理措施得力，责任人具体。由评委综合评判，分优、良、中、差、无等，</w:t>
      </w:r>
      <w:r>
        <w:rPr>
          <w:rFonts w:hint="eastAsia" w:ascii="宋体" w:hAnsi="宋体" w:cs="宋体"/>
          <w:color w:val="auto"/>
          <w:kern w:val="0"/>
          <w:szCs w:val="21"/>
          <w:highlight w:val="none"/>
        </w:rPr>
        <w:t>分别计</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.6分、</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.2分、</w:t>
      </w:r>
      <w:r>
        <w:rPr>
          <w:rFonts w:hint="eastAsia" w:ascii="宋体" w:hAnsi="宋体" w:cs="宋体"/>
          <w:color w:val="auto"/>
          <w:kern w:val="0"/>
          <w:szCs w:val="21"/>
          <w:highlight w:val="none"/>
          <w:lang w:val="en-US" w:eastAsia="zh-CN"/>
        </w:rPr>
        <w:t>0.5</w:t>
      </w:r>
      <w:r>
        <w:rPr>
          <w:rFonts w:hint="eastAsia" w:ascii="宋体" w:hAnsi="宋体" w:cs="宋体"/>
          <w:color w:val="auto"/>
          <w:kern w:val="0"/>
          <w:szCs w:val="21"/>
          <w:highlight w:val="none"/>
        </w:rPr>
        <w:t>分、0分</w:t>
      </w:r>
      <w:r>
        <w:rPr>
          <w:rFonts w:hint="eastAsia" w:ascii="宋体" w:hAnsi="宋体" w:cs="宋体"/>
          <w:color w:val="auto"/>
          <w:szCs w:val="21"/>
          <w:highlight w:val="none"/>
        </w:rPr>
        <w:t>。</w:t>
      </w:r>
    </w:p>
    <w:p w14:paraId="284BDF7E">
      <w:pPr>
        <w:autoSpaceDE w:val="0"/>
        <w:autoSpaceDN w:val="0"/>
        <w:adjustRightInd w:val="0"/>
        <w:spacing w:line="360" w:lineRule="auto"/>
        <w:ind w:firstLine="422" w:firstLineChars="200"/>
        <w:jc w:val="left"/>
        <w:rPr>
          <w:rFonts w:ascii="宋体" w:hAnsi="宋体" w:cs="宋体"/>
          <w:b/>
          <w:color w:val="auto"/>
          <w:kern w:val="0"/>
          <w:szCs w:val="21"/>
          <w:highlight w:val="none"/>
        </w:rPr>
      </w:pPr>
      <w:r>
        <w:rPr>
          <w:rFonts w:hint="eastAsia" w:ascii="宋体" w:hAnsi="宋体" w:cs="宋体"/>
          <w:b/>
          <w:color w:val="auto"/>
          <w:kern w:val="0"/>
          <w:szCs w:val="21"/>
          <w:highlight w:val="none"/>
        </w:rPr>
        <w:t xml:space="preserve">技术方案评分说明：  </w:t>
      </w:r>
    </w:p>
    <w:p w14:paraId="4CA6C47F">
      <w:pPr>
        <w:autoSpaceDE w:val="0"/>
        <w:autoSpaceDN w:val="0"/>
        <w:adjustRightInd w:val="0"/>
        <w:spacing w:line="360" w:lineRule="auto"/>
        <w:ind w:firstLine="422" w:firstLineChars="200"/>
        <w:jc w:val="left"/>
        <w:rPr>
          <w:rFonts w:ascii="宋体" w:hAnsi="宋体" w:cs="宋体"/>
          <w:b/>
          <w:color w:val="auto"/>
          <w:kern w:val="0"/>
          <w:szCs w:val="21"/>
          <w:highlight w:val="none"/>
        </w:rPr>
      </w:pPr>
      <w:r>
        <w:rPr>
          <w:rFonts w:hint="eastAsia" w:ascii="宋体" w:hAnsi="宋体" w:cs="宋体"/>
          <w:b/>
          <w:color w:val="auto"/>
          <w:kern w:val="0"/>
          <w:szCs w:val="21"/>
          <w:highlight w:val="none"/>
        </w:rPr>
        <w:t xml:space="preserve">（1）技术方案由评委独立打分，各项评审要点由评委直接打分。  </w:t>
      </w:r>
    </w:p>
    <w:p w14:paraId="68A18846">
      <w:pPr>
        <w:autoSpaceDE w:val="0"/>
        <w:autoSpaceDN w:val="0"/>
        <w:adjustRightInd w:val="0"/>
        <w:spacing w:line="360" w:lineRule="auto"/>
        <w:ind w:firstLine="422" w:firstLineChars="200"/>
        <w:jc w:val="left"/>
        <w:rPr>
          <w:rFonts w:ascii="宋体" w:hAnsi="宋体" w:cs="宋体"/>
          <w:b/>
          <w:color w:val="auto"/>
          <w:kern w:val="0"/>
          <w:szCs w:val="21"/>
          <w:highlight w:val="none"/>
        </w:rPr>
      </w:pPr>
      <w:r>
        <w:rPr>
          <w:rFonts w:hint="eastAsia" w:ascii="宋体" w:hAnsi="宋体" w:cs="宋体"/>
          <w:b/>
          <w:color w:val="auto"/>
          <w:kern w:val="0"/>
          <w:szCs w:val="21"/>
          <w:highlight w:val="none"/>
        </w:rPr>
        <w:t>（2）</w:t>
      </w:r>
      <w:r>
        <w:rPr>
          <w:rFonts w:ascii="宋体" w:hAnsi="宋体" w:cs="宋体"/>
          <w:b/>
          <w:color w:val="auto"/>
          <w:kern w:val="0"/>
          <w:szCs w:val="21"/>
          <w:highlight w:val="none"/>
        </w:rPr>
        <w:t>技术方案各评分点得分应当取所有技术标评委评分中分别去掉一个最高和最低评分后的平均值（若出现小数点则通过四舍五入保留到小数点后两位）为最终得分。</w:t>
      </w:r>
    </w:p>
    <w:p w14:paraId="498406E4">
      <w:pPr>
        <w:spacing w:line="360" w:lineRule="auto"/>
        <w:ind w:firstLine="422" w:firstLineChars="200"/>
        <w:rPr>
          <w:rFonts w:ascii="宋体" w:hAnsi="宋体"/>
          <w:color w:val="auto"/>
          <w:highlight w:val="none"/>
        </w:rPr>
      </w:pPr>
      <w:r>
        <w:rPr>
          <w:rFonts w:hint="eastAsia" w:ascii="宋体" w:hAnsi="宋体" w:cs="宋体"/>
          <w:b/>
          <w:color w:val="auto"/>
          <w:kern w:val="0"/>
          <w:szCs w:val="21"/>
          <w:highlight w:val="none"/>
        </w:rPr>
        <w:t>（</w:t>
      </w:r>
      <w:r>
        <w:rPr>
          <w:rFonts w:ascii="宋体" w:hAnsi="宋体" w:cs="宋体"/>
          <w:b/>
          <w:color w:val="auto"/>
          <w:kern w:val="0"/>
          <w:szCs w:val="21"/>
          <w:highlight w:val="none"/>
        </w:rPr>
        <w:t>3</w:t>
      </w:r>
      <w:r>
        <w:rPr>
          <w:rFonts w:hint="eastAsia" w:ascii="宋体" w:hAnsi="宋体" w:cs="宋体"/>
          <w:b/>
          <w:color w:val="auto"/>
          <w:kern w:val="0"/>
          <w:szCs w:val="21"/>
          <w:highlight w:val="none"/>
        </w:rPr>
        <w:t>）技术方案中除缺少相应内容的评审要点不得分外，其它各项评审要点得分不应低于该评审要点满分的</w:t>
      </w:r>
      <w:r>
        <w:rPr>
          <w:rFonts w:ascii="宋体" w:hAnsi="宋体" w:cs="宋体"/>
          <w:b/>
          <w:color w:val="auto"/>
          <w:kern w:val="0"/>
          <w:szCs w:val="21"/>
          <w:highlight w:val="none"/>
        </w:rPr>
        <w:t>70%</w:t>
      </w:r>
      <w:r>
        <w:rPr>
          <w:rFonts w:hint="eastAsia" w:ascii="宋体" w:hAnsi="宋体" w:cs="宋体"/>
          <w:b/>
          <w:color w:val="auto"/>
          <w:kern w:val="0"/>
          <w:szCs w:val="21"/>
          <w:highlight w:val="none"/>
        </w:rPr>
        <w:t>。</w:t>
      </w:r>
    </w:p>
    <w:p w14:paraId="09012AEC">
      <w:pPr>
        <w:spacing w:line="360" w:lineRule="auto"/>
        <w:ind w:firstLine="422" w:firstLineChars="200"/>
        <w:rPr>
          <w:rFonts w:ascii="宋体" w:hAnsi="宋体" w:cs="宋体"/>
          <w:color w:val="auto"/>
          <w:highlight w:val="none"/>
        </w:rPr>
      </w:pPr>
      <w:r>
        <w:rPr>
          <w:rFonts w:hint="eastAsia" w:ascii="宋体" w:hAnsi="宋体"/>
          <w:b/>
          <w:color w:val="auto"/>
          <w:highlight w:val="none"/>
        </w:rPr>
        <w:t>六、定标办法：</w:t>
      </w:r>
      <w:r>
        <w:rPr>
          <w:rFonts w:ascii="宋体" w:hAnsi="宋体" w:cs="宋体"/>
          <w:color w:val="auto"/>
          <w:highlight w:val="none"/>
        </w:rPr>
        <w:t> </w:t>
      </w:r>
    </w:p>
    <w:p w14:paraId="4A74B593">
      <w:pPr>
        <w:autoSpaceDE w:val="0"/>
        <w:autoSpaceDN w:val="0"/>
        <w:adjustRightInd w:val="0"/>
        <w:spacing w:line="360" w:lineRule="auto"/>
        <w:ind w:firstLine="422" w:firstLineChars="200"/>
        <w:jc w:val="left"/>
        <w:rPr>
          <w:rFonts w:ascii="宋体" w:hAnsi="宋体" w:cs="宋体"/>
          <w:b/>
          <w:color w:val="auto"/>
          <w:kern w:val="0"/>
          <w:szCs w:val="21"/>
          <w:highlight w:val="none"/>
        </w:rPr>
      </w:pPr>
      <w:r>
        <w:rPr>
          <w:rFonts w:hint="eastAsia" w:ascii="宋体" w:hAnsi="宋体" w:cs="宋体"/>
          <w:b/>
          <w:color w:val="auto"/>
          <w:kern w:val="0"/>
          <w:szCs w:val="21"/>
          <w:highlight w:val="none"/>
        </w:rPr>
        <w:t>1、在所有有效投标文件中综合得分最高者为第一中标候选人。</w:t>
      </w:r>
    </w:p>
    <w:p w14:paraId="43675A0F">
      <w:pPr>
        <w:autoSpaceDE w:val="0"/>
        <w:autoSpaceDN w:val="0"/>
        <w:adjustRightInd w:val="0"/>
        <w:spacing w:line="360" w:lineRule="auto"/>
        <w:ind w:firstLine="422" w:firstLineChars="200"/>
        <w:jc w:val="left"/>
        <w:rPr>
          <w:rFonts w:ascii="宋体" w:hAnsi="宋体" w:cs="宋体"/>
          <w:b/>
          <w:color w:val="auto"/>
          <w:kern w:val="0"/>
          <w:szCs w:val="21"/>
          <w:highlight w:val="none"/>
        </w:rPr>
      </w:pPr>
      <w:r>
        <w:rPr>
          <w:rFonts w:hint="eastAsia" w:ascii="宋体" w:hAnsi="宋体" w:cs="宋体"/>
          <w:b/>
          <w:color w:val="auto"/>
          <w:kern w:val="0"/>
          <w:szCs w:val="21"/>
          <w:highlight w:val="none"/>
        </w:rPr>
        <w:t>2、若最高综合得分相同，则按报价得分最高者为第一中标候选人；若最高综合得分相同，投标报价得分相同，则根据签到顺序抽签确定中标候选人。</w:t>
      </w:r>
    </w:p>
    <w:p w14:paraId="22EE5E1D">
      <w:pPr>
        <w:autoSpaceDE w:val="0"/>
        <w:autoSpaceDN w:val="0"/>
        <w:adjustRightInd w:val="0"/>
        <w:spacing w:line="360" w:lineRule="auto"/>
        <w:jc w:val="left"/>
        <w:rPr>
          <w:rFonts w:hint="default" w:ascii="宋体" w:hAnsi="宋体" w:eastAsia="宋体" w:cs="宋体"/>
          <w:b/>
          <w:color w:val="auto"/>
          <w:kern w:val="0"/>
          <w:szCs w:val="21"/>
          <w:highlight w:val="none"/>
          <w:lang w:val="en-US" w:eastAsia="zh-CN"/>
        </w:rPr>
      </w:pPr>
      <w:r>
        <w:rPr>
          <w:rFonts w:hint="eastAsia" w:ascii="宋体" w:hAnsi="宋体" w:cs="宋体"/>
          <w:b/>
          <w:color w:val="auto"/>
          <w:kern w:val="0"/>
          <w:szCs w:val="21"/>
          <w:highlight w:val="none"/>
          <w:lang w:val="en-US" w:eastAsia="zh-CN"/>
        </w:rPr>
        <w:t xml:space="preserve">    3、在评标结束前，评标委员会应在“信用中国” (</w:t>
      </w:r>
      <w:r>
        <w:rPr>
          <w:rFonts w:hint="eastAsia" w:ascii="宋体" w:hAnsi="宋体" w:cs="宋体"/>
          <w:b/>
          <w:color w:val="auto"/>
          <w:kern w:val="0"/>
          <w:szCs w:val="21"/>
          <w:highlight w:val="none"/>
          <w:lang w:val="en-US" w:eastAsia="zh-CN"/>
        </w:rPr>
        <w:fldChar w:fldCharType="begin"/>
      </w:r>
      <w:r>
        <w:rPr>
          <w:rFonts w:hint="eastAsia" w:ascii="宋体" w:hAnsi="宋体" w:cs="宋体"/>
          <w:b/>
          <w:color w:val="auto"/>
          <w:kern w:val="0"/>
          <w:szCs w:val="21"/>
          <w:highlight w:val="none"/>
          <w:lang w:val="en-US" w:eastAsia="zh-CN"/>
        </w:rPr>
        <w:instrText xml:space="preserve"> HYPERLINK "https://www.creditchina.gov.cn/" </w:instrText>
      </w:r>
      <w:r>
        <w:rPr>
          <w:rFonts w:hint="eastAsia" w:ascii="宋体" w:hAnsi="宋体" w:cs="宋体"/>
          <w:b/>
          <w:color w:val="auto"/>
          <w:kern w:val="0"/>
          <w:szCs w:val="21"/>
          <w:highlight w:val="none"/>
          <w:lang w:val="en-US" w:eastAsia="zh-CN"/>
        </w:rPr>
        <w:fldChar w:fldCharType="separate"/>
      </w:r>
      <w:r>
        <w:rPr>
          <w:rStyle w:val="12"/>
          <w:rFonts w:hint="eastAsia" w:ascii="宋体" w:hAnsi="宋体" w:cs="宋体"/>
          <w:b/>
          <w:kern w:val="0"/>
          <w:szCs w:val="21"/>
          <w:highlight w:val="none"/>
          <w:lang w:val="en-US" w:eastAsia="zh-CN"/>
        </w:rPr>
        <w:t>https://www.cred</w:t>
      </w:r>
      <w:bookmarkStart w:id="4" w:name="_GoBack"/>
      <w:bookmarkEnd w:id="4"/>
      <w:r>
        <w:rPr>
          <w:rStyle w:val="12"/>
          <w:rFonts w:hint="eastAsia" w:ascii="宋体" w:hAnsi="宋体" w:cs="宋体"/>
          <w:b/>
          <w:kern w:val="0"/>
          <w:szCs w:val="21"/>
          <w:highlight w:val="none"/>
          <w:lang w:val="en-US" w:eastAsia="zh-CN"/>
        </w:rPr>
        <w:t>itchina.gov.cn/</w:t>
      </w:r>
      <w:r>
        <w:rPr>
          <w:rFonts w:hint="eastAsia" w:ascii="宋体" w:hAnsi="宋体" w:cs="宋体"/>
          <w:b/>
          <w:color w:val="auto"/>
          <w:kern w:val="0"/>
          <w:szCs w:val="21"/>
          <w:highlight w:val="none"/>
          <w:lang w:val="en-US" w:eastAsia="zh-CN"/>
        </w:rPr>
        <w:fldChar w:fldCharType="end"/>
      </w:r>
      <w:r>
        <w:rPr>
          <w:rFonts w:hint="eastAsia" w:ascii="宋体" w:hAnsi="宋体" w:cs="宋体"/>
          <w:b/>
          <w:color w:val="auto"/>
          <w:kern w:val="0"/>
          <w:szCs w:val="21"/>
          <w:highlight w:val="none"/>
          <w:lang w:val="en-US" w:eastAsia="zh-CN"/>
        </w:rPr>
        <w:t>) 、中国执行信息公开网(</w:t>
      </w:r>
      <w:r>
        <w:rPr>
          <w:rFonts w:hint="eastAsia" w:ascii="宋体" w:hAnsi="宋体" w:cs="宋体"/>
          <w:b/>
          <w:color w:val="auto"/>
          <w:kern w:val="0"/>
          <w:szCs w:val="21"/>
          <w:highlight w:val="none"/>
          <w:u w:val="none"/>
          <w:lang w:val="en-US" w:eastAsia="zh-CN"/>
        </w:rPr>
        <w:fldChar w:fldCharType="begin"/>
      </w:r>
      <w:r>
        <w:rPr>
          <w:rFonts w:hint="eastAsia" w:ascii="宋体" w:hAnsi="宋体" w:cs="宋体"/>
          <w:b/>
          <w:color w:val="auto"/>
          <w:kern w:val="0"/>
          <w:szCs w:val="21"/>
          <w:highlight w:val="none"/>
          <w:u w:val="none"/>
          <w:lang w:val="en-US" w:eastAsia="zh-CN"/>
        </w:rPr>
        <w:instrText xml:space="preserve"> HYPERLINK "http://zxgk.court.gov.cn/shixin/" </w:instrText>
      </w:r>
      <w:r>
        <w:rPr>
          <w:rFonts w:hint="eastAsia" w:ascii="宋体" w:hAnsi="宋体" w:cs="宋体"/>
          <w:b/>
          <w:color w:val="auto"/>
          <w:kern w:val="0"/>
          <w:szCs w:val="21"/>
          <w:highlight w:val="none"/>
          <w:u w:val="none"/>
          <w:lang w:val="en-US" w:eastAsia="zh-CN"/>
        </w:rPr>
        <w:fldChar w:fldCharType="separate"/>
      </w:r>
      <w:r>
        <w:rPr>
          <w:rStyle w:val="13"/>
          <w:rFonts w:hint="eastAsia" w:ascii="宋体" w:hAnsi="宋体" w:cs="宋体"/>
          <w:b/>
          <w:kern w:val="0"/>
          <w:szCs w:val="21"/>
          <w:highlight w:val="none"/>
          <w:lang w:val="en-US" w:eastAsia="zh-CN"/>
        </w:rPr>
        <w:t>http://zxgk.court.gov.cn/shixin/</w:t>
      </w:r>
      <w:r>
        <w:rPr>
          <w:rFonts w:hint="eastAsia" w:ascii="宋体" w:hAnsi="宋体" w:cs="宋体"/>
          <w:b/>
          <w:color w:val="auto"/>
          <w:kern w:val="0"/>
          <w:szCs w:val="21"/>
          <w:highlight w:val="none"/>
          <w:u w:val="none"/>
          <w:lang w:val="en-US" w:eastAsia="zh-CN"/>
        </w:rPr>
        <w:fldChar w:fldCharType="end"/>
      </w:r>
      <w:r>
        <w:rPr>
          <w:rFonts w:hint="eastAsia" w:ascii="宋体" w:hAnsi="宋体" w:cs="宋体"/>
          <w:b/>
          <w:color w:val="auto"/>
          <w:kern w:val="0"/>
          <w:szCs w:val="21"/>
          <w:highlight w:val="none"/>
          <w:lang w:val="en-US" w:eastAsia="zh-CN"/>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037D4E0F">
      <w:pPr>
        <w:autoSpaceDE w:val="0"/>
        <w:autoSpaceDN w:val="0"/>
        <w:adjustRightInd w:val="0"/>
        <w:spacing w:line="360" w:lineRule="auto"/>
        <w:ind w:firstLine="632" w:firstLineChars="300"/>
        <w:jc w:val="left"/>
        <w:rPr>
          <w:rFonts w:ascii="宋体" w:hAnsi="宋体"/>
          <w:b/>
          <w:color w:val="auto"/>
          <w:sz w:val="22"/>
          <w:szCs w:val="22"/>
          <w:highlight w:val="none"/>
        </w:rPr>
      </w:pPr>
      <w:r>
        <w:rPr>
          <w:rFonts w:hint="eastAsia" w:ascii="宋体" w:hAnsi="宋体" w:cs="宋体"/>
          <w:b/>
          <w:color w:val="auto"/>
          <w:kern w:val="0"/>
          <w:szCs w:val="21"/>
          <w:highlight w:val="none"/>
        </w:rPr>
        <w:t>注：每项得分均保留2位小数，得分四舍五入。</w:t>
      </w:r>
    </w:p>
    <w:p w14:paraId="7CE1E3D7">
      <w:pPr>
        <w:autoSpaceDE w:val="0"/>
        <w:autoSpaceDN w:val="0"/>
        <w:adjustRightInd w:val="0"/>
        <w:spacing w:line="360" w:lineRule="auto"/>
        <w:ind w:firstLine="663" w:firstLineChars="300"/>
        <w:jc w:val="left"/>
        <w:rPr>
          <w:rFonts w:ascii="宋体" w:hAnsi="宋体"/>
          <w:b/>
          <w:color w:val="auto"/>
          <w:sz w:val="22"/>
          <w:szCs w:val="22"/>
          <w:highlight w:val="none"/>
        </w:rPr>
      </w:pPr>
    </w:p>
    <w:p w14:paraId="6EE2D284">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even"/>
          <w:pgSz w:w="11906" w:h="16838"/>
          <w:pgMar w:top="1134" w:right="1134" w:bottom="1134" w:left="1134" w:header="851" w:footer="992" w:gutter="0"/>
          <w:cols w:space="720" w:num="1"/>
          <w:titlePg/>
          <w:docGrid w:type="lines" w:linePitch="312" w:charSpace="0"/>
        </w:sectPr>
      </w:pPr>
    </w:p>
    <w:p w14:paraId="0DE937ED">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lang w:eastAsia="zh-CN"/>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lang w:eastAsia="zh-CN"/>
        </w:rPr>
        <w:t>：</w:t>
      </w:r>
    </w:p>
    <w:p w14:paraId="2C38D4FD">
      <w:pPr>
        <w:rPr>
          <w:color w:val="auto"/>
          <w:highlight w:val="none"/>
        </w:rPr>
      </w:pPr>
    </w:p>
    <w:p w14:paraId="7368F8EF">
      <w:pPr>
        <w:rPr>
          <w:rFonts w:ascii="宋体" w:hAnsi="宋体" w:cs="宋体"/>
          <w:color w:val="auto"/>
          <w:sz w:val="24"/>
          <w:highlight w:val="none"/>
        </w:rPr>
      </w:pPr>
    </w:p>
    <w:p w14:paraId="520C4FDA">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4879014E">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0628ED17">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w:t>
      </w:r>
      <w:r>
        <w:rPr>
          <w:rFonts w:hint="eastAsia" w:ascii="Arial" w:hAnsi="Arial" w:cs="Arial"/>
          <w:color w:val="auto"/>
          <w:sz w:val="28"/>
          <w:szCs w:val="28"/>
          <w:highlight w:val="none"/>
          <w:shd w:val="clear" w:color="auto" w:fill="FFFFFF"/>
          <w:lang w:val="en-US" w:eastAsia="zh-CN"/>
        </w:rPr>
        <w:t>监理</w:t>
      </w:r>
      <w:r>
        <w:rPr>
          <w:rFonts w:ascii="Arial" w:hAnsi="Arial" w:cs="Arial"/>
          <w:color w:val="auto"/>
          <w:sz w:val="28"/>
          <w:szCs w:val="28"/>
          <w:highlight w:val="none"/>
          <w:shd w:val="clear" w:color="auto" w:fill="FFFFFF"/>
        </w:rPr>
        <w:t>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02A8ADE2">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79A7C10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7EE70386">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47CCFC0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52312061">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230BD4AD">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C333A20">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4B10CEB">
      <w:pPr>
        <w:pStyle w:val="8"/>
        <w:spacing w:before="240" w:beforeAutospacing="0" w:after="0" w:afterAutospacing="0" w:line="300" w:lineRule="atLeast"/>
        <w:ind w:firstLine="370"/>
        <w:rPr>
          <w:b/>
          <w:color w:val="auto"/>
          <w:highlight w:val="none"/>
        </w:rPr>
      </w:pPr>
    </w:p>
    <w:p w14:paraId="6314B31F">
      <w:pPr>
        <w:rPr>
          <w:color w:val="auto"/>
          <w:highlight w:val="none"/>
        </w:rPr>
      </w:pPr>
    </w:p>
    <w:p w14:paraId="6AB9F576">
      <w:pPr>
        <w:rPr>
          <w:color w:val="auto"/>
          <w:highlight w:val="none"/>
        </w:rPr>
      </w:pPr>
      <w:r>
        <w:rPr>
          <w:color w:val="auto"/>
          <w:highlight w:val="none"/>
        </w:rPr>
        <w:br w:type="page"/>
      </w:r>
    </w:p>
    <w:p w14:paraId="2CBAEF3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p>
    <w:p w14:paraId="439E887C">
      <w:pPr>
        <w:autoSpaceDE w:val="0"/>
        <w:autoSpaceDN w:val="0"/>
        <w:adjustRightInd w:val="0"/>
        <w:ind w:firstLine="369" w:firstLineChars="176"/>
        <w:jc w:val="left"/>
        <w:rPr>
          <w:rFonts w:hint="eastAsia" w:ascii="宋体" w:hAnsi="宋体" w:cs="宋体"/>
          <w:color w:val="auto"/>
          <w:kern w:val="0"/>
          <w:szCs w:val="21"/>
          <w:highlight w:val="none"/>
        </w:rPr>
      </w:pPr>
    </w:p>
    <w:p w14:paraId="183E77B5">
      <w:pPr>
        <w:jc w:val="center"/>
        <w:rPr>
          <w:b/>
          <w:color w:val="auto"/>
          <w:sz w:val="24"/>
          <w:highlight w:val="none"/>
        </w:rPr>
      </w:pPr>
      <w:r>
        <w:rPr>
          <w:rFonts w:hint="eastAsia"/>
          <w:b/>
          <w:color w:val="auto"/>
          <w:sz w:val="24"/>
          <w:highlight w:val="none"/>
        </w:rPr>
        <w:t>项目情况及拟投入项目监理部人员一览表</w:t>
      </w:r>
    </w:p>
    <w:p w14:paraId="3CFBEACB">
      <w:pPr>
        <w:rPr>
          <w:rFonts w:ascii="宋体" w:hAnsi="宋体"/>
          <w:color w:val="auto"/>
          <w:sz w:val="24"/>
          <w:highlight w:val="none"/>
        </w:rPr>
      </w:pPr>
    </w:p>
    <w:p w14:paraId="67139D1E">
      <w:pPr>
        <w:spacing w:line="360" w:lineRule="auto"/>
        <w:ind w:firstLine="360" w:firstLineChars="150"/>
        <w:rPr>
          <w:rFonts w:ascii="宋体" w:hAnsi="宋体"/>
          <w:color w:val="auto"/>
          <w:sz w:val="24"/>
          <w:highlight w:val="none"/>
          <w:u w:val="single"/>
        </w:rPr>
      </w:pPr>
      <w:r>
        <w:rPr>
          <w:rFonts w:hint="eastAsia" w:ascii="宋体" w:hAnsi="宋体"/>
          <w:color w:val="auto"/>
          <w:sz w:val="24"/>
          <w:highlight w:val="none"/>
        </w:rPr>
        <w:t>工程名称：</w:t>
      </w:r>
    </w:p>
    <w:p w14:paraId="2AFD66B3">
      <w:pPr>
        <w:spacing w:line="360" w:lineRule="auto"/>
        <w:ind w:firstLine="360" w:firstLineChars="150"/>
        <w:rPr>
          <w:rFonts w:ascii="宋体" w:hAnsi="宋体"/>
          <w:color w:val="auto"/>
          <w:sz w:val="24"/>
          <w:highlight w:val="none"/>
          <w:u w:val="single"/>
        </w:rPr>
      </w:pPr>
      <w:r>
        <w:rPr>
          <w:rFonts w:hint="eastAsia" w:ascii="宋体" w:hAnsi="宋体"/>
          <w:color w:val="auto"/>
          <w:sz w:val="24"/>
          <w:highlight w:val="none"/>
        </w:rPr>
        <w:t>工程地址：</w:t>
      </w:r>
    </w:p>
    <w:p w14:paraId="1E96D905">
      <w:pPr>
        <w:spacing w:line="360" w:lineRule="auto"/>
        <w:ind w:firstLine="360" w:firstLineChars="150"/>
        <w:rPr>
          <w:rFonts w:ascii="宋体" w:hAnsi="宋体"/>
          <w:color w:val="auto"/>
          <w:sz w:val="24"/>
          <w:highlight w:val="none"/>
          <w:u w:val="single"/>
        </w:rPr>
      </w:pPr>
      <w:r>
        <w:rPr>
          <w:rFonts w:hint="eastAsia" w:ascii="宋体" w:hAnsi="宋体"/>
          <w:color w:val="auto"/>
          <w:sz w:val="24"/>
          <w:highlight w:val="none"/>
        </w:rPr>
        <w:t>工程造价：</w:t>
      </w:r>
    </w:p>
    <w:p w14:paraId="78D044C4">
      <w:pPr>
        <w:spacing w:line="360" w:lineRule="auto"/>
        <w:ind w:firstLine="360" w:firstLineChars="150"/>
        <w:rPr>
          <w:rFonts w:ascii="宋体" w:hAnsi="宋体"/>
          <w:color w:val="auto"/>
          <w:sz w:val="24"/>
          <w:highlight w:val="none"/>
        </w:rPr>
      </w:pPr>
      <w:r>
        <w:rPr>
          <w:rFonts w:hint="eastAsia" w:ascii="宋体" w:hAnsi="宋体"/>
          <w:color w:val="auto"/>
          <w:sz w:val="24"/>
          <w:highlight w:val="none"/>
        </w:rPr>
        <w:t>工程规模：</w:t>
      </w:r>
    </w:p>
    <w:p w14:paraId="6D2C4FCE">
      <w:pPr>
        <w:spacing w:line="360" w:lineRule="auto"/>
        <w:ind w:firstLine="360" w:firstLineChars="150"/>
        <w:rPr>
          <w:rFonts w:ascii="宋体" w:hAnsi="宋体"/>
          <w:color w:val="auto"/>
          <w:sz w:val="24"/>
          <w:highlight w:val="none"/>
        </w:rPr>
      </w:pPr>
      <w:r>
        <w:rPr>
          <w:rFonts w:hint="eastAsia" w:ascii="宋体" w:hAnsi="宋体"/>
          <w:color w:val="auto"/>
          <w:sz w:val="24"/>
          <w:highlight w:val="none"/>
        </w:rPr>
        <w:t>监理单位（公章）：</w:t>
      </w:r>
    </w:p>
    <w:p w14:paraId="385C426E">
      <w:pPr>
        <w:rPr>
          <w:rFonts w:ascii="宋体" w:hAnsi="宋体"/>
          <w:color w:val="auto"/>
          <w:sz w:val="24"/>
          <w:highlight w:val="none"/>
          <w:u w:val="singl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1404"/>
        <w:gridCol w:w="1404"/>
        <w:gridCol w:w="1404"/>
        <w:gridCol w:w="2143"/>
        <w:gridCol w:w="1794"/>
      </w:tblGrid>
      <w:tr w14:paraId="1E66B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49E4E7B6">
            <w:pPr>
              <w:jc w:val="center"/>
              <w:rPr>
                <w:color w:val="auto"/>
                <w:sz w:val="24"/>
                <w:highlight w:val="none"/>
              </w:rPr>
            </w:pPr>
            <w:r>
              <w:rPr>
                <w:rFonts w:hint="eastAsia"/>
                <w:color w:val="auto"/>
                <w:sz w:val="24"/>
                <w:highlight w:val="none"/>
              </w:rPr>
              <w:t>姓名</w:t>
            </w:r>
          </w:p>
        </w:tc>
        <w:tc>
          <w:tcPr>
            <w:tcW w:w="1404" w:type="dxa"/>
            <w:noWrap w:val="0"/>
            <w:vAlign w:val="center"/>
          </w:tcPr>
          <w:p w14:paraId="33F75A39">
            <w:pPr>
              <w:jc w:val="center"/>
              <w:rPr>
                <w:color w:val="auto"/>
                <w:sz w:val="24"/>
                <w:highlight w:val="none"/>
              </w:rPr>
            </w:pPr>
            <w:r>
              <w:rPr>
                <w:rFonts w:hint="eastAsia"/>
                <w:color w:val="auto"/>
                <w:sz w:val="24"/>
                <w:highlight w:val="none"/>
              </w:rPr>
              <w:t>岗位</w:t>
            </w:r>
          </w:p>
        </w:tc>
        <w:tc>
          <w:tcPr>
            <w:tcW w:w="1404" w:type="dxa"/>
            <w:noWrap w:val="0"/>
            <w:vAlign w:val="center"/>
          </w:tcPr>
          <w:p w14:paraId="26CCE9F7">
            <w:pPr>
              <w:jc w:val="center"/>
              <w:rPr>
                <w:color w:val="auto"/>
                <w:sz w:val="24"/>
                <w:highlight w:val="none"/>
              </w:rPr>
            </w:pPr>
            <w:r>
              <w:rPr>
                <w:rFonts w:hint="eastAsia"/>
                <w:color w:val="auto"/>
                <w:sz w:val="24"/>
                <w:highlight w:val="none"/>
              </w:rPr>
              <w:t>职称</w:t>
            </w:r>
          </w:p>
        </w:tc>
        <w:tc>
          <w:tcPr>
            <w:tcW w:w="1404" w:type="dxa"/>
            <w:noWrap w:val="0"/>
            <w:vAlign w:val="center"/>
          </w:tcPr>
          <w:p w14:paraId="756D5F6C">
            <w:pPr>
              <w:jc w:val="center"/>
              <w:rPr>
                <w:color w:val="auto"/>
                <w:sz w:val="24"/>
                <w:highlight w:val="none"/>
              </w:rPr>
            </w:pPr>
            <w:r>
              <w:rPr>
                <w:rFonts w:hint="eastAsia"/>
                <w:color w:val="auto"/>
                <w:sz w:val="24"/>
                <w:highlight w:val="none"/>
              </w:rPr>
              <w:t>监理专业</w:t>
            </w:r>
          </w:p>
        </w:tc>
        <w:tc>
          <w:tcPr>
            <w:tcW w:w="2143" w:type="dxa"/>
            <w:noWrap w:val="0"/>
            <w:vAlign w:val="center"/>
          </w:tcPr>
          <w:p w14:paraId="0936841A">
            <w:pPr>
              <w:jc w:val="center"/>
              <w:rPr>
                <w:color w:val="auto"/>
                <w:sz w:val="24"/>
                <w:highlight w:val="none"/>
              </w:rPr>
            </w:pPr>
            <w:r>
              <w:rPr>
                <w:rFonts w:hint="eastAsia"/>
                <w:color w:val="auto"/>
                <w:sz w:val="24"/>
                <w:highlight w:val="none"/>
              </w:rPr>
              <w:t>执业资格证号</w:t>
            </w:r>
          </w:p>
        </w:tc>
        <w:tc>
          <w:tcPr>
            <w:tcW w:w="1794" w:type="dxa"/>
            <w:noWrap w:val="0"/>
            <w:vAlign w:val="center"/>
          </w:tcPr>
          <w:p w14:paraId="6AFF14B8">
            <w:pPr>
              <w:jc w:val="center"/>
              <w:rPr>
                <w:color w:val="auto"/>
                <w:sz w:val="24"/>
                <w:highlight w:val="none"/>
              </w:rPr>
            </w:pPr>
            <w:r>
              <w:rPr>
                <w:rFonts w:hint="eastAsia"/>
                <w:color w:val="auto"/>
                <w:sz w:val="24"/>
                <w:highlight w:val="none"/>
              </w:rPr>
              <w:t>在监工程数</w:t>
            </w:r>
          </w:p>
        </w:tc>
      </w:tr>
      <w:tr w14:paraId="4FC99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5A0F27A3">
            <w:pPr>
              <w:jc w:val="center"/>
              <w:rPr>
                <w:color w:val="auto"/>
                <w:sz w:val="24"/>
                <w:highlight w:val="none"/>
              </w:rPr>
            </w:pPr>
          </w:p>
        </w:tc>
        <w:tc>
          <w:tcPr>
            <w:tcW w:w="1404" w:type="dxa"/>
            <w:noWrap w:val="0"/>
            <w:vAlign w:val="center"/>
          </w:tcPr>
          <w:p w14:paraId="19CCA164">
            <w:pPr>
              <w:jc w:val="center"/>
              <w:rPr>
                <w:color w:val="auto"/>
                <w:sz w:val="24"/>
                <w:highlight w:val="none"/>
              </w:rPr>
            </w:pPr>
          </w:p>
        </w:tc>
        <w:tc>
          <w:tcPr>
            <w:tcW w:w="1404" w:type="dxa"/>
            <w:noWrap w:val="0"/>
            <w:vAlign w:val="center"/>
          </w:tcPr>
          <w:p w14:paraId="4D83D38F">
            <w:pPr>
              <w:jc w:val="center"/>
              <w:rPr>
                <w:color w:val="auto"/>
                <w:sz w:val="24"/>
                <w:highlight w:val="none"/>
              </w:rPr>
            </w:pPr>
          </w:p>
        </w:tc>
        <w:tc>
          <w:tcPr>
            <w:tcW w:w="1404" w:type="dxa"/>
            <w:noWrap w:val="0"/>
            <w:vAlign w:val="center"/>
          </w:tcPr>
          <w:p w14:paraId="7A764599">
            <w:pPr>
              <w:jc w:val="center"/>
              <w:rPr>
                <w:color w:val="auto"/>
                <w:sz w:val="24"/>
                <w:highlight w:val="none"/>
              </w:rPr>
            </w:pPr>
          </w:p>
        </w:tc>
        <w:tc>
          <w:tcPr>
            <w:tcW w:w="2143" w:type="dxa"/>
            <w:noWrap w:val="0"/>
            <w:vAlign w:val="top"/>
          </w:tcPr>
          <w:p w14:paraId="1E517444">
            <w:pPr>
              <w:rPr>
                <w:color w:val="auto"/>
                <w:sz w:val="24"/>
                <w:highlight w:val="none"/>
              </w:rPr>
            </w:pPr>
          </w:p>
        </w:tc>
        <w:tc>
          <w:tcPr>
            <w:tcW w:w="1794" w:type="dxa"/>
            <w:noWrap w:val="0"/>
            <w:vAlign w:val="center"/>
          </w:tcPr>
          <w:p w14:paraId="1979B88A">
            <w:pPr>
              <w:jc w:val="center"/>
              <w:rPr>
                <w:color w:val="auto"/>
                <w:sz w:val="24"/>
                <w:highlight w:val="none"/>
              </w:rPr>
            </w:pPr>
          </w:p>
        </w:tc>
      </w:tr>
      <w:tr w14:paraId="36870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552FC6BF">
            <w:pPr>
              <w:jc w:val="center"/>
              <w:rPr>
                <w:color w:val="auto"/>
                <w:sz w:val="24"/>
                <w:highlight w:val="none"/>
              </w:rPr>
            </w:pPr>
          </w:p>
        </w:tc>
        <w:tc>
          <w:tcPr>
            <w:tcW w:w="1404" w:type="dxa"/>
            <w:noWrap w:val="0"/>
            <w:vAlign w:val="center"/>
          </w:tcPr>
          <w:p w14:paraId="5DD453F0">
            <w:pPr>
              <w:jc w:val="center"/>
              <w:rPr>
                <w:color w:val="auto"/>
                <w:sz w:val="24"/>
                <w:highlight w:val="none"/>
              </w:rPr>
            </w:pPr>
          </w:p>
        </w:tc>
        <w:tc>
          <w:tcPr>
            <w:tcW w:w="1404" w:type="dxa"/>
            <w:noWrap w:val="0"/>
            <w:vAlign w:val="center"/>
          </w:tcPr>
          <w:p w14:paraId="2FF6074D">
            <w:pPr>
              <w:jc w:val="center"/>
              <w:rPr>
                <w:color w:val="auto"/>
                <w:sz w:val="24"/>
                <w:highlight w:val="none"/>
              </w:rPr>
            </w:pPr>
          </w:p>
        </w:tc>
        <w:tc>
          <w:tcPr>
            <w:tcW w:w="1404" w:type="dxa"/>
            <w:noWrap w:val="0"/>
            <w:vAlign w:val="center"/>
          </w:tcPr>
          <w:p w14:paraId="39504F99">
            <w:pPr>
              <w:jc w:val="center"/>
              <w:rPr>
                <w:color w:val="auto"/>
                <w:sz w:val="24"/>
                <w:highlight w:val="none"/>
              </w:rPr>
            </w:pPr>
          </w:p>
        </w:tc>
        <w:tc>
          <w:tcPr>
            <w:tcW w:w="2143" w:type="dxa"/>
            <w:noWrap w:val="0"/>
            <w:vAlign w:val="top"/>
          </w:tcPr>
          <w:p w14:paraId="742853BB">
            <w:pPr>
              <w:rPr>
                <w:color w:val="auto"/>
                <w:sz w:val="24"/>
                <w:highlight w:val="none"/>
              </w:rPr>
            </w:pPr>
          </w:p>
        </w:tc>
        <w:tc>
          <w:tcPr>
            <w:tcW w:w="1794" w:type="dxa"/>
            <w:noWrap w:val="0"/>
            <w:vAlign w:val="center"/>
          </w:tcPr>
          <w:p w14:paraId="6A77C203">
            <w:pPr>
              <w:jc w:val="center"/>
              <w:rPr>
                <w:color w:val="auto"/>
                <w:sz w:val="24"/>
                <w:highlight w:val="none"/>
              </w:rPr>
            </w:pPr>
          </w:p>
        </w:tc>
      </w:tr>
      <w:tr w14:paraId="59718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5DFA4098">
            <w:pPr>
              <w:jc w:val="center"/>
              <w:rPr>
                <w:color w:val="auto"/>
                <w:sz w:val="24"/>
                <w:highlight w:val="none"/>
              </w:rPr>
            </w:pPr>
          </w:p>
        </w:tc>
        <w:tc>
          <w:tcPr>
            <w:tcW w:w="1404" w:type="dxa"/>
            <w:noWrap w:val="0"/>
            <w:vAlign w:val="center"/>
          </w:tcPr>
          <w:p w14:paraId="1426652F">
            <w:pPr>
              <w:jc w:val="center"/>
              <w:rPr>
                <w:color w:val="auto"/>
                <w:sz w:val="24"/>
                <w:highlight w:val="none"/>
              </w:rPr>
            </w:pPr>
          </w:p>
        </w:tc>
        <w:tc>
          <w:tcPr>
            <w:tcW w:w="1404" w:type="dxa"/>
            <w:noWrap w:val="0"/>
            <w:vAlign w:val="center"/>
          </w:tcPr>
          <w:p w14:paraId="6F63C319">
            <w:pPr>
              <w:jc w:val="center"/>
              <w:rPr>
                <w:color w:val="auto"/>
                <w:sz w:val="24"/>
                <w:highlight w:val="none"/>
              </w:rPr>
            </w:pPr>
          </w:p>
        </w:tc>
        <w:tc>
          <w:tcPr>
            <w:tcW w:w="1404" w:type="dxa"/>
            <w:noWrap w:val="0"/>
            <w:vAlign w:val="center"/>
          </w:tcPr>
          <w:p w14:paraId="40B54126">
            <w:pPr>
              <w:jc w:val="center"/>
              <w:rPr>
                <w:color w:val="auto"/>
                <w:sz w:val="24"/>
                <w:highlight w:val="none"/>
              </w:rPr>
            </w:pPr>
          </w:p>
        </w:tc>
        <w:tc>
          <w:tcPr>
            <w:tcW w:w="2143" w:type="dxa"/>
            <w:noWrap w:val="0"/>
            <w:vAlign w:val="top"/>
          </w:tcPr>
          <w:p w14:paraId="53A26730">
            <w:pPr>
              <w:rPr>
                <w:color w:val="auto"/>
                <w:sz w:val="24"/>
                <w:highlight w:val="none"/>
              </w:rPr>
            </w:pPr>
          </w:p>
        </w:tc>
        <w:tc>
          <w:tcPr>
            <w:tcW w:w="1794" w:type="dxa"/>
            <w:noWrap w:val="0"/>
            <w:vAlign w:val="center"/>
          </w:tcPr>
          <w:p w14:paraId="1EA958D7">
            <w:pPr>
              <w:jc w:val="center"/>
              <w:rPr>
                <w:color w:val="auto"/>
                <w:sz w:val="24"/>
                <w:highlight w:val="none"/>
              </w:rPr>
            </w:pPr>
          </w:p>
        </w:tc>
      </w:tr>
      <w:tr w14:paraId="7865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0820FA88">
            <w:pPr>
              <w:jc w:val="center"/>
              <w:rPr>
                <w:color w:val="auto"/>
                <w:sz w:val="24"/>
                <w:highlight w:val="none"/>
              </w:rPr>
            </w:pPr>
          </w:p>
        </w:tc>
        <w:tc>
          <w:tcPr>
            <w:tcW w:w="1404" w:type="dxa"/>
            <w:noWrap w:val="0"/>
            <w:vAlign w:val="center"/>
          </w:tcPr>
          <w:p w14:paraId="18B073B6">
            <w:pPr>
              <w:jc w:val="center"/>
              <w:rPr>
                <w:color w:val="auto"/>
                <w:sz w:val="24"/>
                <w:highlight w:val="none"/>
              </w:rPr>
            </w:pPr>
          </w:p>
        </w:tc>
        <w:tc>
          <w:tcPr>
            <w:tcW w:w="1404" w:type="dxa"/>
            <w:noWrap w:val="0"/>
            <w:vAlign w:val="center"/>
          </w:tcPr>
          <w:p w14:paraId="11913E3D">
            <w:pPr>
              <w:jc w:val="center"/>
              <w:rPr>
                <w:color w:val="auto"/>
                <w:sz w:val="24"/>
                <w:highlight w:val="none"/>
              </w:rPr>
            </w:pPr>
          </w:p>
        </w:tc>
        <w:tc>
          <w:tcPr>
            <w:tcW w:w="1404" w:type="dxa"/>
            <w:noWrap w:val="0"/>
            <w:vAlign w:val="center"/>
          </w:tcPr>
          <w:p w14:paraId="5B50D39F">
            <w:pPr>
              <w:jc w:val="center"/>
              <w:rPr>
                <w:color w:val="auto"/>
                <w:sz w:val="24"/>
                <w:highlight w:val="none"/>
              </w:rPr>
            </w:pPr>
          </w:p>
        </w:tc>
        <w:tc>
          <w:tcPr>
            <w:tcW w:w="2143" w:type="dxa"/>
            <w:noWrap w:val="0"/>
            <w:vAlign w:val="top"/>
          </w:tcPr>
          <w:p w14:paraId="170CD66B">
            <w:pPr>
              <w:rPr>
                <w:color w:val="auto"/>
                <w:sz w:val="24"/>
                <w:highlight w:val="none"/>
              </w:rPr>
            </w:pPr>
          </w:p>
        </w:tc>
        <w:tc>
          <w:tcPr>
            <w:tcW w:w="1794" w:type="dxa"/>
            <w:noWrap w:val="0"/>
            <w:vAlign w:val="center"/>
          </w:tcPr>
          <w:p w14:paraId="2B179B37">
            <w:pPr>
              <w:jc w:val="center"/>
              <w:rPr>
                <w:color w:val="auto"/>
                <w:sz w:val="24"/>
                <w:highlight w:val="none"/>
              </w:rPr>
            </w:pPr>
          </w:p>
        </w:tc>
      </w:tr>
      <w:tr w14:paraId="3255F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4867A5BF">
            <w:pPr>
              <w:jc w:val="center"/>
              <w:rPr>
                <w:color w:val="auto"/>
                <w:sz w:val="24"/>
                <w:highlight w:val="none"/>
              </w:rPr>
            </w:pPr>
          </w:p>
        </w:tc>
        <w:tc>
          <w:tcPr>
            <w:tcW w:w="1404" w:type="dxa"/>
            <w:noWrap w:val="0"/>
            <w:vAlign w:val="center"/>
          </w:tcPr>
          <w:p w14:paraId="5D5686D4">
            <w:pPr>
              <w:jc w:val="center"/>
              <w:rPr>
                <w:color w:val="auto"/>
                <w:sz w:val="24"/>
                <w:highlight w:val="none"/>
              </w:rPr>
            </w:pPr>
          </w:p>
        </w:tc>
        <w:tc>
          <w:tcPr>
            <w:tcW w:w="1404" w:type="dxa"/>
            <w:noWrap w:val="0"/>
            <w:vAlign w:val="center"/>
          </w:tcPr>
          <w:p w14:paraId="451C2901">
            <w:pPr>
              <w:jc w:val="center"/>
              <w:rPr>
                <w:color w:val="auto"/>
                <w:sz w:val="24"/>
                <w:highlight w:val="none"/>
              </w:rPr>
            </w:pPr>
          </w:p>
        </w:tc>
        <w:tc>
          <w:tcPr>
            <w:tcW w:w="1404" w:type="dxa"/>
            <w:noWrap w:val="0"/>
            <w:vAlign w:val="center"/>
          </w:tcPr>
          <w:p w14:paraId="1054A4BE">
            <w:pPr>
              <w:jc w:val="center"/>
              <w:rPr>
                <w:color w:val="auto"/>
                <w:sz w:val="24"/>
                <w:highlight w:val="none"/>
              </w:rPr>
            </w:pPr>
          </w:p>
        </w:tc>
        <w:tc>
          <w:tcPr>
            <w:tcW w:w="2143" w:type="dxa"/>
            <w:noWrap w:val="0"/>
            <w:vAlign w:val="top"/>
          </w:tcPr>
          <w:p w14:paraId="5B25DB6D">
            <w:pPr>
              <w:rPr>
                <w:color w:val="auto"/>
                <w:sz w:val="24"/>
                <w:highlight w:val="none"/>
              </w:rPr>
            </w:pPr>
          </w:p>
        </w:tc>
        <w:tc>
          <w:tcPr>
            <w:tcW w:w="1794" w:type="dxa"/>
            <w:noWrap w:val="0"/>
            <w:vAlign w:val="center"/>
          </w:tcPr>
          <w:p w14:paraId="6158A283">
            <w:pPr>
              <w:jc w:val="center"/>
              <w:rPr>
                <w:color w:val="auto"/>
                <w:sz w:val="24"/>
                <w:highlight w:val="none"/>
              </w:rPr>
            </w:pPr>
          </w:p>
        </w:tc>
      </w:tr>
      <w:tr w14:paraId="51E9C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7" w:type="dxa"/>
            <w:noWrap w:val="0"/>
            <w:vAlign w:val="center"/>
          </w:tcPr>
          <w:p w14:paraId="73474114">
            <w:pPr>
              <w:jc w:val="center"/>
              <w:rPr>
                <w:color w:val="auto"/>
                <w:sz w:val="24"/>
                <w:highlight w:val="none"/>
              </w:rPr>
            </w:pPr>
          </w:p>
        </w:tc>
        <w:tc>
          <w:tcPr>
            <w:tcW w:w="1404" w:type="dxa"/>
            <w:noWrap w:val="0"/>
            <w:vAlign w:val="center"/>
          </w:tcPr>
          <w:p w14:paraId="6E133178">
            <w:pPr>
              <w:jc w:val="center"/>
              <w:rPr>
                <w:color w:val="auto"/>
                <w:sz w:val="24"/>
                <w:highlight w:val="none"/>
              </w:rPr>
            </w:pPr>
          </w:p>
        </w:tc>
        <w:tc>
          <w:tcPr>
            <w:tcW w:w="1404" w:type="dxa"/>
            <w:noWrap w:val="0"/>
            <w:vAlign w:val="center"/>
          </w:tcPr>
          <w:p w14:paraId="556075D6">
            <w:pPr>
              <w:jc w:val="center"/>
              <w:rPr>
                <w:color w:val="auto"/>
                <w:sz w:val="24"/>
                <w:highlight w:val="none"/>
              </w:rPr>
            </w:pPr>
          </w:p>
        </w:tc>
        <w:tc>
          <w:tcPr>
            <w:tcW w:w="1404" w:type="dxa"/>
            <w:noWrap w:val="0"/>
            <w:vAlign w:val="center"/>
          </w:tcPr>
          <w:p w14:paraId="5FF9AD2F">
            <w:pPr>
              <w:jc w:val="center"/>
              <w:rPr>
                <w:color w:val="auto"/>
                <w:sz w:val="24"/>
                <w:highlight w:val="none"/>
              </w:rPr>
            </w:pPr>
          </w:p>
        </w:tc>
        <w:tc>
          <w:tcPr>
            <w:tcW w:w="2143" w:type="dxa"/>
            <w:noWrap w:val="0"/>
            <w:vAlign w:val="top"/>
          </w:tcPr>
          <w:p w14:paraId="04039366">
            <w:pPr>
              <w:rPr>
                <w:color w:val="auto"/>
                <w:sz w:val="24"/>
                <w:highlight w:val="none"/>
              </w:rPr>
            </w:pPr>
          </w:p>
        </w:tc>
        <w:tc>
          <w:tcPr>
            <w:tcW w:w="1794" w:type="dxa"/>
            <w:noWrap w:val="0"/>
            <w:vAlign w:val="center"/>
          </w:tcPr>
          <w:p w14:paraId="7F9C3230">
            <w:pPr>
              <w:jc w:val="center"/>
              <w:rPr>
                <w:color w:val="auto"/>
                <w:sz w:val="24"/>
                <w:highlight w:val="none"/>
              </w:rPr>
            </w:pPr>
          </w:p>
        </w:tc>
      </w:tr>
    </w:tbl>
    <w:p w14:paraId="5C5BAEF1">
      <w:pPr>
        <w:spacing w:line="360" w:lineRule="auto"/>
        <w:rPr>
          <w:rFonts w:ascii="宋体" w:hAnsi="宋体"/>
          <w:color w:val="auto"/>
          <w:sz w:val="24"/>
          <w:highlight w:val="none"/>
        </w:rPr>
      </w:pPr>
      <w:r>
        <w:rPr>
          <w:rFonts w:ascii="宋体" w:hAnsi="宋体"/>
          <w:color w:val="auto"/>
          <w:sz w:val="24"/>
          <w:highlight w:val="none"/>
        </w:rPr>
        <w:t>备注：表格栏目不够，可续表。</w:t>
      </w:r>
    </w:p>
    <w:p w14:paraId="24877D75">
      <w:pPr>
        <w:spacing w:line="360" w:lineRule="auto"/>
        <w:rPr>
          <w:rFonts w:hint="eastAsia" w:ascii="宋体" w:hAnsi="宋体"/>
          <w:color w:val="auto"/>
          <w:sz w:val="24"/>
          <w:highlight w:val="none"/>
        </w:rPr>
      </w:pPr>
      <w:r>
        <w:rPr>
          <w:rFonts w:ascii="宋体" w:hAnsi="宋体"/>
          <w:color w:val="auto"/>
          <w:sz w:val="24"/>
          <w:highlight w:val="none"/>
        </w:rPr>
        <w:t>日期：</w:t>
      </w:r>
      <w:r>
        <w:rPr>
          <w:rFonts w:ascii="宋体" w:hAnsi="宋体"/>
          <w:color w:val="auto"/>
          <w:sz w:val="24"/>
          <w:highlight w:val="none"/>
        </w:rPr>
        <w:tab/>
      </w:r>
      <w:r>
        <w:rPr>
          <w:rFonts w:ascii="宋体" w:hAnsi="宋体"/>
          <w:color w:val="auto"/>
          <w:sz w:val="24"/>
          <w:highlight w:val="none"/>
        </w:rPr>
        <w:t>年</w:t>
      </w:r>
      <w:r>
        <w:rPr>
          <w:rFonts w:hint="eastAsia" w:ascii="宋体" w:hAnsi="宋体"/>
          <w:color w:val="auto"/>
          <w:sz w:val="24"/>
          <w:highlight w:val="none"/>
        </w:rPr>
        <w:t xml:space="preserve"> </w:t>
      </w:r>
      <w:r>
        <w:rPr>
          <w:rFonts w:ascii="宋体" w:hAnsi="宋体"/>
          <w:color w:val="auto"/>
          <w:sz w:val="24"/>
          <w:highlight w:val="none"/>
        </w:rPr>
        <w:t>月</w:t>
      </w:r>
      <w:r>
        <w:rPr>
          <w:rFonts w:hint="eastAsia" w:ascii="宋体" w:hAnsi="宋体"/>
          <w:color w:val="auto"/>
          <w:sz w:val="24"/>
          <w:highlight w:val="none"/>
        </w:rPr>
        <w:t xml:space="preserve">  日</w:t>
      </w:r>
    </w:p>
    <w:p w14:paraId="791B4725">
      <w:pPr>
        <w:rPr>
          <w:rFonts w:hint="eastAsia"/>
          <w:color w:val="auto"/>
          <w:szCs w:val="21"/>
          <w:highlight w:val="none"/>
        </w:rPr>
      </w:pPr>
    </w:p>
    <w:p w14:paraId="77BE043E">
      <w:pPr>
        <w:rPr>
          <w:rFonts w:hint="eastAsia"/>
          <w:color w:val="auto"/>
          <w:szCs w:val="21"/>
          <w:highlight w:val="none"/>
        </w:rPr>
      </w:pPr>
      <w:r>
        <w:rPr>
          <w:rFonts w:hint="eastAsia"/>
          <w:color w:val="auto"/>
          <w:szCs w:val="21"/>
          <w:highlight w:val="none"/>
        </w:rPr>
        <w:t>附表：</w:t>
      </w:r>
    </w:p>
    <w:p w14:paraId="36E1B61E">
      <w:pPr>
        <w:spacing w:line="320" w:lineRule="exact"/>
        <w:jc w:val="center"/>
        <w:rPr>
          <w:rFonts w:ascii="宋体" w:hAnsi="宋体"/>
          <w:color w:val="auto"/>
          <w:sz w:val="24"/>
          <w:highlight w:val="none"/>
        </w:rPr>
      </w:pPr>
      <w:r>
        <w:rPr>
          <w:rFonts w:hint="eastAsia" w:ascii="宋体" w:hAnsi="宋体"/>
          <w:color w:val="auto"/>
          <w:sz w:val="24"/>
          <w:highlight w:val="none"/>
        </w:rPr>
        <w:t>监理机构人员配备要求</w:t>
      </w:r>
    </w:p>
    <w:p w14:paraId="07E39A43">
      <w:pPr>
        <w:spacing w:line="320" w:lineRule="exact"/>
        <w:ind w:firstLine="480" w:firstLineChars="200"/>
        <w:jc w:val="left"/>
        <w:rPr>
          <w:rFonts w:ascii="宋体" w:hAnsi="宋体"/>
          <w:color w:val="auto"/>
          <w:sz w:val="24"/>
          <w:highlight w:val="none"/>
        </w:rPr>
      </w:pPr>
      <w:r>
        <w:rPr>
          <w:rFonts w:hint="eastAsia" w:ascii="宋体" w:hAnsi="宋体"/>
          <w:color w:val="auto"/>
          <w:sz w:val="24"/>
          <w:highlight w:val="none"/>
        </w:rPr>
        <w:t>施工阶段监理单位派驻到现场的监理人员（含总监）总人数应符合下表基本要求：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1717"/>
        <w:gridCol w:w="4730"/>
      </w:tblGrid>
      <w:tr w14:paraId="697FC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542" w:type="dxa"/>
            <w:noWrap w:val="0"/>
            <w:vAlign w:val="center"/>
          </w:tcPr>
          <w:p w14:paraId="25610AE7">
            <w:pPr>
              <w:pStyle w:val="21"/>
              <w:spacing w:line="320" w:lineRule="exact"/>
              <w:jc w:val="center"/>
              <w:rPr>
                <w:color w:val="auto"/>
                <w:highlight w:val="none"/>
              </w:rPr>
            </w:pPr>
            <w:r>
              <w:rPr>
                <w:color w:val="auto"/>
                <w:highlight w:val="none"/>
              </w:rPr>
              <w:t>岗位专业</w:t>
            </w:r>
          </w:p>
        </w:tc>
        <w:tc>
          <w:tcPr>
            <w:tcW w:w="1717" w:type="dxa"/>
            <w:noWrap w:val="0"/>
            <w:vAlign w:val="center"/>
          </w:tcPr>
          <w:p w14:paraId="54BC7442">
            <w:pPr>
              <w:pStyle w:val="21"/>
              <w:spacing w:line="320" w:lineRule="exact"/>
              <w:jc w:val="center"/>
              <w:rPr>
                <w:color w:val="auto"/>
                <w:highlight w:val="none"/>
              </w:rPr>
            </w:pPr>
            <w:r>
              <w:rPr>
                <w:color w:val="auto"/>
                <w:highlight w:val="none"/>
              </w:rPr>
              <w:t>人员要求</w:t>
            </w:r>
          </w:p>
        </w:tc>
        <w:tc>
          <w:tcPr>
            <w:tcW w:w="4730" w:type="dxa"/>
            <w:noWrap w:val="0"/>
            <w:vAlign w:val="center"/>
          </w:tcPr>
          <w:p w14:paraId="3F02D111">
            <w:pPr>
              <w:pStyle w:val="21"/>
              <w:spacing w:line="320" w:lineRule="exact"/>
              <w:jc w:val="center"/>
              <w:rPr>
                <w:color w:val="auto"/>
                <w:highlight w:val="none"/>
              </w:rPr>
            </w:pPr>
            <w:r>
              <w:rPr>
                <w:color w:val="auto"/>
                <w:highlight w:val="none"/>
              </w:rPr>
              <w:t>持证上岗要求</w:t>
            </w:r>
          </w:p>
        </w:tc>
      </w:tr>
      <w:tr w14:paraId="65ED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542" w:type="dxa"/>
            <w:noWrap w:val="0"/>
            <w:vAlign w:val="center"/>
          </w:tcPr>
          <w:p w14:paraId="1BB2EDAD">
            <w:pPr>
              <w:pStyle w:val="21"/>
              <w:spacing w:line="320" w:lineRule="exact"/>
              <w:jc w:val="center"/>
              <w:rPr>
                <w:color w:val="auto"/>
                <w:highlight w:val="none"/>
              </w:rPr>
            </w:pPr>
            <w:r>
              <w:rPr>
                <w:color w:val="auto"/>
                <w:highlight w:val="none"/>
              </w:rPr>
              <w:t>总监理工程师</w:t>
            </w:r>
          </w:p>
        </w:tc>
        <w:tc>
          <w:tcPr>
            <w:tcW w:w="1717" w:type="dxa"/>
            <w:noWrap w:val="0"/>
            <w:vAlign w:val="center"/>
          </w:tcPr>
          <w:p w14:paraId="3DC7D38A">
            <w:pPr>
              <w:pStyle w:val="21"/>
              <w:spacing w:line="320" w:lineRule="exact"/>
              <w:jc w:val="center"/>
              <w:rPr>
                <w:color w:val="auto"/>
                <w:highlight w:val="none"/>
              </w:rPr>
            </w:pPr>
            <w:r>
              <w:rPr>
                <w:color w:val="auto"/>
                <w:highlight w:val="none"/>
              </w:rPr>
              <w:t>1名</w:t>
            </w:r>
          </w:p>
        </w:tc>
        <w:tc>
          <w:tcPr>
            <w:tcW w:w="4730" w:type="dxa"/>
            <w:noWrap w:val="0"/>
            <w:vAlign w:val="center"/>
          </w:tcPr>
          <w:p w14:paraId="0664E0E7">
            <w:pPr>
              <w:pStyle w:val="21"/>
              <w:spacing w:line="320" w:lineRule="exact"/>
              <w:jc w:val="center"/>
              <w:rPr>
                <w:color w:val="auto"/>
                <w:highlight w:val="none"/>
              </w:rPr>
            </w:pPr>
            <w:r>
              <w:rPr>
                <w:color w:val="auto"/>
                <w:highlight w:val="none"/>
              </w:rPr>
              <w:t>国家注册监理工程师</w:t>
            </w:r>
          </w:p>
        </w:tc>
      </w:tr>
      <w:tr w14:paraId="23D1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542" w:type="dxa"/>
            <w:noWrap w:val="0"/>
            <w:vAlign w:val="center"/>
          </w:tcPr>
          <w:p w14:paraId="33455332">
            <w:pPr>
              <w:pStyle w:val="21"/>
              <w:spacing w:line="320" w:lineRule="exact"/>
              <w:jc w:val="center"/>
              <w:rPr>
                <w:color w:val="auto"/>
                <w:highlight w:val="none"/>
              </w:rPr>
            </w:pPr>
            <w:r>
              <w:rPr>
                <w:color w:val="auto"/>
                <w:highlight w:val="none"/>
              </w:rPr>
              <w:t>拟配备监理人员</w:t>
            </w:r>
          </w:p>
        </w:tc>
        <w:tc>
          <w:tcPr>
            <w:tcW w:w="1717" w:type="dxa"/>
            <w:noWrap w:val="0"/>
            <w:vAlign w:val="center"/>
          </w:tcPr>
          <w:p w14:paraId="52CACF40">
            <w:pPr>
              <w:pStyle w:val="21"/>
              <w:spacing w:line="320" w:lineRule="exact"/>
              <w:jc w:val="center"/>
              <w:rPr>
                <w:color w:val="auto"/>
                <w:highlight w:val="none"/>
              </w:rPr>
            </w:pPr>
            <w:r>
              <w:rPr>
                <w:rFonts w:hint="eastAsia" w:eastAsia="宋体"/>
                <w:color w:val="auto"/>
                <w:highlight w:val="none"/>
                <w:lang w:val="en-US" w:eastAsia="zh-CN"/>
              </w:rPr>
              <w:t>3</w:t>
            </w:r>
            <w:r>
              <w:rPr>
                <w:color w:val="auto"/>
                <w:highlight w:val="none"/>
              </w:rPr>
              <w:t>名</w:t>
            </w:r>
          </w:p>
        </w:tc>
        <w:tc>
          <w:tcPr>
            <w:tcW w:w="4730" w:type="dxa"/>
            <w:noWrap w:val="0"/>
            <w:vAlign w:val="center"/>
          </w:tcPr>
          <w:p w14:paraId="7D40627C">
            <w:pPr>
              <w:pStyle w:val="21"/>
              <w:spacing w:line="320" w:lineRule="exact"/>
              <w:jc w:val="center"/>
              <w:rPr>
                <w:color w:val="auto"/>
                <w:highlight w:val="none"/>
              </w:rPr>
            </w:pPr>
          </w:p>
        </w:tc>
      </w:tr>
      <w:tr w14:paraId="6077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542" w:type="dxa"/>
            <w:noWrap w:val="0"/>
            <w:vAlign w:val="center"/>
          </w:tcPr>
          <w:p w14:paraId="6C71E594">
            <w:pPr>
              <w:pStyle w:val="21"/>
              <w:spacing w:line="320" w:lineRule="exact"/>
              <w:jc w:val="center"/>
              <w:rPr>
                <w:color w:val="auto"/>
                <w:highlight w:val="none"/>
              </w:rPr>
            </w:pPr>
            <w:r>
              <w:rPr>
                <w:color w:val="auto"/>
                <w:highlight w:val="none"/>
              </w:rPr>
              <w:t>合计</w:t>
            </w:r>
          </w:p>
        </w:tc>
        <w:tc>
          <w:tcPr>
            <w:tcW w:w="1717" w:type="dxa"/>
            <w:noWrap w:val="0"/>
            <w:vAlign w:val="center"/>
          </w:tcPr>
          <w:p w14:paraId="27383638">
            <w:pPr>
              <w:pStyle w:val="21"/>
              <w:spacing w:line="320" w:lineRule="exact"/>
              <w:jc w:val="center"/>
              <w:rPr>
                <w:color w:val="auto"/>
                <w:highlight w:val="none"/>
              </w:rPr>
            </w:pPr>
            <w:r>
              <w:rPr>
                <w:rFonts w:hint="eastAsia" w:eastAsia="宋体"/>
                <w:color w:val="auto"/>
                <w:highlight w:val="none"/>
                <w:lang w:val="en-US" w:eastAsia="zh-CN"/>
              </w:rPr>
              <w:t>4</w:t>
            </w:r>
            <w:r>
              <w:rPr>
                <w:color w:val="auto"/>
                <w:highlight w:val="none"/>
              </w:rPr>
              <w:t>名</w:t>
            </w:r>
          </w:p>
        </w:tc>
        <w:tc>
          <w:tcPr>
            <w:tcW w:w="4730" w:type="dxa"/>
            <w:noWrap w:val="0"/>
            <w:vAlign w:val="center"/>
          </w:tcPr>
          <w:p w14:paraId="2CC17FC7">
            <w:pPr>
              <w:pStyle w:val="21"/>
              <w:spacing w:line="320" w:lineRule="exact"/>
              <w:jc w:val="center"/>
              <w:rPr>
                <w:color w:val="auto"/>
                <w:highlight w:val="none"/>
              </w:rPr>
            </w:pPr>
          </w:p>
        </w:tc>
      </w:tr>
    </w:tbl>
    <w:p w14:paraId="10E04F12">
      <w:pPr>
        <w:spacing w:line="440" w:lineRule="exact"/>
        <w:ind w:right="-61" w:rightChars="-29" w:firstLine="480" w:firstLineChars="200"/>
        <w:rPr>
          <w:rFonts w:ascii="宋体" w:hAnsi="宋体"/>
          <w:color w:val="auto"/>
          <w:sz w:val="24"/>
          <w:highlight w:val="none"/>
        </w:rPr>
      </w:pPr>
      <w:r>
        <w:rPr>
          <w:rFonts w:hint="eastAsia" w:ascii="宋体" w:hAnsi="宋体"/>
          <w:color w:val="auto"/>
          <w:sz w:val="24"/>
          <w:highlight w:val="none"/>
        </w:rPr>
        <w:t>注：1、</w:t>
      </w:r>
      <w:r>
        <w:rPr>
          <w:rFonts w:ascii="宋体" w:hAnsi="宋体"/>
          <w:color w:val="auto"/>
          <w:sz w:val="24"/>
          <w:highlight w:val="none"/>
        </w:rPr>
        <w:t>中标单位可根据工程实际需要及时投入人员，未经建设单位同意，不得更换上述人员， 所有监理人员均须身体健康，年龄不得超过 65 周岁。（注：表中人员不能兼职）</w:t>
      </w:r>
    </w:p>
    <w:p w14:paraId="10E407C3">
      <w:pPr>
        <w:spacing w:line="440" w:lineRule="exact"/>
        <w:ind w:right="-61" w:rightChars="-29" w:firstLine="480" w:firstLineChars="200"/>
        <w:rPr>
          <w:rFonts w:hint="eastAsia" w:ascii="宋体" w:hAnsi="宋体"/>
          <w:color w:val="auto"/>
          <w:sz w:val="28"/>
          <w:szCs w:val="28"/>
          <w:highlight w:val="none"/>
        </w:rPr>
      </w:pPr>
      <w:r>
        <w:rPr>
          <w:rFonts w:hint="eastAsia" w:ascii="宋体" w:hAnsi="宋体"/>
          <w:color w:val="auto"/>
          <w:sz w:val="24"/>
          <w:highlight w:val="none"/>
        </w:rPr>
        <w:t>2、上述人员配置还需满足苏建建管[2014]100号、常建[2014]111号等文件规定</w:t>
      </w:r>
      <w:r>
        <w:rPr>
          <w:rFonts w:hint="eastAsia" w:ascii="宋体" w:hAnsi="宋体"/>
          <w:color w:val="auto"/>
          <w:sz w:val="28"/>
          <w:szCs w:val="28"/>
          <w:highlight w:val="none"/>
        </w:rPr>
        <w:t>。</w:t>
      </w:r>
    </w:p>
    <w:p w14:paraId="64754F4F">
      <w:pPr>
        <w:rPr>
          <w:rFonts w:hint="eastAsia" w:ascii="宋体" w:hAnsi="宋体"/>
          <w:color w:val="auto"/>
          <w:sz w:val="28"/>
          <w:szCs w:val="28"/>
          <w:highlight w:val="none"/>
        </w:rPr>
      </w:pPr>
    </w:p>
    <w:sectPr>
      <w:footerReference r:id="rId6" w:type="first"/>
      <w:footerReference r:id="rId5" w:type="default"/>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CAC25">
    <w:pPr>
      <w:pStyle w:val="6"/>
      <w:framePr w:wrap="around" w:vAnchor="text" w:hAnchor="margin" w:xAlign="center" w:y="2"/>
      <w:rPr>
        <w:rStyle w:val="11"/>
      </w:rPr>
    </w:pPr>
    <w:r>
      <w:fldChar w:fldCharType="begin"/>
    </w:r>
    <w:r>
      <w:rPr>
        <w:rStyle w:val="11"/>
      </w:rPr>
      <w:instrText xml:space="preserve">PAGE  </w:instrText>
    </w:r>
    <w:r>
      <w:fldChar w:fldCharType="end"/>
    </w:r>
  </w:p>
  <w:p w14:paraId="693841DE">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8C6ED">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1C4B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2E4E8">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19E7373"/>
    <w:rsid w:val="024B6E08"/>
    <w:rsid w:val="02B62F2B"/>
    <w:rsid w:val="030A1C2A"/>
    <w:rsid w:val="03364B5B"/>
    <w:rsid w:val="034C42F7"/>
    <w:rsid w:val="03D37D98"/>
    <w:rsid w:val="04390EE3"/>
    <w:rsid w:val="048A5003"/>
    <w:rsid w:val="058B3D93"/>
    <w:rsid w:val="068B66D1"/>
    <w:rsid w:val="06B44C85"/>
    <w:rsid w:val="07693C97"/>
    <w:rsid w:val="085B3B1D"/>
    <w:rsid w:val="09A428A9"/>
    <w:rsid w:val="0BB93035"/>
    <w:rsid w:val="0CCA2FC8"/>
    <w:rsid w:val="0D352B8F"/>
    <w:rsid w:val="0E027BC4"/>
    <w:rsid w:val="0E0B7769"/>
    <w:rsid w:val="0EB55BA9"/>
    <w:rsid w:val="0ED53659"/>
    <w:rsid w:val="0F1C1BEA"/>
    <w:rsid w:val="10CF50A9"/>
    <w:rsid w:val="10D33437"/>
    <w:rsid w:val="110D463E"/>
    <w:rsid w:val="119D429A"/>
    <w:rsid w:val="11AC2F1E"/>
    <w:rsid w:val="121D04F9"/>
    <w:rsid w:val="12262CF4"/>
    <w:rsid w:val="124E09BA"/>
    <w:rsid w:val="13C9626C"/>
    <w:rsid w:val="143040B0"/>
    <w:rsid w:val="14910B82"/>
    <w:rsid w:val="14A479C6"/>
    <w:rsid w:val="154E363A"/>
    <w:rsid w:val="15703208"/>
    <w:rsid w:val="15BA6966"/>
    <w:rsid w:val="17A75256"/>
    <w:rsid w:val="17BD5DCB"/>
    <w:rsid w:val="18AC5CCF"/>
    <w:rsid w:val="191D59DC"/>
    <w:rsid w:val="1934019F"/>
    <w:rsid w:val="19682659"/>
    <w:rsid w:val="1A4139F6"/>
    <w:rsid w:val="1B047DA1"/>
    <w:rsid w:val="1B5C3908"/>
    <w:rsid w:val="1B931365"/>
    <w:rsid w:val="1C135428"/>
    <w:rsid w:val="1C2A2862"/>
    <w:rsid w:val="1ECD7ACF"/>
    <w:rsid w:val="20370574"/>
    <w:rsid w:val="204D226D"/>
    <w:rsid w:val="20C444FE"/>
    <w:rsid w:val="21754050"/>
    <w:rsid w:val="22132EC9"/>
    <w:rsid w:val="23711FEF"/>
    <w:rsid w:val="23E972A0"/>
    <w:rsid w:val="244B2840"/>
    <w:rsid w:val="247666FA"/>
    <w:rsid w:val="24F6515B"/>
    <w:rsid w:val="255F380D"/>
    <w:rsid w:val="260809E9"/>
    <w:rsid w:val="266B71CA"/>
    <w:rsid w:val="26D74EC9"/>
    <w:rsid w:val="27444AC2"/>
    <w:rsid w:val="27692925"/>
    <w:rsid w:val="2A703001"/>
    <w:rsid w:val="2A9F49D8"/>
    <w:rsid w:val="2AFD207D"/>
    <w:rsid w:val="2C8D4201"/>
    <w:rsid w:val="2CBF211E"/>
    <w:rsid w:val="2CEE1137"/>
    <w:rsid w:val="2D574A94"/>
    <w:rsid w:val="2F89163C"/>
    <w:rsid w:val="31F90AB4"/>
    <w:rsid w:val="320F30FF"/>
    <w:rsid w:val="336F4002"/>
    <w:rsid w:val="338E6038"/>
    <w:rsid w:val="338F2743"/>
    <w:rsid w:val="34324DB1"/>
    <w:rsid w:val="34923066"/>
    <w:rsid w:val="353404D6"/>
    <w:rsid w:val="35596BFF"/>
    <w:rsid w:val="36A06A1C"/>
    <w:rsid w:val="36FB55FB"/>
    <w:rsid w:val="38BA0DE2"/>
    <w:rsid w:val="39B105D6"/>
    <w:rsid w:val="3A175437"/>
    <w:rsid w:val="3A361B71"/>
    <w:rsid w:val="3AD41FC9"/>
    <w:rsid w:val="3B04426E"/>
    <w:rsid w:val="3BD72EE0"/>
    <w:rsid w:val="3BFE7C93"/>
    <w:rsid w:val="3C326368"/>
    <w:rsid w:val="3D627AFF"/>
    <w:rsid w:val="3DD908E8"/>
    <w:rsid w:val="3E464F71"/>
    <w:rsid w:val="3E82526C"/>
    <w:rsid w:val="3FF60D12"/>
    <w:rsid w:val="4105404B"/>
    <w:rsid w:val="420560E9"/>
    <w:rsid w:val="42B71156"/>
    <w:rsid w:val="433D074D"/>
    <w:rsid w:val="443711C2"/>
    <w:rsid w:val="446D4A22"/>
    <w:rsid w:val="44827275"/>
    <w:rsid w:val="449A71A0"/>
    <w:rsid w:val="45FB5A1D"/>
    <w:rsid w:val="46210F18"/>
    <w:rsid w:val="47F02414"/>
    <w:rsid w:val="48092B19"/>
    <w:rsid w:val="481702C6"/>
    <w:rsid w:val="48173723"/>
    <w:rsid w:val="4857427A"/>
    <w:rsid w:val="498900FA"/>
    <w:rsid w:val="49A9673C"/>
    <w:rsid w:val="49ED4347"/>
    <w:rsid w:val="4A6D1930"/>
    <w:rsid w:val="4A8B279D"/>
    <w:rsid w:val="4AFE4ED4"/>
    <w:rsid w:val="4B8F7846"/>
    <w:rsid w:val="4BCD32F5"/>
    <w:rsid w:val="4CED6DC5"/>
    <w:rsid w:val="4CF17B79"/>
    <w:rsid w:val="4D940FEA"/>
    <w:rsid w:val="4DC85B13"/>
    <w:rsid w:val="4E495221"/>
    <w:rsid w:val="4E772448"/>
    <w:rsid w:val="4E84175A"/>
    <w:rsid w:val="4EBE3E1B"/>
    <w:rsid w:val="4FC6709B"/>
    <w:rsid w:val="50D90E7C"/>
    <w:rsid w:val="527C7EE5"/>
    <w:rsid w:val="53B769A8"/>
    <w:rsid w:val="542A70A2"/>
    <w:rsid w:val="54BB65C4"/>
    <w:rsid w:val="54C87412"/>
    <w:rsid w:val="553A0D7C"/>
    <w:rsid w:val="5541432A"/>
    <w:rsid w:val="5595464D"/>
    <w:rsid w:val="55B07087"/>
    <w:rsid w:val="55BC53A3"/>
    <w:rsid w:val="55D86ED6"/>
    <w:rsid w:val="57DE6F1C"/>
    <w:rsid w:val="58103057"/>
    <w:rsid w:val="584C035A"/>
    <w:rsid w:val="5A7C17C7"/>
    <w:rsid w:val="5AF5661D"/>
    <w:rsid w:val="5BA674D7"/>
    <w:rsid w:val="5BC30933"/>
    <w:rsid w:val="5BE551A2"/>
    <w:rsid w:val="5C3F285B"/>
    <w:rsid w:val="5C862782"/>
    <w:rsid w:val="5CAC41BD"/>
    <w:rsid w:val="5CDC7F9E"/>
    <w:rsid w:val="5D9A6046"/>
    <w:rsid w:val="5E02667E"/>
    <w:rsid w:val="5E0E058B"/>
    <w:rsid w:val="608F36A3"/>
    <w:rsid w:val="63036FB6"/>
    <w:rsid w:val="63161C90"/>
    <w:rsid w:val="632E5558"/>
    <w:rsid w:val="63BA6A4B"/>
    <w:rsid w:val="65667E09"/>
    <w:rsid w:val="6663343E"/>
    <w:rsid w:val="66D954AE"/>
    <w:rsid w:val="6874548F"/>
    <w:rsid w:val="68EA5751"/>
    <w:rsid w:val="6A2327EB"/>
    <w:rsid w:val="6A5A57E0"/>
    <w:rsid w:val="6A843681"/>
    <w:rsid w:val="6AC85F2F"/>
    <w:rsid w:val="6B15282D"/>
    <w:rsid w:val="6C037F29"/>
    <w:rsid w:val="6C2B5749"/>
    <w:rsid w:val="6C3E15BE"/>
    <w:rsid w:val="6D9B6CE8"/>
    <w:rsid w:val="6EB07F8B"/>
    <w:rsid w:val="70AF48E0"/>
    <w:rsid w:val="726D4A3B"/>
    <w:rsid w:val="74055961"/>
    <w:rsid w:val="742E71A2"/>
    <w:rsid w:val="74D96DD9"/>
    <w:rsid w:val="752D5343"/>
    <w:rsid w:val="76BC1CB6"/>
    <w:rsid w:val="77513DC0"/>
    <w:rsid w:val="7752636D"/>
    <w:rsid w:val="77585974"/>
    <w:rsid w:val="7773552C"/>
    <w:rsid w:val="788C0707"/>
    <w:rsid w:val="7903518B"/>
    <w:rsid w:val="79E75FF1"/>
    <w:rsid w:val="7AF70EE7"/>
    <w:rsid w:val="7BD86D3E"/>
    <w:rsid w:val="7DAC390A"/>
    <w:rsid w:val="7DD2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22">
    <w:name w:val="正文1"/>
    <w:basedOn w:val="1"/>
    <w:qFormat/>
    <w:uiPriority w:val="0"/>
    <w:pPr>
      <w:widowControl/>
    </w:pPr>
    <w:rPr>
      <w:rFonts w:ascii="Times New Roman" w:hAnsi="Times New Roman"/>
      <w:szCs w:val="21"/>
    </w:rPr>
  </w:style>
  <w:style w:type="paragraph" w:customStyle="1" w:styleId="23">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6677</Words>
  <Characters>7092</Characters>
  <Lines>58</Lines>
  <Paragraphs>16</Paragraphs>
  <TotalTime>0</TotalTime>
  <ScaleCrop>false</ScaleCrop>
  <LinksUpToDate>false</LinksUpToDate>
  <CharactersWithSpaces>7401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2024-07-24T06:11:00Z</cp:lastPrinted>
  <dcterms:modified xsi:type="dcterms:W3CDTF">2024-10-12T08:50:58Z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15740979C91E493E977424B703E2A763_13</vt:lpwstr>
  </property>
</Properties>
</file>