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71D0F1">
      <w:pPr>
        <w:snapToGrid w:val="0"/>
        <w:spacing w:line="360" w:lineRule="auto"/>
        <w:jc w:val="center"/>
        <w:rPr>
          <w:rFonts w:ascii="宋体" w:hAnsi="宋体" w:cs="Arial"/>
          <w:b/>
          <w:color w:val="auto"/>
          <w:sz w:val="28"/>
          <w:szCs w:val="30"/>
          <w:highlight w:val="none"/>
        </w:rPr>
      </w:pPr>
      <w:bookmarkStart w:id="0" w:name="_Toc288738823"/>
      <w:bookmarkStart w:id="1" w:name="_Toc288738390"/>
    </w:p>
    <w:p w14:paraId="41E91501">
      <w:pPr>
        <w:snapToGrid w:val="0"/>
        <w:spacing w:line="360" w:lineRule="auto"/>
        <w:jc w:val="center"/>
        <w:rPr>
          <w:rFonts w:ascii="宋体" w:hAnsi="宋体" w:cs="Arial"/>
          <w:b/>
          <w:color w:val="auto"/>
          <w:sz w:val="28"/>
          <w:szCs w:val="30"/>
          <w:highlight w:val="none"/>
        </w:rPr>
      </w:pPr>
    </w:p>
    <w:p w14:paraId="1AD449BE">
      <w:pPr>
        <w:snapToGrid w:val="0"/>
        <w:spacing w:line="360" w:lineRule="auto"/>
        <w:jc w:val="center"/>
        <w:rPr>
          <w:rFonts w:ascii="宋体" w:hAnsi="宋体" w:cs="Arial"/>
          <w:b/>
          <w:color w:val="auto"/>
          <w:sz w:val="28"/>
          <w:szCs w:val="30"/>
          <w:highlight w:val="none"/>
        </w:rPr>
      </w:pPr>
    </w:p>
    <w:p w14:paraId="47232A13">
      <w:pPr>
        <w:snapToGrid w:val="0"/>
        <w:spacing w:line="360" w:lineRule="auto"/>
        <w:jc w:val="center"/>
        <w:rPr>
          <w:rFonts w:ascii="宋体" w:hAnsi="宋体" w:cs="Arial"/>
          <w:b/>
          <w:color w:val="auto"/>
          <w:sz w:val="28"/>
          <w:szCs w:val="30"/>
          <w:highlight w:val="none"/>
        </w:rPr>
      </w:pPr>
    </w:p>
    <w:p w14:paraId="57AA30DA">
      <w:pPr>
        <w:snapToGrid w:val="0"/>
        <w:spacing w:line="360" w:lineRule="auto"/>
        <w:jc w:val="center"/>
        <w:rPr>
          <w:rFonts w:hint="eastAsia" w:ascii="宋体" w:hAnsi="宋体" w:cs="黑体"/>
          <w:b/>
          <w:color w:val="auto"/>
          <w:kern w:val="0"/>
          <w:sz w:val="52"/>
          <w:szCs w:val="52"/>
          <w:highlight w:val="none"/>
        </w:rPr>
      </w:pPr>
      <w:r>
        <w:rPr>
          <w:rFonts w:hint="eastAsia" w:ascii="宋体" w:hAnsi="宋体" w:cs="黑体"/>
          <w:b/>
          <w:color w:val="auto"/>
          <w:kern w:val="0"/>
          <w:sz w:val="52"/>
          <w:szCs w:val="52"/>
          <w:highlight w:val="none"/>
        </w:rPr>
        <w:t xml:space="preserve"> </w:t>
      </w:r>
      <w:r>
        <w:rPr>
          <w:rFonts w:hint="eastAsia" w:ascii="宋体" w:hAnsi="宋体" w:cs="黑体"/>
          <w:b/>
          <w:color w:val="auto"/>
          <w:kern w:val="0"/>
          <w:sz w:val="52"/>
          <w:szCs w:val="52"/>
          <w:highlight w:val="none"/>
          <w:lang w:eastAsia="zh-CN"/>
        </w:rPr>
        <w:t>树新村“大树脚下”项目</w:t>
      </w:r>
      <w:r>
        <w:rPr>
          <w:rFonts w:hint="eastAsia" w:ascii="宋体" w:hAnsi="宋体" w:cs="黑体"/>
          <w:b/>
          <w:color w:val="auto"/>
          <w:kern w:val="0"/>
          <w:sz w:val="52"/>
          <w:szCs w:val="52"/>
          <w:highlight w:val="none"/>
        </w:rPr>
        <w:t>监理</w:t>
      </w:r>
    </w:p>
    <w:p w14:paraId="2580BC20">
      <w:pPr>
        <w:snapToGrid w:val="0"/>
        <w:spacing w:line="360" w:lineRule="auto"/>
        <w:jc w:val="center"/>
        <w:rPr>
          <w:rFonts w:ascii="宋体" w:hAnsi="宋体"/>
          <w:b/>
          <w:color w:val="auto"/>
          <w:sz w:val="52"/>
          <w:szCs w:val="52"/>
          <w:highlight w:val="none"/>
        </w:rPr>
      </w:pPr>
      <w:r>
        <w:rPr>
          <w:rFonts w:hint="eastAsia" w:ascii="宋体" w:hAnsi="宋体" w:cs="黑体"/>
          <w:b/>
          <w:color w:val="auto"/>
          <w:kern w:val="0"/>
          <w:sz w:val="52"/>
          <w:szCs w:val="52"/>
          <w:highlight w:val="none"/>
        </w:rPr>
        <w:t>招标</w:t>
      </w:r>
      <w:r>
        <w:rPr>
          <w:rFonts w:hint="eastAsia" w:ascii="宋体" w:hAnsi="宋体"/>
          <w:b/>
          <w:color w:val="auto"/>
          <w:sz w:val="52"/>
          <w:szCs w:val="52"/>
          <w:highlight w:val="none"/>
        </w:rPr>
        <w:t>文件</w:t>
      </w:r>
    </w:p>
    <w:p w14:paraId="0A522B5C">
      <w:pPr>
        <w:tabs>
          <w:tab w:val="center" w:pos="4960"/>
          <w:tab w:val="left" w:pos="7755"/>
        </w:tabs>
        <w:snapToGrid w:val="0"/>
        <w:spacing w:line="360" w:lineRule="auto"/>
        <w:jc w:val="left"/>
        <w:rPr>
          <w:rFonts w:ascii="宋体" w:hAnsi="宋体" w:cs="黑体"/>
          <w:b/>
          <w:color w:val="auto"/>
          <w:kern w:val="0"/>
          <w:sz w:val="52"/>
          <w:szCs w:val="52"/>
          <w:highlight w:val="none"/>
        </w:rPr>
      </w:pPr>
      <w:r>
        <w:rPr>
          <w:rFonts w:ascii="宋体" w:hAnsi="宋体"/>
          <w:b/>
          <w:color w:val="auto"/>
          <w:sz w:val="52"/>
          <w:szCs w:val="52"/>
          <w:highlight w:val="none"/>
        </w:rPr>
        <w:tab/>
      </w:r>
    </w:p>
    <w:p w14:paraId="79FCFDAA">
      <w:pPr>
        <w:snapToGrid w:val="0"/>
        <w:spacing w:line="360" w:lineRule="auto"/>
        <w:jc w:val="center"/>
        <w:rPr>
          <w:rFonts w:ascii="宋体" w:hAnsi="宋体" w:cs="Arial"/>
          <w:b/>
          <w:color w:val="auto"/>
          <w:sz w:val="20"/>
          <w:szCs w:val="21"/>
          <w:highlight w:val="none"/>
        </w:rPr>
      </w:pPr>
    </w:p>
    <w:p w14:paraId="079E4A9B">
      <w:pPr>
        <w:snapToGrid w:val="0"/>
        <w:spacing w:line="360" w:lineRule="auto"/>
        <w:jc w:val="center"/>
        <w:rPr>
          <w:rFonts w:ascii="宋体" w:hAnsi="宋体" w:cs="Arial"/>
          <w:b/>
          <w:color w:val="auto"/>
          <w:sz w:val="20"/>
          <w:szCs w:val="21"/>
          <w:highlight w:val="none"/>
        </w:rPr>
      </w:pPr>
    </w:p>
    <w:p w14:paraId="030A4058">
      <w:pPr>
        <w:adjustRightInd w:val="0"/>
        <w:snapToGrid w:val="0"/>
        <w:spacing w:line="360" w:lineRule="auto"/>
        <w:jc w:val="center"/>
        <w:rPr>
          <w:rFonts w:hint="eastAsia" w:ascii="宋体" w:hAnsi="宋体" w:eastAsia="宋体"/>
          <w:b/>
          <w:color w:val="auto"/>
          <w:sz w:val="32"/>
          <w:szCs w:val="32"/>
          <w:highlight w:val="none"/>
          <w:lang w:eastAsia="zh-CN"/>
        </w:rPr>
      </w:pPr>
      <w:r>
        <w:rPr>
          <w:rFonts w:hint="eastAsia" w:ascii="宋体" w:hAnsi="宋体"/>
          <w:b/>
          <w:color w:val="auto"/>
          <w:sz w:val="32"/>
          <w:szCs w:val="32"/>
          <w:highlight w:val="none"/>
        </w:rPr>
        <w:t>招标编号：MHJ202</w:t>
      </w:r>
      <w:r>
        <w:rPr>
          <w:rFonts w:hint="eastAsia" w:ascii="宋体" w:hAnsi="宋体"/>
          <w:b/>
          <w:color w:val="auto"/>
          <w:sz w:val="32"/>
          <w:szCs w:val="32"/>
          <w:highlight w:val="none"/>
          <w:lang w:val="en-US" w:eastAsia="zh-CN"/>
        </w:rPr>
        <w:t>4</w:t>
      </w:r>
      <w:r>
        <w:rPr>
          <w:rFonts w:hint="eastAsia" w:ascii="宋体" w:hAnsi="宋体"/>
          <w:b/>
          <w:color w:val="auto"/>
          <w:sz w:val="32"/>
          <w:szCs w:val="32"/>
          <w:highlight w:val="none"/>
        </w:rPr>
        <w:t>0</w:t>
      </w:r>
      <w:r>
        <w:rPr>
          <w:rFonts w:hint="eastAsia" w:ascii="宋体" w:hAnsi="宋体"/>
          <w:b/>
          <w:color w:val="auto"/>
          <w:sz w:val="32"/>
          <w:szCs w:val="32"/>
          <w:highlight w:val="none"/>
          <w:lang w:val="en-US" w:eastAsia="zh-CN"/>
        </w:rPr>
        <w:t xml:space="preserve">98 </w:t>
      </w:r>
    </w:p>
    <w:p w14:paraId="259D033C">
      <w:pPr>
        <w:snapToGrid w:val="0"/>
        <w:spacing w:line="360" w:lineRule="auto"/>
        <w:jc w:val="center"/>
        <w:rPr>
          <w:rFonts w:ascii="宋体" w:hAnsi="宋体" w:cs="Arial"/>
          <w:b/>
          <w:color w:val="auto"/>
          <w:sz w:val="20"/>
          <w:szCs w:val="21"/>
          <w:highlight w:val="none"/>
        </w:rPr>
      </w:pPr>
    </w:p>
    <w:p w14:paraId="781B52B6">
      <w:pPr>
        <w:snapToGrid w:val="0"/>
        <w:spacing w:line="360" w:lineRule="auto"/>
        <w:jc w:val="center"/>
        <w:rPr>
          <w:rFonts w:ascii="宋体" w:hAnsi="宋体" w:cs="Arial"/>
          <w:b/>
          <w:color w:val="auto"/>
          <w:sz w:val="20"/>
          <w:szCs w:val="21"/>
          <w:highlight w:val="none"/>
        </w:rPr>
      </w:pPr>
    </w:p>
    <w:p w14:paraId="5D8CC340">
      <w:pPr>
        <w:snapToGrid w:val="0"/>
        <w:spacing w:line="360" w:lineRule="auto"/>
        <w:jc w:val="center"/>
        <w:rPr>
          <w:rFonts w:ascii="宋体" w:hAnsi="宋体" w:cs="Arial"/>
          <w:b/>
          <w:color w:val="auto"/>
          <w:sz w:val="20"/>
          <w:szCs w:val="21"/>
          <w:highlight w:val="none"/>
        </w:rPr>
      </w:pPr>
    </w:p>
    <w:p w14:paraId="2533386E">
      <w:pPr>
        <w:snapToGrid w:val="0"/>
        <w:spacing w:line="360" w:lineRule="auto"/>
        <w:jc w:val="center"/>
        <w:rPr>
          <w:rFonts w:ascii="宋体" w:hAnsi="宋体" w:cs="Arial"/>
          <w:b/>
          <w:color w:val="auto"/>
          <w:sz w:val="20"/>
          <w:szCs w:val="21"/>
          <w:highlight w:val="none"/>
        </w:rPr>
      </w:pPr>
    </w:p>
    <w:p w14:paraId="58D45906">
      <w:pPr>
        <w:snapToGrid w:val="0"/>
        <w:spacing w:line="360" w:lineRule="auto"/>
        <w:jc w:val="center"/>
        <w:rPr>
          <w:rFonts w:ascii="宋体" w:hAnsi="宋体" w:cs="Arial"/>
          <w:b/>
          <w:color w:val="auto"/>
          <w:sz w:val="20"/>
          <w:szCs w:val="21"/>
          <w:highlight w:val="none"/>
        </w:rPr>
      </w:pPr>
    </w:p>
    <w:p w14:paraId="79D0744B">
      <w:pPr>
        <w:snapToGrid w:val="0"/>
        <w:spacing w:line="360" w:lineRule="auto"/>
        <w:jc w:val="center"/>
        <w:rPr>
          <w:rFonts w:ascii="宋体" w:hAnsi="宋体" w:cs="Arial"/>
          <w:b/>
          <w:color w:val="auto"/>
          <w:sz w:val="20"/>
          <w:szCs w:val="21"/>
          <w:highlight w:val="none"/>
        </w:rPr>
      </w:pPr>
    </w:p>
    <w:p w14:paraId="3E1C728A">
      <w:pPr>
        <w:snapToGrid w:val="0"/>
        <w:spacing w:line="360" w:lineRule="auto"/>
        <w:jc w:val="center"/>
        <w:rPr>
          <w:rFonts w:ascii="宋体" w:hAnsi="宋体" w:cs="Arial"/>
          <w:b/>
          <w:color w:val="auto"/>
          <w:sz w:val="20"/>
          <w:szCs w:val="21"/>
          <w:highlight w:val="none"/>
        </w:rPr>
      </w:pPr>
    </w:p>
    <w:p w14:paraId="704BD9D8">
      <w:pPr>
        <w:snapToGrid w:val="0"/>
        <w:spacing w:line="360" w:lineRule="auto"/>
        <w:jc w:val="center"/>
        <w:rPr>
          <w:rFonts w:ascii="宋体" w:hAnsi="宋体" w:cs="Arial"/>
          <w:b/>
          <w:color w:val="auto"/>
          <w:sz w:val="20"/>
          <w:szCs w:val="21"/>
          <w:highlight w:val="none"/>
        </w:rPr>
      </w:pPr>
    </w:p>
    <w:p w14:paraId="78E624B5">
      <w:pPr>
        <w:snapToGrid w:val="0"/>
        <w:spacing w:line="360" w:lineRule="auto"/>
        <w:jc w:val="center"/>
        <w:rPr>
          <w:rFonts w:ascii="宋体" w:hAnsi="宋体" w:cs="Arial"/>
          <w:b/>
          <w:color w:val="auto"/>
          <w:sz w:val="20"/>
          <w:szCs w:val="21"/>
          <w:highlight w:val="none"/>
        </w:rPr>
      </w:pPr>
    </w:p>
    <w:p w14:paraId="55519B26">
      <w:pPr>
        <w:snapToGrid w:val="0"/>
        <w:spacing w:line="360" w:lineRule="auto"/>
        <w:jc w:val="center"/>
        <w:rPr>
          <w:rFonts w:ascii="宋体" w:hAnsi="宋体" w:cs="Arial"/>
          <w:b/>
          <w:color w:val="auto"/>
          <w:sz w:val="20"/>
          <w:szCs w:val="21"/>
          <w:highlight w:val="none"/>
        </w:rPr>
      </w:pPr>
    </w:p>
    <w:p w14:paraId="165B8BC8">
      <w:pPr>
        <w:snapToGrid w:val="0"/>
        <w:spacing w:line="360" w:lineRule="auto"/>
        <w:jc w:val="center"/>
        <w:rPr>
          <w:rFonts w:ascii="宋体" w:hAnsi="宋体" w:cs="Arial"/>
          <w:b/>
          <w:color w:val="auto"/>
          <w:sz w:val="20"/>
          <w:szCs w:val="21"/>
          <w:highlight w:val="none"/>
        </w:rPr>
      </w:pPr>
    </w:p>
    <w:p w14:paraId="1B9B9712">
      <w:pPr>
        <w:snapToGrid w:val="0"/>
        <w:spacing w:line="360" w:lineRule="auto"/>
        <w:jc w:val="center"/>
        <w:rPr>
          <w:rFonts w:ascii="宋体" w:hAnsi="宋体" w:cs="Arial"/>
          <w:b/>
          <w:color w:val="auto"/>
          <w:sz w:val="20"/>
          <w:szCs w:val="21"/>
          <w:highlight w:val="none"/>
        </w:rPr>
      </w:pPr>
    </w:p>
    <w:p w14:paraId="7CBEC9B8">
      <w:pPr>
        <w:snapToGrid w:val="0"/>
        <w:spacing w:line="360" w:lineRule="auto"/>
        <w:jc w:val="center"/>
        <w:rPr>
          <w:rFonts w:ascii="宋体" w:hAnsi="宋体" w:cs="Arial"/>
          <w:b/>
          <w:color w:val="auto"/>
          <w:sz w:val="20"/>
          <w:szCs w:val="21"/>
          <w:highlight w:val="none"/>
        </w:rPr>
      </w:pPr>
    </w:p>
    <w:p w14:paraId="76E408B2">
      <w:pPr>
        <w:snapToGrid w:val="0"/>
        <w:spacing w:line="360" w:lineRule="auto"/>
        <w:jc w:val="center"/>
        <w:rPr>
          <w:rFonts w:ascii="宋体" w:hAnsi="宋体" w:cs="Arial"/>
          <w:b/>
          <w:color w:val="auto"/>
          <w:sz w:val="20"/>
          <w:szCs w:val="21"/>
          <w:highlight w:val="none"/>
        </w:rPr>
      </w:pPr>
    </w:p>
    <w:p w14:paraId="57745EA7">
      <w:pPr>
        <w:snapToGrid w:val="0"/>
        <w:spacing w:line="360" w:lineRule="auto"/>
        <w:rPr>
          <w:rFonts w:ascii="宋体" w:hAnsi="宋体" w:cs="Arial"/>
          <w:b/>
          <w:color w:val="auto"/>
          <w:sz w:val="20"/>
          <w:szCs w:val="21"/>
          <w:highlight w:val="none"/>
        </w:rPr>
      </w:pPr>
    </w:p>
    <w:p w14:paraId="1F391E6B">
      <w:pPr>
        <w:snapToGrid w:val="0"/>
        <w:spacing w:line="360" w:lineRule="auto"/>
        <w:jc w:val="center"/>
        <w:rPr>
          <w:rFonts w:ascii="宋体" w:hAnsi="宋体" w:cs="Arial"/>
          <w:b/>
          <w:color w:val="auto"/>
          <w:sz w:val="20"/>
          <w:szCs w:val="21"/>
          <w:highlight w:val="none"/>
        </w:rPr>
      </w:pPr>
    </w:p>
    <w:p w14:paraId="6CF2F653">
      <w:pPr>
        <w:adjustRightInd w:val="0"/>
        <w:snapToGrid w:val="0"/>
        <w:spacing w:line="360" w:lineRule="auto"/>
        <w:jc w:val="center"/>
        <w:rPr>
          <w:rFonts w:hint="eastAsia" w:ascii="宋体" w:hAnsi="宋体" w:eastAsia="宋体"/>
          <w:b/>
          <w:color w:val="auto"/>
          <w:sz w:val="32"/>
          <w:szCs w:val="32"/>
          <w:highlight w:val="none"/>
          <w:lang w:eastAsia="zh-CN"/>
        </w:rPr>
      </w:pPr>
      <w:r>
        <w:rPr>
          <w:rFonts w:hint="eastAsia" w:ascii="宋体" w:hAnsi="宋体"/>
          <w:b/>
          <w:color w:val="auto"/>
          <w:sz w:val="32"/>
          <w:szCs w:val="32"/>
          <w:highlight w:val="none"/>
          <w:lang w:eastAsia="zh-CN"/>
        </w:rPr>
        <w:t>常州市新北区孟河镇树新村村民委员会</w:t>
      </w:r>
    </w:p>
    <w:p w14:paraId="591168A5">
      <w:pPr>
        <w:adjustRightInd w:val="0"/>
        <w:snapToGrid w:val="0"/>
        <w:spacing w:line="360" w:lineRule="auto"/>
        <w:jc w:val="center"/>
        <w:rPr>
          <w:rFonts w:ascii="宋体" w:hAnsi="宋体" w:cs="Arial"/>
          <w:color w:val="auto"/>
          <w:sz w:val="28"/>
          <w:szCs w:val="30"/>
          <w:highlight w:val="none"/>
        </w:rPr>
        <w:sectPr>
          <w:pgSz w:w="11906" w:h="16838"/>
          <w:pgMar w:top="851" w:right="851" w:bottom="851" w:left="1134" w:header="851" w:footer="992" w:gutter="0"/>
          <w:pgNumType w:fmt="decimal" w:start="1"/>
          <w:cols w:space="720" w:num="1"/>
          <w:titlePg/>
          <w:docGrid w:linePitch="312" w:charSpace="0"/>
        </w:sectPr>
      </w:pPr>
      <w:r>
        <w:rPr>
          <w:rFonts w:hint="eastAsia" w:ascii="宋体" w:hAnsi="宋体"/>
          <w:b/>
          <w:color w:val="auto"/>
          <w:sz w:val="32"/>
          <w:szCs w:val="32"/>
          <w:highlight w:val="none"/>
          <w:lang w:val="en-US" w:eastAsia="zh-CN"/>
        </w:rPr>
        <w:t>二〇二四</w:t>
      </w:r>
      <w:r>
        <w:rPr>
          <w:rFonts w:ascii="宋体" w:hAnsi="宋体"/>
          <w:b/>
          <w:color w:val="auto"/>
          <w:sz w:val="32"/>
          <w:szCs w:val="32"/>
          <w:highlight w:val="none"/>
        </w:rPr>
        <w:t>年</w:t>
      </w:r>
      <w:r>
        <w:rPr>
          <w:rFonts w:hint="eastAsia" w:ascii="宋体" w:hAnsi="宋体"/>
          <w:b/>
          <w:color w:val="auto"/>
          <w:sz w:val="32"/>
          <w:szCs w:val="32"/>
          <w:highlight w:val="none"/>
          <w:lang w:val="en-US" w:eastAsia="zh-CN"/>
        </w:rPr>
        <w:t>十</w:t>
      </w:r>
      <w:r>
        <w:rPr>
          <w:rFonts w:ascii="宋体" w:hAnsi="宋体"/>
          <w:b/>
          <w:color w:val="auto"/>
          <w:sz w:val="32"/>
          <w:szCs w:val="32"/>
          <w:highlight w:val="none"/>
        </w:rPr>
        <w:t>月</w:t>
      </w:r>
    </w:p>
    <w:p w14:paraId="34ABE3A0">
      <w:pPr>
        <w:pStyle w:val="4"/>
        <w:numPr>
          <w:ilvl w:val="2"/>
          <w:numId w:val="0"/>
        </w:numPr>
        <w:rPr>
          <w:color w:val="auto"/>
          <w:highlight w:val="none"/>
        </w:rPr>
      </w:pPr>
    </w:p>
    <w:p w14:paraId="4BA4368D">
      <w:pPr>
        <w:snapToGrid w:val="0"/>
        <w:spacing w:line="360" w:lineRule="auto"/>
        <w:ind w:firstLine="397"/>
        <w:jc w:val="center"/>
        <w:rPr>
          <w:rFonts w:ascii="宋体" w:hAnsi="宋体"/>
          <w:b/>
          <w:color w:val="auto"/>
          <w:sz w:val="48"/>
          <w:szCs w:val="44"/>
          <w:highlight w:val="none"/>
        </w:rPr>
      </w:pPr>
    </w:p>
    <w:p w14:paraId="24EFB0A4">
      <w:pPr>
        <w:snapToGrid w:val="0"/>
        <w:spacing w:line="360" w:lineRule="auto"/>
        <w:ind w:firstLine="397"/>
        <w:jc w:val="center"/>
        <w:rPr>
          <w:rFonts w:ascii="宋体" w:hAnsi="宋体"/>
          <w:b/>
          <w:color w:val="auto"/>
          <w:sz w:val="48"/>
          <w:szCs w:val="44"/>
          <w:highlight w:val="none"/>
        </w:rPr>
      </w:pPr>
      <w:r>
        <w:rPr>
          <w:rFonts w:hint="eastAsia" w:ascii="宋体" w:hAnsi="宋体"/>
          <w:b/>
          <w:color w:val="auto"/>
          <w:sz w:val="48"/>
          <w:szCs w:val="44"/>
          <w:highlight w:val="none"/>
        </w:rPr>
        <w:t>目    录</w:t>
      </w:r>
    </w:p>
    <w:p w14:paraId="656E703A">
      <w:pPr>
        <w:pStyle w:val="34"/>
        <w:tabs>
          <w:tab w:val="right" w:leader="dot" w:pos="8296"/>
        </w:tabs>
        <w:spacing w:line="720" w:lineRule="auto"/>
        <w:rPr>
          <w:rFonts w:ascii="宋体" w:hAnsi="宋体"/>
          <w:b w:val="0"/>
          <w:bCs w:val="0"/>
          <w:caps w:val="0"/>
          <w:color w:val="auto"/>
          <w:sz w:val="32"/>
          <w:szCs w:val="32"/>
          <w:highlight w:val="none"/>
        </w:rPr>
      </w:pPr>
      <w:r>
        <w:rPr>
          <w:rFonts w:ascii="宋体" w:hAnsi="宋体"/>
          <w:color w:val="auto"/>
          <w:sz w:val="32"/>
          <w:szCs w:val="32"/>
          <w:highlight w:val="none"/>
        </w:rPr>
        <w:fldChar w:fldCharType="begin"/>
      </w:r>
      <w:r>
        <w:rPr>
          <w:rFonts w:ascii="宋体" w:hAnsi="宋体"/>
          <w:color w:val="auto"/>
          <w:sz w:val="32"/>
          <w:szCs w:val="32"/>
          <w:highlight w:val="none"/>
        </w:rPr>
        <w:instrText xml:space="preserve"> </w:instrText>
      </w:r>
      <w:r>
        <w:rPr>
          <w:rFonts w:hint="eastAsia" w:ascii="宋体" w:hAnsi="宋体"/>
          <w:color w:val="auto"/>
          <w:sz w:val="32"/>
          <w:szCs w:val="32"/>
          <w:highlight w:val="none"/>
        </w:rPr>
        <w:instrText xml:space="preserve">TOC \o "1-1" \h \z \u</w:instrText>
      </w:r>
      <w:r>
        <w:rPr>
          <w:rFonts w:ascii="宋体" w:hAnsi="宋体"/>
          <w:color w:val="auto"/>
          <w:sz w:val="32"/>
          <w:szCs w:val="32"/>
          <w:highlight w:val="none"/>
        </w:rPr>
        <w:instrText xml:space="preserve"> </w:instrText>
      </w:r>
      <w:r>
        <w:rPr>
          <w:rFonts w:ascii="宋体" w:hAnsi="宋体"/>
          <w:color w:val="auto"/>
          <w:sz w:val="32"/>
          <w:szCs w:val="32"/>
          <w:highlight w:val="none"/>
        </w:rPr>
        <w:fldChar w:fldCharType="separate"/>
      </w:r>
      <w:r>
        <w:rPr>
          <w:color w:val="auto"/>
          <w:sz w:val="22"/>
          <w:szCs w:val="22"/>
          <w:highlight w:val="none"/>
        </w:rPr>
        <w:fldChar w:fldCharType="begin"/>
      </w:r>
      <w:r>
        <w:rPr>
          <w:color w:val="auto"/>
          <w:sz w:val="22"/>
          <w:szCs w:val="22"/>
          <w:highlight w:val="none"/>
        </w:rPr>
        <w:instrText xml:space="preserve"> HYPERLINK \l "_Toc430158352" </w:instrText>
      </w:r>
      <w:r>
        <w:rPr>
          <w:color w:val="auto"/>
          <w:sz w:val="22"/>
          <w:szCs w:val="22"/>
          <w:highlight w:val="none"/>
        </w:rPr>
        <w:fldChar w:fldCharType="separate"/>
      </w:r>
      <w:r>
        <w:rPr>
          <w:rStyle w:val="56"/>
          <w:rFonts w:hint="eastAsia" w:ascii="宋体" w:hAnsi="宋体"/>
          <w:color w:val="auto"/>
          <w:sz w:val="32"/>
          <w:szCs w:val="32"/>
          <w:highlight w:val="none"/>
        </w:rPr>
        <w:t>第一章</w:t>
      </w:r>
      <w:r>
        <w:rPr>
          <w:rStyle w:val="56"/>
          <w:rFonts w:ascii="宋体" w:hAnsi="宋体"/>
          <w:color w:val="auto"/>
          <w:sz w:val="32"/>
          <w:szCs w:val="32"/>
          <w:highlight w:val="none"/>
        </w:rPr>
        <w:t xml:space="preserve">  前附表</w:t>
      </w:r>
      <w:r>
        <w:rPr>
          <w:rFonts w:ascii="宋体" w:hAnsi="宋体"/>
          <w:color w:val="auto"/>
          <w:sz w:val="32"/>
          <w:szCs w:val="32"/>
          <w:highlight w:val="none"/>
        </w:rPr>
        <w:tab/>
      </w:r>
      <w:r>
        <w:rPr>
          <w:rFonts w:hint="eastAsia" w:ascii="宋体" w:hAnsi="宋体"/>
          <w:color w:val="auto"/>
          <w:sz w:val="32"/>
          <w:szCs w:val="32"/>
          <w:highlight w:val="none"/>
          <w:lang w:val="en-US" w:eastAsia="zh-CN"/>
        </w:rPr>
        <w:t>1</w:t>
      </w:r>
      <w:r>
        <w:rPr>
          <w:rFonts w:hint="eastAsia" w:ascii="宋体" w:hAnsi="宋体"/>
          <w:color w:val="auto"/>
          <w:sz w:val="32"/>
          <w:szCs w:val="32"/>
          <w:highlight w:val="none"/>
        </w:rPr>
        <w:fldChar w:fldCharType="end"/>
      </w:r>
    </w:p>
    <w:p w14:paraId="5FCD36D3">
      <w:pPr>
        <w:pStyle w:val="34"/>
        <w:tabs>
          <w:tab w:val="right" w:leader="dot" w:pos="8296"/>
        </w:tabs>
        <w:spacing w:line="720" w:lineRule="auto"/>
        <w:rPr>
          <w:rFonts w:ascii="宋体" w:hAnsi="宋体"/>
          <w:b w:val="0"/>
          <w:bCs w:val="0"/>
          <w:caps w:val="0"/>
          <w:color w:val="auto"/>
          <w:sz w:val="32"/>
          <w:szCs w:val="32"/>
          <w:highlight w:val="none"/>
        </w:rPr>
      </w:pPr>
      <w:r>
        <w:rPr>
          <w:color w:val="auto"/>
          <w:sz w:val="22"/>
          <w:szCs w:val="22"/>
          <w:highlight w:val="none"/>
        </w:rPr>
        <w:fldChar w:fldCharType="begin"/>
      </w:r>
      <w:r>
        <w:rPr>
          <w:color w:val="auto"/>
          <w:sz w:val="22"/>
          <w:szCs w:val="22"/>
          <w:highlight w:val="none"/>
        </w:rPr>
        <w:instrText xml:space="preserve"> HYPERLINK \l "_Toc430158353" </w:instrText>
      </w:r>
      <w:r>
        <w:rPr>
          <w:color w:val="auto"/>
          <w:sz w:val="22"/>
          <w:szCs w:val="22"/>
          <w:highlight w:val="none"/>
        </w:rPr>
        <w:fldChar w:fldCharType="separate"/>
      </w:r>
      <w:r>
        <w:rPr>
          <w:rStyle w:val="56"/>
          <w:rFonts w:hint="eastAsia" w:ascii="宋体" w:hAnsi="宋体"/>
          <w:snapToGrid w:val="0"/>
          <w:color w:val="auto"/>
          <w:spacing w:val="-6"/>
          <w:sz w:val="32"/>
          <w:szCs w:val="32"/>
          <w:highlight w:val="none"/>
        </w:rPr>
        <w:t>第二章</w:t>
      </w:r>
      <w:r>
        <w:rPr>
          <w:rStyle w:val="56"/>
          <w:rFonts w:ascii="宋体" w:hAnsi="宋体"/>
          <w:snapToGrid w:val="0"/>
          <w:color w:val="auto"/>
          <w:spacing w:val="-6"/>
          <w:sz w:val="32"/>
          <w:szCs w:val="32"/>
          <w:highlight w:val="none"/>
        </w:rPr>
        <w:t xml:space="preserve"> </w:t>
      </w:r>
      <w:r>
        <w:rPr>
          <w:rStyle w:val="56"/>
          <w:rFonts w:hint="eastAsia" w:ascii="宋体" w:hAnsi="宋体"/>
          <w:snapToGrid w:val="0"/>
          <w:color w:val="auto"/>
          <w:spacing w:val="-6"/>
          <w:sz w:val="32"/>
          <w:szCs w:val="32"/>
          <w:highlight w:val="none"/>
        </w:rPr>
        <w:t>投标人须知</w:t>
      </w:r>
      <w:r>
        <w:rPr>
          <w:rFonts w:ascii="宋体" w:hAnsi="宋体"/>
          <w:color w:val="auto"/>
          <w:sz w:val="32"/>
          <w:szCs w:val="32"/>
          <w:highlight w:val="none"/>
        </w:rPr>
        <w:tab/>
      </w:r>
      <w:r>
        <w:rPr>
          <w:rFonts w:hint="eastAsia" w:ascii="宋体" w:hAnsi="宋体"/>
          <w:color w:val="auto"/>
          <w:sz w:val="32"/>
          <w:szCs w:val="32"/>
          <w:highlight w:val="none"/>
          <w:lang w:val="en-US" w:eastAsia="zh-CN"/>
        </w:rPr>
        <w:t>2</w:t>
      </w:r>
      <w:r>
        <w:rPr>
          <w:rFonts w:hint="eastAsia" w:ascii="宋体" w:hAnsi="宋体"/>
          <w:color w:val="auto"/>
          <w:sz w:val="32"/>
          <w:szCs w:val="32"/>
          <w:highlight w:val="none"/>
        </w:rPr>
        <w:fldChar w:fldCharType="end"/>
      </w:r>
    </w:p>
    <w:p w14:paraId="7D0ABE9D">
      <w:pPr>
        <w:pStyle w:val="34"/>
        <w:tabs>
          <w:tab w:val="right" w:leader="dot" w:pos="8296"/>
        </w:tabs>
        <w:spacing w:line="720" w:lineRule="auto"/>
        <w:rPr>
          <w:rFonts w:ascii="宋体" w:hAnsi="宋体"/>
          <w:b w:val="0"/>
          <w:bCs w:val="0"/>
          <w:caps w:val="0"/>
          <w:color w:val="auto"/>
          <w:sz w:val="32"/>
          <w:szCs w:val="32"/>
          <w:highlight w:val="none"/>
        </w:rPr>
      </w:pPr>
      <w:r>
        <w:rPr>
          <w:color w:val="auto"/>
          <w:sz w:val="22"/>
          <w:szCs w:val="22"/>
          <w:highlight w:val="none"/>
        </w:rPr>
        <w:fldChar w:fldCharType="begin"/>
      </w:r>
      <w:r>
        <w:rPr>
          <w:color w:val="auto"/>
          <w:sz w:val="22"/>
          <w:szCs w:val="22"/>
          <w:highlight w:val="none"/>
        </w:rPr>
        <w:instrText xml:space="preserve"> HYPERLINK \l "_Toc430158354" </w:instrText>
      </w:r>
      <w:r>
        <w:rPr>
          <w:color w:val="auto"/>
          <w:sz w:val="22"/>
          <w:szCs w:val="22"/>
          <w:highlight w:val="none"/>
        </w:rPr>
        <w:fldChar w:fldCharType="separate"/>
      </w:r>
      <w:r>
        <w:rPr>
          <w:rStyle w:val="56"/>
          <w:rFonts w:hint="eastAsia" w:ascii="宋体" w:hAnsi="宋体"/>
          <w:snapToGrid w:val="0"/>
          <w:color w:val="auto"/>
          <w:spacing w:val="-6"/>
          <w:sz w:val="32"/>
          <w:szCs w:val="32"/>
          <w:highlight w:val="none"/>
        </w:rPr>
        <w:t>第三章</w:t>
      </w:r>
      <w:r>
        <w:rPr>
          <w:rStyle w:val="56"/>
          <w:rFonts w:ascii="宋体" w:hAnsi="宋体"/>
          <w:snapToGrid w:val="0"/>
          <w:color w:val="auto"/>
          <w:spacing w:val="-6"/>
          <w:sz w:val="32"/>
          <w:szCs w:val="32"/>
          <w:highlight w:val="none"/>
        </w:rPr>
        <w:t xml:space="preserve"> </w:t>
      </w:r>
      <w:r>
        <w:rPr>
          <w:rStyle w:val="56"/>
          <w:rFonts w:hint="eastAsia" w:ascii="宋体" w:hAnsi="宋体"/>
          <w:snapToGrid w:val="0"/>
          <w:color w:val="auto"/>
          <w:spacing w:val="-6"/>
          <w:sz w:val="32"/>
          <w:szCs w:val="32"/>
          <w:highlight w:val="none"/>
        </w:rPr>
        <w:t>项目要求及说明</w:t>
      </w:r>
      <w:r>
        <w:rPr>
          <w:rFonts w:ascii="宋体" w:hAnsi="宋体"/>
          <w:color w:val="auto"/>
          <w:sz w:val="32"/>
          <w:szCs w:val="32"/>
          <w:highlight w:val="none"/>
        </w:rPr>
        <w:tab/>
      </w:r>
      <w:r>
        <w:rPr>
          <w:rFonts w:hint="eastAsia" w:ascii="宋体" w:hAnsi="宋体"/>
          <w:color w:val="auto"/>
          <w:sz w:val="32"/>
          <w:szCs w:val="32"/>
          <w:highlight w:val="none"/>
          <w:lang w:val="en-US" w:eastAsia="zh-CN"/>
        </w:rPr>
        <w:t>6</w:t>
      </w:r>
      <w:r>
        <w:rPr>
          <w:rFonts w:hint="eastAsia" w:ascii="宋体" w:hAnsi="宋体"/>
          <w:color w:val="auto"/>
          <w:sz w:val="32"/>
          <w:szCs w:val="32"/>
          <w:highlight w:val="none"/>
        </w:rPr>
        <w:fldChar w:fldCharType="end"/>
      </w:r>
    </w:p>
    <w:p w14:paraId="4120EEE8">
      <w:pPr>
        <w:pStyle w:val="34"/>
        <w:tabs>
          <w:tab w:val="right" w:leader="dot" w:pos="8296"/>
        </w:tabs>
        <w:spacing w:line="720" w:lineRule="auto"/>
        <w:rPr>
          <w:rFonts w:ascii="宋体" w:hAnsi="宋体"/>
          <w:b w:val="0"/>
          <w:bCs w:val="0"/>
          <w:caps w:val="0"/>
          <w:color w:val="auto"/>
          <w:sz w:val="32"/>
          <w:szCs w:val="32"/>
          <w:highlight w:val="none"/>
        </w:rPr>
      </w:pPr>
      <w:r>
        <w:rPr>
          <w:color w:val="auto"/>
          <w:sz w:val="22"/>
          <w:szCs w:val="22"/>
          <w:highlight w:val="none"/>
        </w:rPr>
        <w:fldChar w:fldCharType="begin"/>
      </w:r>
      <w:r>
        <w:rPr>
          <w:color w:val="auto"/>
          <w:sz w:val="22"/>
          <w:szCs w:val="22"/>
          <w:highlight w:val="none"/>
        </w:rPr>
        <w:instrText xml:space="preserve"> HYPERLINK \l "_Toc430158355" </w:instrText>
      </w:r>
      <w:r>
        <w:rPr>
          <w:color w:val="auto"/>
          <w:sz w:val="22"/>
          <w:szCs w:val="22"/>
          <w:highlight w:val="none"/>
        </w:rPr>
        <w:fldChar w:fldCharType="separate"/>
      </w:r>
      <w:r>
        <w:rPr>
          <w:rStyle w:val="56"/>
          <w:rFonts w:hint="eastAsia" w:ascii="宋体" w:hAnsi="宋体"/>
          <w:color w:val="auto"/>
          <w:sz w:val="32"/>
          <w:szCs w:val="32"/>
          <w:highlight w:val="none"/>
        </w:rPr>
        <w:t>第四章</w:t>
      </w:r>
      <w:r>
        <w:rPr>
          <w:rStyle w:val="56"/>
          <w:rFonts w:ascii="宋体" w:hAnsi="宋体"/>
          <w:color w:val="auto"/>
          <w:sz w:val="32"/>
          <w:szCs w:val="32"/>
          <w:highlight w:val="none"/>
        </w:rPr>
        <w:t xml:space="preserve"> </w:t>
      </w:r>
      <w:r>
        <w:rPr>
          <w:rStyle w:val="56"/>
          <w:rFonts w:hint="eastAsia" w:ascii="宋体" w:hAnsi="宋体"/>
          <w:color w:val="auto"/>
          <w:sz w:val="32"/>
          <w:szCs w:val="32"/>
          <w:highlight w:val="none"/>
        </w:rPr>
        <w:t>合同主要条款</w:t>
      </w:r>
      <w:r>
        <w:rPr>
          <w:rFonts w:ascii="宋体" w:hAnsi="宋体"/>
          <w:color w:val="auto"/>
          <w:sz w:val="32"/>
          <w:szCs w:val="32"/>
          <w:highlight w:val="none"/>
        </w:rPr>
        <w:tab/>
      </w:r>
      <w:r>
        <w:rPr>
          <w:rFonts w:hint="eastAsia" w:ascii="宋体" w:hAnsi="宋体"/>
          <w:color w:val="auto"/>
          <w:sz w:val="32"/>
          <w:szCs w:val="32"/>
          <w:highlight w:val="none"/>
          <w:lang w:val="en-US" w:eastAsia="zh-CN"/>
        </w:rPr>
        <w:t>8</w:t>
      </w:r>
      <w:r>
        <w:rPr>
          <w:rFonts w:hint="eastAsia" w:ascii="宋体" w:hAnsi="宋体"/>
          <w:color w:val="auto"/>
          <w:sz w:val="32"/>
          <w:szCs w:val="32"/>
          <w:highlight w:val="none"/>
        </w:rPr>
        <w:fldChar w:fldCharType="end"/>
      </w:r>
    </w:p>
    <w:p w14:paraId="66115518">
      <w:pPr>
        <w:pStyle w:val="34"/>
        <w:tabs>
          <w:tab w:val="right" w:leader="dot" w:pos="8296"/>
        </w:tabs>
        <w:spacing w:line="720" w:lineRule="auto"/>
        <w:rPr>
          <w:rFonts w:hint="eastAsia" w:ascii="宋体" w:hAnsi="宋体" w:eastAsia="宋体"/>
          <w:b w:val="0"/>
          <w:bCs w:val="0"/>
          <w:caps w:val="0"/>
          <w:color w:val="auto"/>
          <w:sz w:val="32"/>
          <w:szCs w:val="32"/>
          <w:highlight w:val="none"/>
          <w:lang w:val="en-US" w:eastAsia="zh-CN"/>
        </w:rPr>
      </w:pPr>
      <w:r>
        <w:rPr>
          <w:color w:val="auto"/>
          <w:sz w:val="22"/>
          <w:szCs w:val="22"/>
          <w:highlight w:val="none"/>
        </w:rPr>
        <w:fldChar w:fldCharType="begin"/>
      </w:r>
      <w:r>
        <w:rPr>
          <w:color w:val="auto"/>
          <w:sz w:val="22"/>
          <w:szCs w:val="22"/>
          <w:highlight w:val="none"/>
        </w:rPr>
        <w:instrText xml:space="preserve"> HYPERLINK \l "_Toc430158356" </w:instrText>
      </w:r>
      <w:r>
        <w:rPr>
          <w:color w:val="auto"/>
          <w:sz w:val="22"/>
          <w:szCs w:val="22"/>
          <w:highlight w:val="none"/>
        </w:rPr>
        <w:fldChar w:fldCharType="separate"/>
      </w:r>
      <w:r>
        <w:rPr>
          <w:rStyle w:val="56"/>
          <w:rFonts w:hint="eastAsia" w:ascii="宋体" w:hAnsi="宋体"/>
          <w:color w:val="auto"/>
          <w:sz w:val="32"/>
          <w:szCs w:val="32"/>
          <w:highlight w:val="none"/>
        </w:rPr>
        <w:t>第五章</w:t>
      </w:r>
      <w:r>
        <w:rPr>
          <w:rStyle w:val="56"/>
          <w:rFonts w:ascii="宋体" w:hAnsi="宋体"/>
          <w:color w:val="auto"/>
          <w:sz w:val="32"/>
          <w:szCs w:val="32"/>
          <w:highlight w:val="none"/>
        </w:rPr>
        <w:t xml:space="preserve"> </w:t>
      </w:r>
      <w:r>
        <w:rPr>
          <w:rStyle w:val="56"/>
          <w:rFonts w:hint="eastAsia" w:ascii="宋体" w:hAnsi="宋体"/>
          <w:color w:val="auto"/>
          <w:sz w:val="32"/>
          <w:szCs w:val="32"/>
          <w:highlight w:val="none"/>
        </w:rPr>
        <w:t>投标格式</w:t>
      </w:r>
      <w:r>
        <w:rPr>
          <w:rFonts w:ascii="宋体" w:hAnsi="宋体"/>
          <w:color w:val="auto"/>
          <w:sz w:val="32"/>
          <w:szCs w:val="32"/>
          <w:highlight w:val="none"/>
        </w:rPr>
        <w:tab/>
      </w:r>
      <w:r>
        <w:rPr>
          <w:rFonts w:hint="eastAsia" w:ascii="宋体" w:hAnsi="宋体"/>
          <w:color w:val="auto"/>
          <w:sz w:val="32"/>
          <w:szCs w:val="32"/>
          <w:highlight w:val="none"/>
          <w:lang w:val="en-US" w:eastAsia="zh-CN"/>
        </w:rPr>
        <w:t>3</w:t>
      </w:r>
      <w:r>
        <w:rPr>
          <w:rFonts w:hint="eastAsia" w:ascii="宋体" w:hAnsi="宋体"/>
          <w:color w:val="auto"/>
          <w:sz w:val="32"/>
          <w:szCs w:val="32"/>
          <w:highlight w:val="none"/>
        </w:rPr>
        <w:fldChar w:fldCharType="end"/>
      </w:r>
      <w:r>
        <w:rPr>
          <w:rFonts w:hint="eastAsia" w:ascii="宋体" w:hAnsi="宋体"/>
          <w:color w:val="auto"/>
          <w:sz w:val="32"/>
          <w:szCs w:val="32"/>
          <w:highlight w:val="none"/>
          <w:lang w:val="en-US" w:eastAsia="zh-CN"/>
        </w:rPr>
        <w:t>2</w:t>
      </w:r>
    </w:p>
    <w:p w14:paraId="56D9F8E7">
      <w:pPr>
        <w:pStyle w:val="34"/>
        <w:tabs>
          <w:tab w:val="right" w:leader="dot" w:pos="8296"/>
        </w:tabs>
        <w:spacing w:line="720" w:lineRule="auto"/>
        <w:rPr>
          <w:rFonts w:hint="default" w:ascii="宋体" w:hAnsi="宋体" w:eastAsia="宋体"/>
          <w:b w:val="0"/>
          <w:bCs w:val="0"/>
          <w:caps w:val="0"/>
          <w:color w:val="auto"/>
          <w:sz w:val="32"/>
          <w:szCs w:val="32"/>
          <w:highlight w:val="none"/>
          <w:lang w:val="en-US" w:eastAsia="zh-CN"/>
        </w:rPr>
      </w:pPr>
      <w:r>
        <w:rPr>
          <w:color w:val="auto"/>
          <w:sz w:val="22"/>
          <w:szCs w:val="22"/>
          <w:highlight w:val="none"/>
        </w:rPr>
        <w:fldChar w:fldCharType="begin"/>
      </w:r>
      <w:r>
        <w:rPr>
          <w:color w:val="auto"/>
          <w:sz w:val="22"/>
          <w:szCs w:val="22"/>
          <w:highlight w:val="none"/>
        </w:rPr>
        <w:instrText xml:space="preserve"> HYPERLINK \l "_Toc430158357" </w:instrText>
      </w:r>
      <w:r>
        <w:rPr>
          <w:color w:val="auto"/>
          <w:sz w:val="22"/>
          <w:szCs w:val="22"/>
          <w:highlight w:val="none"/>
        </w:rPr>
        <w:fldChar w:fldCharType="separate"/>
      </w:r>
      <w:r>
        <w:rPr>
          <w:rStyle w:val="56"/>
          <w:rFonts w:hint="eastAsia" w:ascii="宋体" w:hAnsi="宋体"/>
          <w:color w:val="auto"/>
          <w:sz w:val="32"/>
          <w:szCs w:val="32"/>
          <w:highlight w:val="none"/>
        </w:rPr>
        <w:t>第六章 评标</w:t>
      </w:r>
      <w:r>
        <w:rPr>
          <w:rStyle w:val="56"/>
          <w:rFonts w:hint="eastAsia" w:ascii="宋体" w:hAnsi="宋体"/>
          <w:color w:val="auto"/>
          <w:sz w:val="32"/>
          <w:szCs w:val="32"/>
          <w:highlight w:val="none"/>
          <w:lang w:val="en-US" w:eastAsia="zh-CN"/>
        </w:rPr>
        <w:t>办法</w:t>
      </w:r>
      <w:r>
        <w:rPr>
          <w:rFonts w:ascii="宋体" w:hAnsi="宋体"/>
          <w:color w:val="auto"/>
          <w:sz w:val="32"/>
          <w:szCs w:val="32"/>
          <w:highlight w:val="none"/>
        </w:rPr>
        <w:tab/>
      </w:r>
      <w:r>
        <w:rPr>
          <w:rFonts w:hint="eastAsia" w:ascii="宋体" w:hAnsi="宋体"/>
          <w:color w:val="auto"/>
          <w:sz w:val="32"/>
          <w:szCs w:val="32"/>
          <w:highlight w:val="none"/>
          <w:lang w:val="en-US" w:eastAsia="zh-CN"/>
        </w:rPr>
        <w:t>4</w:t>
      </w:r>
      <w:r>
        <w:rPr>
          <w:rFonts w:hint="eastAsia" w:ascii="宋体" w:hAnsi="宋体"/>
          <w:color w:val="auto"/>
          <w:sz w:val="32"/>
          <w:szCs w:val="32"/>
          <w:highlight w:val="none"/>
        </w:rPr>
        <w:fldChar w:fldCharType="end"/>
      </w:r>
      <w:r>
        <w:rPr>
          <w:rFonts w:hint="eastAsia" w:ascii="宋体" w:hAnsi="宋体"/>
          <w:color w:val="auto"/>
          <w:sz w:val="32"/>
          <w:szCs w:val="32"/>
          <w:highlight w:val="none"/>
          <w:lang w:val="en-US" w:eastAsia="zh-CN"/>
        </w:rPr>
        <w:t>4</w:t>
      </w:r>
    </w:p>
    <w:p w14:paraId="01EEC820">
      <w:pPr>
        <w:snapToGrid w:val="0"/>
        <w:spacing w:line="720" w:lineRule="auto"/>
        <w:rPr>
          <w:rFonts w:ascii="宋体" w:hAnsi="宋体" w:cs="Arial"/>
          <w:color w:val="auto"/>
          <w:sz w:val="28"/>
          <w:szCs w:val="30"/>
          <w:highlight w:val="none"/>
        </w:rPr>
      </w:pPr>
      <w:r>
        <w:rPr>
          <w:rFonts w:ascii="宋体" w:hAnsi="宋体"/>
          <w:color w:val="auto"/>
          <w:sz w:val="32"/>
          <w:szCs w:val="32"/>
          <w:highlight w:val="none"/>
        </w:rPr>
        <w:fldChar w:fldCharType="end"/>
      </w:r>
    </w:p>
    <w:p w14:paraId="49F707CB">
      <w:pPr>
        <w:snapToGrid w:val="0"/>
        <w:spacing w:line="720" w:lineRule="auto"/>
        <w:rPr>
          <w:rFonts w:ascii="宋体" w:hAnsi="宋体" w:cs="Arial"/>
          <w:color w:val="auto"/>
          <w:sz w:val="28"/>
          <w:szCs w:val="30"/>
          <w:highlight w:val="none"/>
        </w:rPr>
      </w:pPr>
    </w:p>
    <w:p w14:paraId="0323E53A">
      <w:pPr>
        <w:snapToGrid w:val="0"/>
        <w:spacing w:line="360" w:lineRule="auto"/>
        <w:rPr>
          <w:rFonts w:ascii="宋体" w:hAnsi="宋体" w:cs="Arial"/>
          <w:color w:val="auto"/>
          <w:sz w:val="28"/>
          <w:szCs w:val="30"/>
          <w:highlight w:val="none"/>
        </w:rPr>
      </w:pPr>
    </w:p>
    <w:p w14:paraId="3A461E8F">
      <w:pPr>
        <w:snapToGrid w:val="0"/>
        <w:spacing w:line="360" w:lineRule="auto"/>
        <w:rPr>
          <w:rFonts w:ascii="宋体" w:hAnsi="宋体" w:cs="Arial"/>
          <w:color w:val="auto"/>
          <w:sz w:val="28"/>
          <w:szCs w:val="30"/>
          <w:highlight w:val="none"/>
        </w:rPr>
        <w:sectPr>
          <w:footerReference r:id="rId3" w:type="default"/>
          <w:pgSz w:w="11906" w:h="16838"/>
          <w:pgMar w:top="851" w:right="851" w:bottom="851" w:left="1134" w:header="851" w:footer="992" w:gutter="0"/>
          <w:pgNumType w:fmt="decimal" w:start="1"/>
          <w:cols w:space="720" w:num="1"/>
          <w:docGrid w:linePitch="312" w:charSpace="0"/>
        </w:sectPr>
      </w:pPr>
    </w:p>
    <w:p w14:paraId="023AD704">
      <w:pPr>
        <w:spacing w:line="360" w:lineRule="auto"/>
        <w:jc w:val="center"/>
        <w:rPr>
          <w:rFonts w:ascii="黑体" w:eastAsia="黑体"/>
          <w:bCs/>
          <w:color w:val="auto"/>
          <w:sz w:val="28"/>
          <w:szCs w:val="28"/>
          <w:highlight w:val="none"/>
        </w:rPr>
      </w:pPr>
      <w:r>
        <w:rPr>
          <w:rFonts w:hint="eastAsia" w:ascii="宋体" w:hAnsi="宋体" w:eastAsia="宋体" w:cs="宋体"/>
          <w:b/>
          <w:bCs w:val="0"/>
          <w:color w:val="auto"/>
          <w:sz w:val="32"/>
          <w:szCs w:val="32"/>
          <w:highlight w:val="none"/>
          <w:lang w:val="en-US" w:eastAsia="zh-CN"/>
        </w:rPr>
        <w:t xml:space="preserve">第一章 </w:t>
      </w:r>
      <w:r>
        <w:rPr>
          <w:rFonts w:hint="eastAsia" w:ascii="宋体" w:hAnsi="宋体" w:eastAsia="宋体" w:cs="宋体"/>
          <w:b/>
          <w:bCs w:val="0"/>
          <w:color w:val="auto"/>
          <w:sz w:val="32"/>
          <w:szCs w:val="32"/>
          <w:highlight w:val="none"/>
        </w:rPr>
        <w:t>前附表</w:t>
      </w:r>
    </w:p>
    <w:tbl>
      <w:tblPr>
        <w:tblStyle w:val="48"/>
        <w:tblW w:w="93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851"/>
        <w:gridCol w:w="8484"/>
        <w:gridCol w:w="10"/>
      </w:tblGrid>
      <w:tr w14:paraId="69ECE0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gridAfter w:val="1"/>
          <w:wAfter w:w="10" w:type="dxa"/>
          <w:trHeight w:val="456" w:hRule="exact"/>
          <w:jc w:val="center"/>
        </w:trPr>
        <w:tc>
          <w:tcPr>
            <w:tcW w:w="851" w:type="dxa"/>
            <w:tcBorders>
              <w:top w:val="single" w:color="auto" w:sz="4" w:space="0"/>
              <w:bottom w:val="single" w:color="auto" w:sz="4" w:space="0"/>
              <w:right w:val="single" w:color="auto" w:sz="4" w:space="0"/>
            </w:tcBorders>
            <w:vAlign w:val="center"/>
          </w:tcPr>
          <w:p w14:paraId="63AFB35B">
            <w:pPr>
              <w:snapToGrid w:val="0"/>
              <w:spacing w:line="360" w:lineRule="auto"/>
              <w:jc w:val="center"/>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lang w:val="zh-CN"/>
              </w:rPr>
              <w:t>项号</w:t>
            </w:r>
          </w:p>
        </w:tc>
        <w:tc>
          <w:tcPr>
            <w:tcW w:w="8484" w:type="dxa"/>
            <w:tcBorders>
              <w:top w:val="single" w:color="auto" w:sz="4" w:space="0"/>
              <w:left w:val="single" w:color="auto" w:sz="4" w:space="0"/>
              <w:bottom w:val="single" w:color="auto" w:sz="4" w:space="0"/>
            </w:tcBorders>
            <w:vAlign w:val="center"/>
          </w:tcPr>
          <w:p w14:paraId="0BF7523D">
            <w:pPr>
              <w:snapToGrid w:val="0"/>
              <w:spacing w:line="360" w:lineRule="auto"/>
              <w:jc w:val="center"/>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lang w:val="zh-CN"/>
              </w:rPr>
              <w:t>内容规格</w:t>
            </w:r>
          </w:p>
        </w:tc>
      </w:tr>
      <w:tr w14:paraId="79743F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gridAfter w:val="1"/>
          <w:wAfter w:w="10" w:type="dxa"/>
          <w:trHeight w:val="887" w:hRule="atLeast"/>
          <w:jc w:val="center"/>
        </w:trPr>
        <w:tc>
          <w:tcPr>
            <w:tcW w:w="851" w:type="dxa"/>
            <w:tcBorders>
              <w:top w:val="single" w:color="auto" w:sz="4" w:space="0"/>
              <w:bottom w:val="single" w:color="auto" w:sz="4" w:space="0"/>
              <w:right w:val="single" w:color="auto" w:sz="4" w:space="0"/>
            </w:tcBorders>
            <w:vAlign w:val="center"/>
          </w:tcPr>
          <w:p w14:paraId="666C4BC1">
            <w:pPr>
              <w:snapToGrid w:val="0"/>
              <w:spacing w:line="360" w:lineRule="auto"/>
              <w:jc w:val="center"/>
              <w:rPr>
                <w:rFonts w:hint="eastAsia" w:ascii="宋体" w:hAnsi="宋体" w:eastAsia="宋体" w:cs="宋体"/>
                <w:color w:val="auto"/>
                <w:spacing w:val="2"/>
                <w:sz w:val="24"/>
                <w:szCs w:val="24"/>
                <w:highlight w:val="none"/>
                <w:lang w:val="zh-CN"/>
              </w:rPr>
            </w:pPr>
            <w:r>
              <w:rPr>
                <w:rFonts w:hint="eastAsia" w:ascii="宋体" w:hAnsi="宋体" w:eastAsia="宋体" w:cs="宋体"/>
                <w:color w:val="auto"/>
                <w:spacing w:val="2"/>
                <w:sz w:val="24"/>
                <w:szCs w:val="24"/>
                <w:highlight w:val="none"/>
                <w:lang w:val="zh-CN"/>
              </w:rPr>
              <w:t>1</w:t>
            </w:r>
          </w:p>
        </w:tc>
        <w:tc>
          <w:tcPr>
            <w:tcW w:w="8484" w:type="dxa"/>
            <w:tcBorders>
              <w:top w:val="single" w:color="auto" w:sz="4" w:space="0"/>
              <w:left w:val="single" w:color="auto" w:sz="4" w:space="0"/>
              <w:bottom w:val="single" w:color="auto" w:sz="4" w:space="0"/>
            </w:tcBorders>
            <w:vAlign w:val="center"/>
          </w:tcPr>
          <w:p w14:paraId="4187ECC1">
            <w:pPr>
              <w:snapToGrid w:val="0"/>
              <w:spacing w:line="400" w:lineRule="exact"/>
              <w:rPr>
                <w:rFonts w:hint="eastAsia" w:ascii="宋体" w:hAnsi="宋体" w:eastAsia="宋体" w:cs="宋体"/>
                <w:color w:val="auto"/>
                <w:spacing w:val="2"/>
                <w:sz w:val="24"/>
                <w:szCs w:val="24"/>
                <w:highlight w:val="none"/>
                <w:lang w:val="zh-CN"/>
              </w:rPr>
            </w:pPr>
            <w:r>
              <w:rPr>
                <w:rFonts w:hint="eastAsia" w:ascii="宋体" w:hAnsi="宋体" w:eastAsia="宋体" w:cs="宋体"/>
                <w:color w:val="auto"/>
                <w:spacing w:val="2"/>
                <w:sz w:val="24"/>
                <w:szCs w:val="24"/>
                <w:highlight w:val="none"/>
                <w:lang w:val="zh-CN"/>
              </w:rPr>
              <w:t>项目名称：树新村“大树脚下”项目监理</w:t>
            </w:r>
          </w:p>
          <w:p w14:paraId="678B3E69">
            <w:pPr>
              <w:snapToGrid w:val="0"/>
              <w:spacing w:line="400" w:lineRule="exact"/>
              <w:rPr>
                <w:rFonts w:hint="eastAsia" w:ascii="宋体" w:hAnsi="宋体" w:eastAsia="宋体" w:cs="宋体"/>
                <w:color w:val="auto"/>
                <w:spacing w:val="2"/>
                <w:sz w:val="24"/>
                <w:szCs w:val="24"/>
                <w:highlight w:val="none"/>
                <w:lang w:val="zh-CN"/>
              </w:rPr>
            </w:pPr>
            <w:r>
              <w:rPr>
                <w:rFonts w:hint="eastAsia" w:ascii="宋体" w:hAnsi="宋体" w:eastAsia="宋体" w:cs="宋体"/>
                <w:color w:val="auto"/>
                <w:spacing w:val="2"/>
                <w:sz w:val="24"/>
                <w:szCs w:val="24"/>
                <w:highlight w:val="none"/>
                <w:lang w:val="zh-CN"/>
              </w:rPr>
              <w:t>服务期：与施工同步。</w:t>
            </w:r>
          </w:p>
        </w:tc>
      </w:tr>
      <w:tr w14:paraId="32AD5F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gridAfter w:val="1"/>
          <w:wAfter w:w="10" w:type="dxa"/>
          <w:trHeight w:val="1395" w:hRule="atLeast"/>
          <w:jc w:val="center"/>
        </w:trPr>
        <w:tc>
          <w:tcPr>
            <w:tcW w:w="851" w:type="dxa"/>
            <w:tcBorders>
              <w:top w:val="single" w:color="auto" w:sz="4" w:space="0"/>
              <w:bottom w:val="single" w:color="auto" w:sz="4" w:space="0"/>
              <w:right w:val="single" w:color="auto" w:sz="4" w:space="0"/>
            </w:tcBorders>
            <w:vAlign w:val="center"/>
          </w:tcPr>
          <w:p w14:paraId="7911E268">
            <w:pPr>
              <w:snapToGrid w:val="0"/>
              <w:spacing w:line="360" w:lineRule="auto"/>
              <w:jc w:val="center"/>
              <w:rPr>
                <w:rFonts w:hint="eastAsia" w:ascii="宋体" w:hAnsi="宋体" w:eastAsia="宋体" w:cs="宋体"/>
                <w:color w:val="auto"/>
                <w:spacing w:val="2"/>
                <w:sz w:val="24"/>
                <w:szCs w:val="24"/>
                <w:highlight w:val="none"/>
                <w:lang w:val="zh-CN"/>
              </w:rPr>
            </w:pPr>
            <w:r>
              <w:rPr>
                <w:rFonts w:hint="eastAsia" w:ascii="宋体" w:hAnsi="宋体" w:eastAsia="宋体" w:cs="宋体"/>
                <w:color w:val="auto"/>
                <w:spacing w:val="2"/>
                <w:sz w:val="24"/>
                <w:szCs w:val="24"/>
                <w:highlight w:val="none"/>
                <w:lang w:val="zh-CN"/>
              </w:rPr>
              <w:t>2</w:t>
            </w:r>
          </w:p>
        </w:tc>
        <w:tc>
          <w:tcPr>
            <w:tcW w:w="8484" w:type="dxa"/>
            <w:tcBorders>
              <w:top w:val="single" w:color="auto" w:sz="4" w:space="0"/>
              <w:left w:val="single" w:color="auto" w:sz="4" w:space="0"/>
              <w:bottom w:val="single" w:color="auto" w:sz="4" w:space="0"/>
            </w:tcBorders>
            <w:vAlign w:val="center"/>
          </w:tcPr>
          <w:p w14:paraId="4185031F">
            <w:pPr>
              <w:snapToGrid w:val="0"/>
              <w:spacing w:line="400" w:lineRule="exact"/>
              <w:rPr>
                <w:rFonts w:hint="eastAsia" w:ascii="宋体" w:hAnsi="宋体" w:eastAsia="宋体" w:cs="宋体"/>
                <w:color w:val="auto"/>
                <w:spacing w:val="2"/>
                <w:sz w:val="24"/>
                <w:szCs w:val="24"/>
                <w:highlight w:val="none"/>
                <w:lang w:val="zh-CN"/>
              </w:rPr>
            </w:pPr>
            <w:r>
              <w:rPr>
                <w:rFonts w:hint="eastAsia" w:ascii="宋体" w:hAnsi="宋体" w:eastAsia="宋体" w:cs="宋体"/>
                <w:color w:val="auto"/>
                <w:spacing w:val="2"/>
                <w:sz w:val="24"/>
                <w:szCs w:val="24"/>
                <w:highlight w:val="none"/>
                <w:lang w:val="zh-CN"/>
              </w:rPr>
              <w:t>招标人地点：常州市新北区孟河镇</w:t>
            </w:r>
          </w:p>
          <w:p w14:paraId="38F4FA4A">
            <w:pPr>
              <w:snapToGrid w:val="0"/>
              <w:spacing w:line="400" w:lineRule="exact"/>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lang w:val="zh-CN"/>
              </w:rPr>
              <w:t>现场踏勘：本工程不组织现场踏勘，投标人需自行踏勘现场，以获取编制投标文件所需的资料，同时投标人承担现场踏勘的所有费用，及承担现场踏勘的安全责任。</w:t>
            </w:r>
          </w:p>
        </w:tc>
      </w:tr>
      <w:tr w14:paraId="60ADDB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gridAfter w:val="1"/>
          <w:wAfter w:w="10" w:type="dxa"/>
          <w:trHeight w:val="1331" w:hRule="atLeast"/>
          <w:jc w:val="center"/>
        </w:trPr>
        <w:tc>
          <w:tcPr>
            <w:tcW w:w="851" w:type="dxa"/>
            <w:tcBorders>
              <w:top w:val="single" w:color="auto" w:sz="4" w:space="0"/>
              <w:bottom w:val="single" w:color="auto" w:sz="4" w:space="0"/>
              <w:right w:val="single" w:color="auto" w:sz="4" w:space="0"/>
            </w:tcBorders>
            <w:vAlign w:val="center"/>
          </w:tcPr>
          <w:p w14:paraId="18A6878A">
            <w:pPr>
              <w:snapToGrid w:val="0"/>
              <w:spacing w:line="360" w:lineRule="auto"/>
              <w:jc w:val="center"/>
              <w:rPr>
                <w:rFonts w:hint="eastAsia" w:ascii="宋体" w:hAnsi="宋体" w:eastAsia="宋体" w:cs="宋体"/>
                <w:color w:val="auto"/>
                <w:spacing w:val="2"/>
                <w:sz w:val="24"/>
                <w:szCs w:val="24"/>
                <w:highlight w:val="none"/>
                <w:lang w:val="zh-CN"/>
              </w:rPr>
            </w:pPr>
            <w:r>
              <w:rPr>
                <w:rFonts w:hint="eastAsia" w:ascii="宋体" w:hAnsi="宋体" w:eastAsia="宋体" w:cs="宋体"/>
                <w:color w:val="auto"/>
                <w:spacing w:val="2"/>
                <w:sz w:val="24"/>
                <w:szCs w:val="24"/>
                <w:highlight w:val="none"/>
                <w:lang w:val="zh-CN"/>
              </w:rPr>
              <w:t>3</w:t>
            </w:r>
          </w:p>
        </w:tc>
        <w:tc>
          <w:tcPr>
            <w:tcW w:w="8484" w:type="dxa"/>
            <w:tcBorders>
              <w:top w:val="single" w:color="auto" w:sz="4" w:space="0"/>
              <w:left w:val="single" w:color="auto" w:sz="4" w:space="0"/>
              <w:bottom w:val="single" w:color="auto" w:sz="4" w:space="0"/>
            </w:tcBorders>
            <w:vAlign w:val="center"/>
          </w:tcPr>
          <w:p w14:paraId="54BE3367">
            <w:pPr>
              <w:snapToGrid w:val="0"/>
              <w:spacing w:line="400" w:lineRule="exact"/>
              <w:rPr>
                <w:rFonts w:hint="eastAsia" w:ascii="宋体" w:hAnsi="宋体" w:eastAsia="宋体" w:cs="宋体"/>
                <w:color w:val="auto"/>
                <w:spacing w:val="2"/>
                <w:sz w:val="24"/>
                <w:szCs w:val="24"/>
                <w:highlight w:val="none"/>
                <w:lang w:val="zh-CN"/>
              </w:rPr>
            </w:pPr>
            <w:r>
              <w:rPr>
                <w:rFonts w:hint="eastAsia" w:ascii="宋体" w:hAnsi="宋体" w:eastAsia="宋体" w:cs="宋体"/>
                <w:color w:val="auto"/>
                <w:spacing w:val="2"/>
                <w:sz w:val="24"/>
                <w:szCs w:val="24"/>
                <w:highlight w:val="none"/>
                <w:lang w:val="zh-CN"/>
              </w:rPr>
              <w:t>投标人资质类别等级：国务院建设行政主管部门颁发的工程监理综合资质或房屋建筑工程专业乙级（含或以上）</w:t>
            </w:r>
            <w:r>
              <w:rPr>
                <w:rFonts w:hint="eastAsia" w:ascii="宋体" w:hAnsi="宋体" w:eastAsia="宋体" w:cs="宋体"/>
                <w:color w:val="auto"/>
                <w:spacing w:val="2"/>
                <w:sz w:val="24"/>
                <w:szCs w:val="24"/>
                <w:highlight w:val="none"/>
                <w:lang w:val="zh-CN" w:eastAsia="zh-CN"/>
              </w:rPr>
              <w:t>监理</w:t>
            </w:r>
            <w:r>
              <w:rPr>
                <w:rFonts w:hint="eastAsia" w:ascii="宋体" w:hAnsi="宋体" w:eastAsia="宋体" w:cs="宋体"/>
                <w:color w:val="auto"/>
                <w:spacing w:val="2"/>
                <w:sz w:val="24"/>
                <w:szCs w:val="24"/>
                <w:highlight w:val="none"/>
                <w:lang w:val="zh-CN"/>
              </w:rPr>
              <w:t>资质</w:t>
            </w:r>
          </w:p>
          <w:p w14:paraId="2BCC8658">
            <w:pPr>
              <w:snapToGrid w:val="0"/>
              <w:spacing w:line="400" w:lineRule="exact"/>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lang w:val="zh-CN"/>
              </w:rPr>
              <w:t>注册总监理工程师等级：国家注册监理工程师（注册专业为房屋建筑）</w:t>
            </w:r>
          </w:p>
        </w:tc>
      </w:tr>
      <w:tr w14:paraId="5776F4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45" w:hRule="atLeast"/>
          <w:jc w:val="center"/>
        </w:trPr>
        <w:tc>
          <w:tcPr>
            <w:tcW w:w="851" w:type="dxa"/>
            <w:tcBorders>
              <w:top w:val="single" w:color="auto" w:sz="4" w:space="0"/>
              <w:bottom w:val="single" w:color="auto" w:sz="4" w:space="0"/>
              <w:right w:val="single" w:color="auto" w:sz="4" w:space="0"/>
            </w:tcBorders>
            <w:vAlign w:val="center"/>
          </w:tcPr>
          <w:p w14:paraId="0315286D">
            <w:pPr>
              <w:snapToGrid w:val="0"/>
              <w:spacing w:line="360" w:lineRule="auto"/>
              <w:jc w:val="center"/>
              <w:rPr>
                <w:rFonts w:hint="eastAsia" w:ascii="宋体" w:hAnsi="宋体" w:eastAsia="宋体" w:cs="宋体"/>
                <w:color w:val="auto"/>
                <w:spacing w:val="2"/>
                <w:sz w:val="24"/>
                <w:szCs w:val="24"/>
                <w:highlight w:val="none"/>
                <w:lang w:val="zh-CN"/>
              </w:rPr>
            </w:pPr>
            <w:r>
              <w:rPr>
                <w:rFonts w:hint="eastAsia" w:ascii="宋体" w:hAnsi="宋体" w:eastAsia="宋体" w:cs="宋体"/>
                <w:color w:val="auto"/>
                <w:spacing w:val="2"/>
                <w:sz w:val="24"/>
                <w:szCs w:val="24"/>
                <w:highlight w:val="none"/>
                <w:lang w:val="zh-CN"/>
              </w:rPr>
              <w:t>4</w:t>
            </w:r>
          </w:p>
        </w:tc>
        <w:tc>
          <w:tcPr>
            <w:tcW w:w="8494" w:type="dxa"/>
            <w:gridSpan w:val="2"/>
            <w:tcBorders>
              <w:top w:val="single" w:color="auto" w:sz="4" w:space="0"/>
              <w:left w:val="single" w:color="auto" w:sz="4" w:space="0"/>
              <w:bottom w:val="single" w:color="auto" w:sz="4" w:space="0"/>
            </w:tcBorders>
            <w:vAlign w:val="center"/>
          </w:tcPr>
          <w:p w14:paraId="689723BB">
            <w:pPr>
              <w:snapToGrid w:val="0"/>
              <w:spacing w:line="400" w:lineRule="exact"/>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lang w:val="zh-CN"/>
              </w:rPr>
              <w:t>投标保证金数额为：4</w:t>
            </w:r>
            <w:r>
              <w:rPr>
                <w:rFonts w:hint="eastAsia" w:ascii="宋体" w:hAnsi="宋体" w:eastAsia="宋体" w:cs="宋体"/>
                <w:color w:val="auto"/>
                <w:spacing w:val="2"/>
                <w:sz w:val="24"/>
                <w:szCs w:val="24"/>
                <w:highlight w:val="none"/>
                <w:lang w:val="en-US" w:eastAsia="zh-CN"/>
              </w:rPr>
              <w:t>0</w:t>
            </w:r>
            <w:r>
              <w:rPr>
                <w:rFonts w:hint="eastAsia" w:ascii="宋体" w:hAnsi="宋体" w:eastAsia="宋体" w:cs="宋体"/>
                <w:color w:val="auto"/>
                <w:spacing w:val="2"/>
                <w:sz w:val="24"/>
                <w:szCs w:val="24"/>
                <w:highlight w:val="none"/>
                <w:lang w:val="zh-CN"/>
              </w:rPr>
              <w:t>00元</w:t>
            </w:r>
          </w:p>
        </w:tc>
      </w:tr>
      <w:tr w14:paraId="396F167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gridAfter w:val="1"/>
          <w:wAfter w:w="10" w:type="dxa"/>
          <w:trHeight w:val="1428" w:hRule="atLeast"/>
          <w:jc w:val="center"/>
        </w:trPr>
        <w:tc>
          <w:tcPr>
            <w:tcW w:w="851" w:type="dxa"/>
            <w:tcBorders>
              <w:top w:val="single" w:color="auto" w:sz="4" w:space="0"/>
              <w:bottom w:val="single" w:color="auto" w:sz="4" w:space="0"/>
              <w:right w:val="single" w:color="auto" w:sz="4" w:space="0"/>
            </w:tcBorders>
            <w:vAlign w:val="center"/>
          </w:tcPr>
          <w:p w14:paraId="073DA26E">
            <w:pPr>
              <w:snapToGrid w:val="0"/>
              <w:spacing w:line="360" w:lineRule="auto"/>
              <w:jc w:val="center"/>
              <w:rPr>
                <w:rFonts w:hint="eastAsia" w:ascii="宋体" w:hAnsi="宋体" w:eastAsia="宋体" w:cs="宋体"/>
                <w:color w:val="auto"/>
                <w:spacing w:val="2"/>
                <w:sz w:val="24"/>
                <w:szCs w:val="24"/>
                <w:highlight w:val="none"/>
                <w:lang w:val="zh-CN"/>
              </w:rPr>
            </w:pPr>
            <w:r>
              <w:rPr>
                <w:rFonts w:hint="eastAsia" w:ascii="宋体" w:hAnsi="宋体" w:eastAsia="宋体" w:cs="宋体"/>
                <w:color w:val="auto"/>
                <w:spacing w:val="2"/>
                <w:sz w:val="24"/>
                <w:szCs w:val="24"/>
                <w:highlight w:val="none"/>
                <w:lang w:val="zh-CN"/>
              </w:rPr>
              <w:t>5</w:t>
            </w:r>
          </w:p>
        </w:tc>
        <w:tc>
          <w:tcPr>
            <w:tcW w:w="8484" w:type="dxa"/>
            <w:tcBorders>
              <w:top w:val="single" w:color="auto" w:sz="4" w:space="0"/>
              <w:left w:val="single" w:color="auto" w:sz="4" w:space="0"/>
              <w:bottom w:val="single" w:color="auto" w:sz="4" w:space="0"/>
            </w:tcBorders>
            <w:vAlign w:val="center"/>
          </w:tcPr>
          <w:p w14:paraId="35245B55">
            <w:pPr>
              <w:spacing w:line="260" w:lineRule="exact"/>
              <w:rPr>
                <w:rFonts w:hint="eastAsia" w:ascii="宋体" w:hAnsi="宋体" w:eastAsia="宋体" w:cs="宋体"/>
                <w:b/>
                <w:color w:val="auto"/>
                <w:sz w:val="24"/>
                <w:szCs w:val="24"/>
                <w:highlight w:val="none"/>
              </w:rPr>
            </w:pPr>
            <w:r>
              <w:rPr>
                <w:rFonts w:hint="eastAsia" w:ascii="宋体" w:hAnsi="宋体" w:eastAsia="宋体" w:cs="宋体"/>
                <w:color w:val="auto"/>
                <w:spacing w:val="2"/>
                <w:sz w:val="24"/>
                <w:szCs w:val="24"/>
                <w:highlight w:val="none"/>
                <w:lang w:val="zh-CN"/>
              </w:rPr>
              <w:t>投标文件份数：</w:t>
            </w:r>
            <w:r>
              <w:rPr>
                <w:rFonts w:hint="eastAsia" w:ascii="宋体" w:hAnsi="宋体" w:eastAsia="宋体" w:cs="宋体"/>
                <w:b/>
                <w:bCs/>
                <w:color w:val="auto"/>
                <w:spacing w:val="2"/>
                <w:sz w:val="24"/>
                <w:szCs w:val="24"/>
                <w:highlight w:val="none"/>
                <w:lang w:val="zh-CN"/>
              </w:rPr>
              <w:t>正本一份、副本三份，并注明“正本”、“副本”字样，电子文本（电子U盘）1份，</w:t>
            </w:r>
            <w:r>
              <w:rPr>
                <w:rFonts w:hint="eastAsia" w:ascii="宋体" w:hAnsi="宋体" w:eastAsia="宋体" w:cs="宋体"/>
                <w:b/>
                <w:color w:val="auto"/>
                <w:sz w:val="24"/>
                <w:szCs w:val="24"/>
                <w:highlight w:val="none"/>
              </w:rPr>
              <w:t>投标文件采用胶装本装订，逐页编制页码。投标文件的正、副本、电子文件均分开密封、标志，</w:t>
            </w:r>
            <w:r>
              <w:rPr>
                <w:rFonts w:hint="eastAsia" w:ascii="宋体" w:hAnsi="宋体" w:eastAsia="宋体" w:cs="宋体"/>
                <w:b/>
                <w:bCs/>
                <w:color w:val="auto"/>
                <w:spacing w:val="2"/>
                <w:sz w:val="24"/>
                <w:szCs w:val="24"/>
                <w:highlight w:val="none"/>
                <w:lang w:val="zh-CN"/>
              </w:rPr>
              <w:t>并加盖投标企业公章和法定代表人印章。</w:t>
            </w:r>
            <w:r>
              <w:rPr>
                <w:rFonts w:hint="eastAsia" w:ascii="宋体" w:hAnsi="宋体" w:eastAsia="宋体" w:cs="宋体"/>
                <w:b/>
                <w:color w:val="auto"/>
                <w:sz w:val="24"/>
                <w:szCs w:val="24"/>
                <w:highlight w:val="none"/>
              </w:rPr>
              <w:t>未按规定装订、密封、标志的投标文件不予接收。</w:t>
            </w:r>
          </w:p>
        </w:tc>
      </w:tr>
      <w:tr w14:paraId="4AF593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gridAfter w:val="1"/>
          <w:wAfter w:w="10" w:type="dxa"/>
          <w:trHeight w:val="539" w:hRule="atLeast"/>
          <w:jc w:val="center"/>
        </w:trPr>
        <w:tc>
          <w:tcPr>
            <w:tcW w:w="851" w:type="dxa"/>
            <w:tcBorders>
              <w:top w:val="single" w:color="auto" w:sz="4" w:space="0"/>
              <w:bottom w:val="single" w:color="auto" w:sz="4" w:space="0"/>
              <w:right w:val="single" w:color="auto" w:sz="4" w:space="0"/>
            </w:tcBorders>
            <w:vAlign w:val="center"/>
          </w:tcPr>
          <w:p w14:paraId="0805CFC4">
            <w:pPr>
              <w:snapToGrid w:val="0"/>
              <w:spacing w:line="360" w:lineRule="auto"/>
              <w:jc w:val="center"/>
              <w:rPr>
                <w:rFonts w:hint="eastAsia" w:ascii="宋体" w:hAnsi="宋体" w:eastAsia="宋体" w:cs="宋体"/>
                <w:color w:val="auto"/>
                <w:spacing w:val="2"/>
                <w:sz w:val="24"/>
                <w:szCs w:val="24"/>
                <w:highlight w:val="none"/>
                <w:lang w:val="zh-CN"/>
              </w:rPr>
            </w:pPr>
            <w:r>
              <w:rPr>
                <w:rFonts w:hint="eastAsia" w:ascii="宋体" w:hAnsi="宋体" w:eastAsia="宋体" w:cs="宋体"/>
                <w:color w:val="auto"/>
                <w:spacing w:val="2"/>
                <w:sz w:val="24"/>
                <w:szCs w:val="24"/>
                <w:highlight w:val="none"/>
                <w:lang w:val="zh-CN"/>
              </w:rPr>
              <w:t>6</w:t>
            </w:r>
          </w:p>
        </w:tc>
        <w:tc>
          <w:tcPr>
            <w:tcW w:w="8484" w:type="dxa"/>
            <w:tcBorders>
              <w:top w:val="single" w:color="auto" w:sz="4" w:space="0"/>
              <w:left w:val="single" w:color="auto" w:sz="4" w:space="0"/>
              <w:bottom w:val="single" w:color="auto" w:sz="4" w:space="0"/>
            </w:tcBorders>
            <w:vAlign w:val="center"/>
          </w:tcPr>
          <w:p w14:paraId="722A1482">
            <w:pPr>
              <w:snapToGrid w:val="0"/>
              <w:spacing w:line="400" w:lineRule="exact"/>
              <w:rPr>
                <w:rFonts w:hint="eastAsia" w:ascii="宋体" w:hAnsi="宋体" w:eastAsia="宋体" w:cs="宋体"/>
                <w:color w:val="auto"/>
                <w:spacing w:val="2"/>
                <w:sz w:val="24"/>
                <w:szCs w:val="24"/>
                <w:highlight w:val="none"/>
                <w:lang w:val="zh-CN"/>
              </w:rPr>
            </w:pPr>
            <w:r>
              <w:rPr>
                <w:rFonts w:hint="eastAsia" w:ascii="宋体" w:hAnsi="宋体" w:eastAsia="宋体" w:cs="宋体"/>
                <w:bCs/>
                <w:color w:val="auto"/>
                <w:sz w:val="24"/>
                <w:szCs w:val="24"/>
                <w:highlight w:val="none"/>
              </w:rPr>
              <w:t>投标有效期：开标之日起45天</w:t>
            </w:r>
          </w:p>
        </w:tc>
      </w:tr>
      <w:tr w14:paraId="7BC484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gridAfter w:val="1"/>
          <w:wAfter w:w="10" w:type="dxa"/>
          <w:trHeight w:val="2015" w:hRule="exact"/>
          <w:jc w:val="center"/>
        </w:trPr>
        <w:tc>
          <w:tcPr>
            <w:tcW w:w="851" w:type="dxa"/>
            <w:tcBorders>
              <w:top w:val="single" w:color="auto" w:sz="4" w:space="0"/>
              <w:bottom w:val="single" w:color="auto" w:sz="4" w:space="0"/>
              <w:right w:val="single" w:color="auto" w:sz="4" w:space="0"/>
            </w:tcBorders>
            <w:vAlign w:val="center"/>
          </w:tcPr>
          <w:p w14:paraId="657F7DA2">
            <w:pPr>
              <w:snapToGrid w:val="0"/>
              <w:spacing w:line="360" w:lineRule="auto"/>
              <w:jc w:val="center"/>
              <w:rPr>
                <w:rFonts w:hint="eastAsia" w:ascii="宋体" w:hAnsi="宋体" w:eastAsia="宋体" w:cs="宋体"/>
                <w:color w:val="auto"/>
                <w:spacing w:val="2"/>
                <w:sz w:val="24"/>
                <w:szCs w:val="24"/>
                <w:highlight w:val="none"/>
                <w:lang w:val="zh-CN"/>
              </w:rPr>
            </w:pPr>
            <w:r>
              <w:rPr>
                <w:rFonts w:hint="eastAsia" w:ascii="宋体" w:hAnsi="宋体" w:eastAsia="宋体" w:cs="宋体"/>
                <w:color w:val="auto"/>
                <w:spacing w:val="2"/>
                <w:sz w:val="24"/>
                <w:szCs w:val="24"/>
                <w:highlight w:val="none"/>
                <w:lang w:val="zh-CN"/>
              </w:rPr>
              <w:t>7</w:t>
            </w:r>
          </w:p>
        </w:tc>
        <w:tc>
          <w:tcPr>
            <w:tcW w:w="8484" w:type="dxa"/>
            <w:tcBorders>
              <w:top w:val="single" w:color="auto" w:sz="4" w:space="0"/>
              <w:left w:val="single" w:color="auto" w:sz="4" w:space="0"/>
              <w:bottom w:val="single" w:color="auto" w:sz="4" w:space="0"/>
            </w:tcBorders>
            <w:vAlign w:val="center"/>
          </w:tcPr>
          <w:p w14:paraId="2F0A1E4F">
            <w:pPr>
              <w:snapToGrid w:val="0"/>
              <w:spacing w:line="400" w:lineRule="exact"/>
              <w:rPr>
                <w:rFonts w:hint="eastAsia" w:ascii="宋体" w:hAnsi="宋体" w:eastAsia="宋体" w:cs="宋体"/>
                <w:color w:val="auto"/>
                <w:spacing w:val="2"/>
                <w:sz w:val="24"/>
                <w:szCs w:val="24"/>
                <w:highlight w:val="none"/>
                <w:lang w:val="zh-CN"/>
              </w:rPr>
            </w:pPr>
            <w:r>
              <w:rPr>
                <w:rFonts w:hint="eastAsia" w:ascii="宋体" w:hAnsi="宋体" w:eastAsia="宋体" w:cs="宋体"/>
                <w:color w:val="auto"/>
                <w:spacing w:val="2"/>
                <w:sz w:val="24"/>
                <w:szCs w:val="24"/>
                <w:highlight w:val="none"/>
                <w:lang w:val="zh-CN"/>
              </w:rPr>
              <w:t>投标文件提交接收时间：202</w:t>
            </w:r>
            <w:r>
              <w:rPr>
                <w:rFonts w:hint="eastAsia" w:ascii="宋体" w:hAnsi="宋体" w:eastAsia="宋体" w:cs="宋体"/>
                <w:color w:val="auto"/>
                <w:spacing w:val="2"/>
                <w:sz w:val="24"/>
                <w:szCs w:val="24"/>
                <w:highlight w:val="none"/>
                <w:lang w:val="en-US" w:eastAsia="zh-CN"/>
              </w:rPr>
              <w:t>4</w:t>
            </w:r>
            <w:r>
              <w:rPr>
                <w:rFonts w:hint="eastAsia" w:ascii="宋体" w:hAnsi="宋体" w:eastAsia="宋体" w:cs="宋体"/>
                <w:color w:val="auto"/>
                <w:spacing w:val="2"/>
                <w:sz w:val="24"/>
                <w:szCs w:val="24"/>
                <w:highlight w:val="none"/>
                <w:lang w:val="zh-CN"/>
              </w:rPr>
              <w:t>年</w:t>
            </w:r>
            <w:r>
              <w:rPr>
                <w:rFonts w:hint="eastAsia" w:ascii="宋体" w:hAnsi="宋体" w:cs="宋体"/>
                <w:color w:val="auto"/>
                <w:spacing w:val="2"/>
                <w:sz w:val="24"/>
                <w:szCs w:val="24"/>
                <w:highlight w:val="none"/>
                <w:lang w:val="en-US" w:eastAsia="zh-CN"/>
              </w:rPr>
              <w:t>10</w:t>
            </w:r>
            <w:r>
              <w:rPr>
                <w:rFonts w:hint="eastAsia" w:ascii="宋体" w:hAnsi="宋体" w:eastAsia="宋体" w:cs="宋体"/>
                <w:color w:val="auto"/>
                <w:spacing w:val="2"/>
                <w:sz w:val="24"/>
                <w:szCs w:val="24"/>
                <w:highlight w:val="none"/>
                <w:lang w:val="zh-CN"/>
              </w:rPr>
              <w:t>月</w:t>
            </w:r>
            <w:r>
              <w:rPr>
                <w:rFonts w:hint="eastAsia" w:ascii="宋体" w:hAnsi="宋体" w:cs="宋体"/>
                <w:color w:val="auto"/>
                <w:spacing w:val="2"/>
                <w:sz w:val="24"/>
                <w:szCs w:val="24"/>
                <w:highlight w:val="none"/>
                <w:lang w:val="en-US" w:eastAsia="zh-CN"/>
              </w:rPr>
              <w:t>17</w:t>
            </w:r>
            <w:r>
              <w:rPr>
                <w:rFonts w:hint="eastAsia" w:ascii="宋体" w:hAnsi="宋体" w:eastAsia="宋体" w:cs="宋体"/>
                <w:color w:val="auto"/>
                <w:spacing w:val="2"/>
                <w:sz w:val="24"/>
                <w:szCs w:val="24"/>
                <w:highlight w:val="none"/>
                <w:lang w:val="zh-CN"/>
              </w:rPr>
              <w:t>日13 时</w:t>
            </w:r>
            <w:r>
              <w:rPr>
                <w:rFonts w:hint="eastAsia" w:ascii="宋体" w:hAnsi="宋体" w:cs="宋体"/>
                <w:color w:val="auto"/>
                <w:spacing w:val="2"/>
                <w:sz w:val="24"/>
                <w:szCs w:val="24"/>
                <w:highlight w:val="none"/>
                <w:lang w:val="en-US" w:eastAsia="zh-CN"/>
              </w:rPr>
              <w:t>45</w:t>
            </w:r>
            <w:r>
              <w:rPr>
                <w:rFonts w:hint="eastAsia" w:ascii="宋体" w:hAnsi="宋体" w:eastAsia="宋体" w:cs="宋体"/>
                <w:color w:val="auto"/>
                <w:spacing w:val="2"/>
                <w:sz w:val="24"/>
                <w:szCs w:val="24"/>
                <w:highlight w:val="none"/>
                <w:lang w:val="zh-CN"/>
              </w:rPr>
              <w:t xml:space="preserve">分           </w:t>
            </w:r>
          </w:p>
          <w:p w14:paraId="23015A40">
            <w:pPr>
              <w:snapToGrid w:val="0"/>
              <w:spacing w:line="400" w:lineRule="exact"/>
              <w:rPr>
                <w:rFonts w:hint="eastAsia" w:ascii="宋体" w:hAnsi="宋体" w:eastAsia="宋体" w:cs="宋体"/>
                <w:color w:val="auto"/>
                <w:spacing w:val="2"/>
                <w:sz w:val="24"/>
                <w:szCs w:val="24"/>
                <w:highlight w:val="none"/>
                <w:lang w:val="zh-CN"/>
              </w:rPr>
            </w:pPr>
            <w:r>
              <w:rPr>
                <w:rFonts w:hint="eastAsia" w:ascii="宋体" w:hAnsi="宋体" w:eastAsia="宋体" w:cs="宋体"/>
                <w:color w:val="auto"/>
                <w:spacing w:val="2"/>
                <w:sz w:val="24"/>
                <w:szCs w:val="24"/>
                <w:highlight w:val="none"/>
                <w:lang w:val="zh-CN"/>
              </w:rPr>
              <w:t>投标文件提交截止时间：202</w:t>
            </w:r>
            <w:r>
              <w:rPr>
                <w:rFonts w:hint="eastAsia" w:ascii="宋体" w:hAnsi="宋体" w:eastAsia="宋体" w:cs="宋体"/>
                <w:color w:val="auto"/>
                <w:spacing w:val="2"/>
                <w:sz w:val="24"/>
                <w:szCs w:val="24"/>
                <w:highlight w:val="none"/>
                <w:lang w:val="en-US" w:eastAsia="zh-CN"/>
              </w:rPr>
              <w:t>4</w:t>
            </w:r>
            <w:r>
              <w:rPr>
                <w:rFonts w:hint="eastAsia" w:ascii="宋体" w:hAnsi="宋体" w:eastAsia="宋体" w:cs="宋体"/>
                <w:color w:val="auto"/>
                <w:spacing w:val="2"/>
                <w:sz w:val="24"/>
                <w:szCs w:val="24"/>
                <w:highlight w:val="none"/>
                <w:lang w:val="zh-CN"/>
              </w:rPr>
              <w:t>年</w:t>
            </w:r>
            <w:r>
              <w:rPr>
                <w:rFonts w:hint="eastAsia" w:ascii="宋体" w:hAnsi="宋体" w:cs="宋体"/>
                <w:color w:val="auto"/>
                <w:spacing w:val="2"/>
                <w:sz w:val="24"/>
                <w:szCs w:val="24"/>
                <w:highlight w:val="none"/>
                <w:lang w:val="en-US" w:eastAsia="zh-CN"/>
              </w:rPr>
              <w:t>10</w:t>
            </w:r>
            <w:r>
              <w:rPr>
                <w:rFonts w:hint="eastAsia" w:ascii="宋体" w:hAnsi="宋体" w:eastAsia="宋体" w:cs="宋体"/>
                <w:color w:val="auto"/>
                <w:spacing w:val="2"/>
                <w:sz w:val="24"/>
                <w:szCs w:val="24"/>
                <w:highlight w:val="none"/>
                <w:lang w:val="zh-CN"/>
              </w:rPr>
              <w:t>月</w:t>
            </w:r>
            <w:r>
              <w:rPr>
                <w:rFonts w:hint="eastAsia" w:ascii="宋体" w:hAnsi="宋体" w:cs="宋体"/>
                <w:color w:val="auto"/>
                <w:spacing w:val="2"/>
                <w:sz w:val="24"/>
                <w:szCs w:val="24"/>
                <w:highlight w:val="none"/>
                <w:lang w:val="en-US" w:eastAsia="zh-CN"/>
              </w:rPr>
              <w:t>17</w:t>
            </w:r>
            <w:r>
              <w:rPr>
                <w:rFonts w:hint="eastAsia" w:ascii="宋体" w:hAnsi="宋体" w:eastAsia="宋体" w:cs="宋体"/>
                <w:color w:val="auto"/>
                <w:spacing w:val="2"/>
                <w:sz w:val="24"/>
                <w:szCs w:val="24"/>
                <w:highlight w:val="none"/>
                <w:lang w:val="zh-CN"/>
              </w:rPr>
              <w:t>日13 时</w:t>
            </w:r>
            <w:r>
              <w:rPr>
                <w:rFonts w:hint="eastAsia" w:ascii="宋体" w:hAnsi="宋体" w:cs="宋体"/>
                <w:color w:val="auto"/>
                <w:spacing w:val="2"/>
                <w:sz w:val="24"/>
                <w:szCs w:val="24"/>
                <w:highlight w:val="none"/>
                <w:lang w:val="en-US" w:eastAsia="zh-CN"/>
              </w:rPr>
              <w:t>45</w:t>
            </w:r>
            <w:r>
              <w:rPr>
                <w:rFonts w:hint="eastAsia" w:ascii="宋体" w:hAnsi="宋体" w:eastAsia="宋体" w:cs="宋体"/>
                <w:color w:val="auto"/>
                <w:spacing w:val="2"/>
                <w:sz w:val="24"/>
                <w:szCs w:val="24"/>
                <w:highlight w:val="none"/>
                <w:lang w:val="zh-CN"/>
              </w:rPr>
              <w:t xml:space="preserve">分     </w:t>
            </w:r>
          </w:p>
          <w:p w14:paraId="724B7FA2">
            <w:pPr>
              <w:snapToGrid w:val="0"/>
              <w:spacing w:line="400" w:lineRule="exact"/>
              <w:rPr>
                <w:rFonts w:hint="eastAsia" w:ascii="宋体" w:hAnsi="宋体" w:eastAsia="宋体" w:cs="宋体"/>
                <w:color w:val="auto"/>
                <w:spacing w:val="2"/>
                <w:sz w:val="24"/>
                <w:szCs w:val="24"/>
                <w:highlight w:val="none"/>
                <w:lang w:val="zh-CN"/>
              </w:rPr>
            </w:pPr>
            <w:r>
              <w:rPr>
                <w:rFonts w:hint="eastAsia" w:ascii="宋体" w:hAnsi="宋体" w:eastAsia="宋体" w:cs="宋体"/>
                <w:color w:val="auto"/>
                <w:spacing w:val="2"/>
                <w:sz w:val="24"/>
                <w:szCs w:val="24"/>
                <w:highlight w:val="none"/>
                <w:lang w:val="zh-CN"/>
              </w:rPr>
              <w:t>投标文件提交地点：常州市新北区孟河镇建设管理办公室1楼会议室（富民花园二期）</w:t>
            </w:r>
          </w:p>
          <w:p w14:paraId="16BB03B8">
            <w:pPr>
              <w:snapToGrid w:val="0"/>
              <w:spacing w:line="400" w:lineRule="exact"/>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lang w:val="zh-CN"/>
              </w:rPr>
              <w:t>联系人：</w:t>
            </w:r>
            <w:r>
              <w:rPr>
                <w:rFonts w:hint="eastAsia" w:ascii="宋体" w:hAnsi="宋体" w:eastAsia="宋体" w:cs="宋体"/>
                <w:color w:val="auto"/>
                <w:spacing w:val="2"/>
                <w:sz w:val="24"/>
                <w:szCs w:val="24"/>
                <w:highlight w:val="none"/>
                <w:lang w:val="zh-CN" w:eastAsia="zh-CN"/>
              </w:rPr>
              <w:t xml:space="preserve">王工 </w:t>
            </w:r>
            <w:r>
              <w:rPr>
                <w:rFonts w:hint="eastAsia" w:ascii="宋体" w:hAnsi="宋体" w:cs="宋体"/>
                <w:color w:val="auto"/>
                <w:spacing w:val="2"/>
                <w:sz w:val="24"/>
                <w:szCs w:val="24"/>
                <w:highlight w:val="none"/>
                <w:lang w:val="en-US" w:eastAsia="zh-CN"/>
              </w:rPr>
              <w:t xml:space="preserve"> </w:t>
            </w:r>
            <w:r>
              <w:rPr>
                <w:rFonts w:hint="eastAsia" w:ascii="宋体" w:hAnsi="宋体" w:eastAsia="宋体" w:cs="宋体"/>
                <w:color w:val="auto"/>
                <w:spacing w:val="2"/>
                <w:sz w:val="24"/>
                <w:szCs w:val="24"/>
                <w:highlight w:val="none"/>
                <w:lang w:val="zh-CN" w:eastAsia="zh-CN"/>
              </w:rPr>
              <w:t>0519-83889886</w:t>
            </w:r>
          </w:p>
        </w:tc>
      </w:tr>
      <w:tr w14:paraId="372630F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gridAfter w:val="1"/>
          <w:wAfter w:w="10" w:type="dxa"/>
          <w:trHeight w:val="940" w:hRule="exact"/>
          <w:jc w:val="center"/>
        </w:trPr>
        <w:tc>
          <w:tcPr>
            <w:tcW w:w="851" w:type="dxa"/>
            <w:tcBorders>
              <w:top w:val="single" w:color="auto" w:sz="4" w:space="0"/>
              <w:bottom w:val="single" w:color="auto" w:sz="4" w:space="0"/>
              <w:right w:val="single" w:color="auto" w:sz="4" w:space="0"/>
            </w:tcBorders>
            <w:vAlign w:val="center"/>
          </w:tcPr>
          <w:p w14:paraId="1E33B7A7">
            <w:pPr>
              <w:snapToGrid w:val="0"/>
              <w:spacing w:line="360" w:lineRule="auto"/>
              <w:jc w:val="center"/>
              <w:rPr>
                <w:rFonts w:hint="eastAsia" w:ascii="宋体" w:hAnsi="宋体" w:eastAsia="宋体" w:cs="宋体"/>
                <w:color w:val="auto"/>
                <w:spacing w:val="2"/>
                <w:sz w:val="24"/>
                <w:szCs w:val="24"/>
                <w:highlight w:val="none"/>
                <w:lang w:val="zh-CN"/>
              </w:rPr>
            </w:pPr>
            <w:r>
              <w:rPr>
                <w:rFonts w:hint="eastAsia" w:ascii="宋体" w:hAnsi="宋体" w:eastAsia="宋体" w:cs="宋体"/>
                <w:color w:val="auto"/>
                <w:spacing w:val="2"/>
                <w:sz w:val="24"/>
                <w:szCs w:val="24"/>
                <w:highlight w:val="none"/>
                <w:lang w:val="zh-CN"/>
              </w:rPr>
              <w:t>8</w:t>
            </w:r>
          </w:p>
        </w:tc>
        <w:tc>
          <w:tcPr>
            <w:tcW w:w="8484" w:type="dxa"/>
            <w:tcBorders>
              <w:top w:val="single" w:color="auto" w:sz="4" w:space="0"/>
              <w:left w:val="single" w:color="auto" w:sz="4" w:space="0"/>
              <w:bottom w:val="single" w:color="auto" w:sz="4" w:space="0"/>
            </w:tcBorders>
            <w:vAlign w:val="center"/>
          </w:tcPr>
          <w:p w14:paraId="4A63B2E2">
            <w:pPr>
              <w:snapToGrid w:val="0"/>
              <w:spacing w:line="400" w:lineRule="exact"/>
              <w:rPr>
                <w:rFonts w:hint="eastAsia" w:ascii="宋体" w:hAnsi="宋体" w:eastAsia="宋体" w:cs="宋体"/>
                <w:color w:val="auto"/>
                <w:spacing w:val="2"/>
                <w:sz w:val="24"/>
                <w:szCs w:val="24"/>
                <w:highlight w:val="none"/>
                <w:lang w:val="zh-CN"/>
              </w:rPr>
            </w:pPr>
            <w:r>
              <w:rPr>
                <w:rFonts w:hint="eastAsia" w:ascii="宋体" w:hAnsi="宋体" w:eastAsia="宋体" w:cs="宋体"/>
                <w:color w:val="auto"/>
                <w:spacing w:val="2"/>
                <w:sz w:val="24"/>
                <w:szCs w:val="24"/>
                <w:highlight w:val="none"/>
                <w:lang w:val="zh-CN"/>
              </w:rPr>
              <w:t>开标会议时间：202</w:t>
            </w:r>
            <w:r>
              <w:rPr>
                <w:rFonts w:hint="eastAsia" w:ascii="宋体" w:hAnsi="宋体" w:eastAsia="宋体" w:cs="宋体"/>
                <w:color w:val="auto"/>
                <w:spacing w:val="2"/>
                <w:sz w:val="24"/>
                <w:szCs w:val="24"/>
                <w:highlight w:val="none"/>
                <w:lang w:val="en-US" w:eastAsia="zh-CN"/>
              </w:rPr>
              <w:t>4</w:t>
            </w:r>
            <w:r>
              <w:rPr>
                <w:rFonts w:hint="eastAsia" w:ascii="宋体" w:hAnsi="宋体" w:eastAsia="宋体" w:cs="宋体"/>
                <w:color w:val="auto"/>
                <w:spacing w:val="2"/>
                <w:sz w:val="24"/>
                <w:szCs w:val="24"/>
                <w:highlight w:val="none"/>
                <w:lang w:val="zh-CN"/>
              </w:rPr>
              <w:t>年</w:t>
            </w:r>
            <w:r>
              <w:rPr>
                <w:rFonts w:hint="eastAsia" w:ascii="宋体" w:hAnsi="宋体" w:cs="宋体"/>
                <w:color w:val="auto"/>
                <w:spacing w:val="2"/>
                <w:sz w:val="24"/>
                <w:szCs w:val="24"/>
                <w:highlight w:val="none"/>
                <w:lang w:val="en-US" w:eastAsia="zh-CN"/>
              </w:rPr>
              <w:t>10</w:t>
            </w:r>
            <w:r>
              <w:rPr>
                <w:rFonts w:hint="eastAsia" w:ascii="宋体" w:hAnsi="宋体" w:eastAsia="宋体" w:cs="宋体"/>
                <w:color w:val="auto"/>
                <w:spacing w:val="2"/>
                <w:sz w:val="24"/>
                <w:szCs w:val="24"/>
                <w:highlight w:val="none"/>
                <w:lang w:val="zh-CN"/>
              </w:rPr>
              <w:t>月</w:t>
            </w:r>
            <w:r>
              <w:rPr>
                <w:rFonts w:hint="eastAsia" w:ascii="宋体" w:hAnsi="宋体" w:cs="宋体"/>
                <w:color w:val="auto"/>
                <w:spacing w:val="2"/>
                <w:sz w:val="24"/>
                <w:szCs w:val="24"/>
                <w:highlight w:val="none"/>
                <w:lang w:val="en-US" w:eastAsia="zh-CN"/>
              </w:rPr>
              <w:t>17</w:t>
            </w:r>
            <w:r>
              <w:rPr>
                <w:rFonts w:hint="eastAsia" w:ascii="宋体" w:hAnsi="宋体" w:eastAsia="宋体" w:cs="宋体"/>
                <w:color w:val="auto"/>
                <w:spacing w:val="2"/>
                <w:sz w:val="24"/>
                <w:szCs w:val="24"/>
                <w:highlight w:val="none"/>
                <w:lang w:val="zh-CN"/>
              </w:rPr>
              <w:t>日13 时</w:t>
            </w:r>
            <w:r>
              <w:rPr>
                <w:rFonts w:hint="eastAsia" w:ascii="宋体" w:hAnsi="宋体" w:cs="宋体"/>
                <w:color w:val="auto"/>
                <w:spacing w:val="2"/>
                <w:sz w:val="24"/>
                <w:szCs w:val="24"/>
                <w:highlight w:val="none"/>
                <w:lang w:val="en-US" w:eastAsia="zh-CN"/>
              </w:rPr>
              <w:t>45</w:t>
            </w:r>
            <w:r>
              <w:rPr>
                <w:rFonts w:hint="eastAsia" w:ascii="宋体" w:hAnsi="宋体" w:eastAsia="宋体" w:cs="宋体"/>
                <w:color w:val="auto"/>
                <w:spacing w:val="2"/>
                <w:sz w:val="24"/>
                <w:szCs w:val="24"/>
                <w:highlight w:val="none"/>
                <w:lang w:val="zh-CN"/>
              </w:rPr>
              <w:t xml:space="preserve">分  </w:t>
            </w:r>
          </w:p>
          <w:p w14:paraId="015ECF3A">
            <w:pPr>
              <w:snapToGrid w:val="0"/>
              <w:spacing w:line="400" w:lineRule="exact"/>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lang w:val="zh-CN"/>
              </w:rPr>
              <w:t>地　　点：常州市新北区孟河镇建设管理办公室1楼会议室（富民花园二期）</w:t>
            </w:r>
          </w:p>
        </w:tc>
      </w:tr>
      <w:tr w14:paraId="70F526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gridAfter w:val="1"/>
          <w:wAfter w:w="10" w:type="dxa"/>
          <w:trHeight w:val="450" w:hRule="atLeast"/>
          <w:jc w:val="center"/>
        </w:trPr>
        <w:tc>
          <w:tcPr>
            <w:tcW w:w="851" w:type="dxa"/>
            <w:tcBorders>
              <w:top w:val="single" w:color="auto" w:sz="4" w:space="0"/>
              <w:bottom w:val="single" w:color="auto" w:sz="4" w:space="0"/>
              <w:right w:val="single" w:color="auto" w:sz="4" w:space="0"/>
            </w:tcBorders>
            <w:vAlign w:val="center"/>
          </w:tcPr>
          <w:p w14:paraId="37B69D97">
            <w:pPr>
              <w:snapToGrid w:val="0"/>
              <w:spacing w:line="360" w:lineRule="auto"/>
              <w:jc w:val="center"/>
              <w:rPr>
                <w:rFonts w:hint="eastAsia" w:ascii="宋体" w:hAnsi="宋体" w:eastAsia="宋体" w:cs="宋体"/>
                <w:color w:val="auto"/>
                <w:spacing w:val="2"/>
                <w:sz w:val="24"/>
                <w:szCs w:val="24"/>
                <w:highlight w:val="none"/>
                <w:lang w:val="zh-CN"/>
              </w:rPr>
            </w:pPr>
            <w:r>
              <w:rPr>
                <w:rFonts w:hint="eastAsia" w:ascii="宋体" w:hAnsi="宋体" w:eastAsia="宋体" w:cs="宋体"/>
                <w:color w:val="auto"/>
                <w:spacing w:val="2"/>
                <w:sz w:val="24"/>
                <w:szCs w:val="24"/>
                <w:highlight w:val="none"/>
                <w:lang w:val="zh-CN"/>
              </w:rPr>
              <w:t>9</w:t>
            </w:r>
          </w:p>
        </w:tc>
        <w:tc>
          <w:tcPr>
            <w:tcW w:w="8484" w:type="dxa"/>
            <w:tcBorders>
              <w:top w:val="single" w:color="auto" w:sz="4" w:space="0"/>
              <w:left w:val="single" w:color="auto" w:sz="4" w:space="0"/>
              <w:bottom w:val="single" w:color="auto" w:sz="4" w:space="0"/>
            </w:tcBorders>
            <w:vAlign w:val="center"/>
          </w:tcPr>
          <w:p w14:paraId="169537A7">
            <w:pPr>
              <w:snapToGrid w:val="0"/>
              <w:spacing w:line="400" w:lineRule="exact"/>
              <w:rPr>
                <w:rFonts w:hint="eastAsia" w:ascii="宋体" w:hAnsi="宋体" w:eastAsia="宋体" w:cs="宋体"/>
                <w:color w:val="auto"/>
                <w:spacing w:val="2"/>
                <w:sz w:val="24"/>
                <w:szCs w:val="24"/>
                <w:highlight w:val="none"/>
                <w:lang w:eastAsia="zh-CN"/>
              </w:rPr>
            </w:pPr>
            <w:r>
              <w:rPr>
                <w:rFonts w:hint="eastAsia" w:ascii="宋体" w:hAnsi="宋体" w:eastAsia="宋体" w:cs="宋体"/>
                <w:color w:val="auto"/>
                <w:spacing w:val="2"/>
                <w:sz w:val="24"/>
                <w:szCs w:val="24"/>
                <w:highlight w:val="none"/>
                <w:lang w:val="zh-CN"/>
              </w:rPr>
              <w:t>评审办法：</w:t>
            </w:r>
            <w:r>
              <w:rPr>
                <w:rFonts w:hint="eastAsia" w:ascii="宋体" w:hAnsi="宋体" w:cs="宋体"/>
                <w:color w:val="auto"/>
                <w:spacing w:val="2"/>
                <w:sz w:val="24"/>
                <w:szCs w:val="24"/>
                <w:highlight w:val="none"/>
                <w:lang w:val="en-US" w:eastAsia="zh-CN"/>
              </w:rPr>
              <w:t>综合评分法</w:t>
            </w:r>
          </w:p>
        </w:tc>
      </w:tr>
      <w:tr w14:paraId="495AD6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gridAfter w:val="1"/>
          <w:wAfter w:w="10" w:type="dxa"/>
          <w:trHeight w:val="562" w:hRule="atLeast"/>
          <w:jc w:val="center"/>
        </w:trPr>
        <w:tc>
          <w:tcPr>
            <w:tcW w:w="851" w:type="dxa"/>
            <w:tcBorders>
              <w:top w:val="single" w:color="auto" w:sz="4" w:space="0"/>
              <w:bottom w:val="single" w:color="auto" w:sz="4" w:space="0"/>
              <w:right w:val="single" w:color="auto" w:sz="4" w:space="0"/>
            </w:tcBorders>
            <w:vAlign w:val="center"/>
          </w:tcPr>
          <w:p w14:paraId="3A800D44">
            <w:pPr>
              <w:snapToGrid w:val="0"/>
              <w:spacing w:line="360" w:lineRule="auto"/>
              <w:jc w:val="center"/>
              <w:rPr>
                <w:rFonts w:hint="eastAsia" w:ascii="宋体" w:hAnsi="宋体" w:eastAsia="宋体" w:cs="宋体"/>
                <w:color w:val="auto"/>
                <w:spacing w:val="2"/>
                <w:sz w:val="24"/>
                <w:szCs w:val="24"/>
                <w:highlight w:val="none"/>
                <w:lang w:val="zh-CN"/>
              </w:rPr>
            </w:pPr>
            <w:r>
              <w:rPr>
                <w:rFonts w:hint="eastAsia" w:ascii="宋体" w:hAnsi="宋体" w:eastAsia="宋体" w:cs="宋体"/>
                <w:color w:val="auto"/>
                <w:spacing w:val="2"/>
                <w:sz w:val="24"/>
                <w:szCs w:val="24"/>
                <w:highlight w:val="none"/>
                <w:lang w:val="zh-CN"/>
              </w:rPr>
              <w:t>10</w:t>
            </w:r>
          </w:p>
        </w:tc>
        <w:tc>
          <w:tcPr>
            <w:tcW w:w="8484" w:type="dxa"/>
            <w:tcBorders>
              <w:top w:val="single" w:color="auto" w:sz="4" w:space="0"/>
              <w:left w:val="single" w:color="auto" w:sz="4" w:space="0"/>
              <w:bottom w:val="single" w:color="auto" w:sz="4" w:space="0"/>
            </w:tcBorders>
            <w:vAlign w:val="center"/>
          </w:tcPr>
          <w:p w14:paraId="4C4F046B">
            <w:pPr>
              <w:snapToGrid w:val="0"/>
              <w:spacing w:line="400" w:lineRule="exact"/>
              <w:rPr>
                <w:rFonts w:hint="eastAsia" w:ascii="宋体" w:hAnsi="宋体" w:eastAsia="宋体" w:cs="宋体"/>
                <w:color w:val="auto"/>
                <w:spacing w:val="2"/>
                <w:sz w:val="24"/>
                <w:szCs w:val="24"/>
                <w:highlight w:val="none"/>
                <w:lang w:val="zh-CN"/>
              </w:rPr>
            </w:pPr>
            <w:r>
              <w:rPr>
                <w:rFonts w:hint="eastAsia" w:ascii="宋体" w:hAnsi="宋体" w:eastAsia="宋体" w:cs="宋体"/>
                <w:color w:val="auto"/>
                <w:spacing w:val="2"/>
                <w:sz w:val="24"/>
                <w:szCs w:val="24"/>
                <w:highlight w:val="none"/>
                <w:lang w:val="zh-CN"/>
              </w:rPr>
              <w:t>招标控制价（最高限价）：2</w:t>
            </w:r>
            <w:r>
              <w:rPr>
                <w:rFonts w:hint="eastAsia" w:ascii="宋体" w:hAnsi="宋体" w:cs="宋体"/>
                <w:color w:val="auto"/>
                <w:spacing w:val="2"/>
                <w:sz w:val="24"/>
                <w:szCs w:val="24"/>
                <w:highlight w:val="none"/>
                <w:lang w:val="en-US" w:eastAsia="zh-CN"/>
              </w:rPr>
              <w:t>2</w:t>
            </w:r>
            <w:r>
              <w:rPr>
                <w:rFonts w:hint="eastAsia" w:ascii="宋体" w:hAnsi="宋体" w:eastAsia="宋体" w:cs="宋体"/>
                <w:color w:val="auto"/>
                <w:spacing w:val="2"/>
                <w:sz w:val="24"/>
                <w:szCs w:val="24"/>
                <w:highlight w:val="none"/>
                <w:lang w:val="zh-CN"/>
              </w:rPr>
              <w:t>万元</w:t>
            </w:r>
          </w:p>
        </w:tc>
      </w:tr>
      <w:tr w14:paraId="1FD4DF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gridAfter w:val="1"/>
          <w:wAfter w:w="10" w:type="dxa"/>
          <w:trHeight w:val="2108" w:hRule="exact"/>
          <w:jc w:val="center"/>
        </w:trPr>
        <w:tc>
          <w:tcPr>
            <w:tcW w:w="851" w:type="dxa"/>
            <w:tcBorders>
              <w:top w:val="single" w:color="auto" w:sz="4" w:space="0"/>
              <w:bottom w:val="single" w:color="auto" w:sz="4" w:space="0"/>
              <w:right w:val="single" w:color="auto" w:sz="4" w:space="0"/>
            </w:tcBorders>
            <w:vAlign w:val="center"/>
          </w:tcPr>
          <w:p w14:paraId="1E13DE38">
            <w:pPr>
              <w:snapToGrid w:val="0"/>
              <w:rPr>
                <w:rFonts w:hint="eastAsia" w:ascii="宋体" w:hAnsi="宋体" w:eastAsia="宋体" w:cs="宋体"/>
                <w:color w:val="auto"/>
                <w:spacing w:val="2"/>
                <w:sz w:val="24"/>
                <w:szCs w:val="24"/>
                <w:highlight w:val="none"/>
                <w:lang w:val="zh-CN"/>
              </w:rPr>
            </w:pPr>
            <w:r>
              <w:rPr>
                <w:rFonts w:hint="eastAsia" w:ascii="宋体" w:hAnsi="宋体" w:eastAsia="宋体" w:cs="宋体"/>
                <w:color w:val="auto"/>
                <w:spacing w:val="2"/>
                <w:sz w:val="24"/>
                <w:szCs w:val="24"/>
                <w:highlight w:val="none"/>
                <w:lang w:val="zh-CN"/>
              </w:rPr>
              <w:t>11</w:t>
            </w:r>
          </w:p>
        </w:tc>
        <w:tc>
          <w:tcPr>
            <w:tcW w:w="8484" w:type="dxa"/>
            <w:tcBorders>
              <w:top w:val="single" w:color="auto" w:sz="4" w:space="0"/>
              <w:left w:val="single" w:color="auto" w:sz="4" w:space="0"/>
              <w:bottom w:val="single" w:color="auto" w:sz="4" w:space="0"/>
            </w:tcBorders>
            <w:vAlign w:val="center"/>
          </w:tcPr>
          <w:p w14:paraId="10FB6DCF">
            <w:pPr>
              <w:widowControl/>
              <w:tabs>
                <w:tab w:val="left" w:pos="-21"/>
              </w:tabs>
              <w:spacing w:line="400" w:lineRule="exact"/>
              <w:ind w:firstLine="70" w:firstLineChars="29"/>
              <w:jc w:val="left"/>
              <w:rPr>
                <w:rFonts w:hint="eastAsia" w:ascii="宋体" w:hAnsi="宋体" w:eastAsia="宋体" w:cs="宋体"/>
                <w:b/>
                <w:bCs/>
                <w:color w:val="auto"/>
                <w:kern w:val="0"/>
                <w:sz w:val="24"/>
                <w:szCs w:val="24"/>
                <w:highlight w:val="none"/>
              </w:rPr>
            </w:pPr>
            <w:r>
              <w:rPr>
                <w:rFonts w:hint="eastAsia" w:ascii="宋体" w:hAnsi="宋体" w:eastAsia="宋体" w:cs="宋体"/>
                <w:color w:val="auto"/>
                <w:spacing w:val="2"/>
                <w:sz w:val="24"/>
                <w:szCs w:val="24"/>
                <w:highlight w:val="none"/>
                <w:lang w:val="zh-CN"/>
              </w:rPr>
              <w:t>付款方式：</w:t>
            </w:r>
            <w:r>
              <w:rPr>
                <w:rFonts w:hint="eastAsia" w:ascii="宋体" w:hAnsi="宋体" w:eastAsia="宋体" w:cs="宋体"/>
                <w:b/>
                <w:color w:val="auto"/>
                <w:spacing w:val="2"/>
                <w:sz w:val="24"/>
                <w:szCs w:val="24"/>
                <w:highlight w:val="none"/>
                <w:lang w:val="zh-CN"/>
              </w:rPr>
              <w:t>主体完成验收合格后付至合同价的30%，竣工验收合格后付至合同价的70%，余款在审计完并取得由“常州市新北区文件档案中心”出具的“建设工程档案验收合格证”后结清。根据甲方要求，本项目合同价款的30%作为考核资金。</w:t>
            </w:r>
          </w:p>
          <w:p w14:paraId="32B933F1">
            <w:pPr>
              <w:snapToGrid w:val="0"/>
              <w:rPr>
                <w:rFonts w:hint="eastAsia" w:ascii="宋体" w:hAnsi="宋体" w:eastAsia="宋体" w:cs="宋体"/>
                <w:color w:val="auto"/>
                <w:spacing w:val="2"/>
                <w:sz w:val="24"/>
                <w:szCs w:val="24"/>
                <w:highlight w:val="none"/>
              </w:rPr>
            </w:pPr>
          </w:p>
        </w:tc>
      </w:tr>
      <w:bookmarkEnd w:id="0"/>
      <w:bookmarkEnd w:id="1"/>
    </w:tbl>
    <w:p w14:paraId="437AF252">
      <w:pPr>
        <w:snapToGrid w:val="0"/>
        <w:rPr>
          <w:rFonts w:ascii="宋体" w:hAnsi="宋体" w:cs="FangSong_GB2312"/>
          <w:b/>
          <w:color w:val="auto"/>
          <w:spacing w:val="2"/>
          <w:szCs w:val="21"/>
          <w:highlight w:val="none"/>
          <w:lang w:val="zh-CN"/>
        </w:rPr>
      </w:pPr>
      <w:bookmarkStart w:id="2" w:name="_Toc288738355"/>
      <w:bookmarkStart w:id="3" w:name="_Toc442085541"/>
      <w:bookmarkStart w:id="4" w:name="_Toc288738833"/>
      <w:bookmarkStart w:id="5" w:name="_Toc288767601"/>
      <w:bookmarkStart w:id="6" w:name="_Toc288738824"/>
      <w:bookmarkStart w:id="7" w:name="_Toc288738391"/>
      <w:r>
        <w:rPr>
          <w:rFonts w:hint="eastAsia"/>
          <w:color w:val="auto"/>
          <w:highlight w:val="none"/>
        </w:rPr>
        <w:t>注:上述个人信息由于工作需要经机构和本人同意对外公布。</w:t>
      </w:r>
    </w:p>
    <w:p w14:paraId="048B293F">
      <w:pPr>
        <w:rPr>
          <w:rFonts w:hint="eastAsia" w:ascii="宋体" w:hAnsi="宋体" w:eastAsia="宋体" w:cs="宋体"/>
          <w:b/>
          <w:bCs w:val="0"/>
          <w:color w:val="auto"/>
          <w:sz w:val="32"/>
          <w:szCs w:val="32"/>
          <w:highlight w:val="none"/>
          <w:lang w:val="en-US" w:eastAsia="zh-CN"/>
        </w:rPr>
      </w:pPr>
      <w:r>
        <w:rPr>
          <w:rFonts w:hint="eastAsia" w:ascii="宋体" w:hAnsi="宋体" w:eastAsia="宋体" w:cs="宋体"/>
          <w:b/>
          <w:bCs w:val="0"/>
          <w:color w:val="auto"/>
          <w:sz w:val="32"/>
          <w:szCs w:val="32"/>
          <w:highlight w:val="none"/>
          <w:lang w:val="en-US" w:eastAsia="zh-CN"/>
        </w:rPr>
        <w:br w:type="page"/>
      </w:r>
    </w:p>
    <w:p w14:paraId="1850E3CE">
      <w:pPr>
        <w:spacing w:line="360" w:lineRule="auto"/>
        <w:jc w:val="center"/>
        <w:rPr>
          <w:rFonts w:hint="eastAsia" w:ascii="宋体" w:hAnsi="宋体" w:eastAsia="宋体" w:cs="宋体"/>
          <w:b/>
          <w:bCs w:val="0"/>
          <w:color w:val="auto"/>
          <w:sz w:val="32"/>
          <w:szCs w:val="32"/>
          <w:highlight w:val="none"/>
        </w:rPr>
      </w:pPr>
      <w:r>
        <w:rPr>
          <w:rFonts w:hint="eastAsia" w:ascii="宋体" w:hAnsi="宋体" w:eastAsia="宋体" w:cs="宋体"/>
          <w:b/>
          <w:bCs w:val="0"/>
          <w:color w:val="auto"/>
          <w:sz w:val="32"/>
          <w:szCs w:val="32"/>
          <w:highlight w:val="none"/>
          <w:lang w:val="en-US" w:eastAsia="zh-CN"/>
        </w:rPr>
        <w:t xml:space="preserve">第二章 </w:t>
      </w:r>
      <w:r>
        <w:rPr>
          <w:rFonts w:hint="eastAsia" w:ascii="宋体" w:hAnsi="宋体" w:eastAsia="宋体" w:cs="宋体"/>
          <w:b/>
          <w:bCs w:val="0"/>
          <w:color w:val="auto"/>
          <w:sz w:val="32"/>
          <w:szCs w:val="32"/>
          <w:highlight w:val="none"/>
        </w:rPr>
        <w:t>投标人须知</w:t>
      </w:r>
    </w:p>
    <w:p w14:paraId="6985827A">
      <w:pPr>
        <w:spacing w:line="360" w:lineRule="exact"/>
        <w:ind w:firstLine="482" w:firstLineChars="200"/>
        <w:rPr>
          <w:rFonts w:hint="eastAsia" w:ascii="宋体" w:hAnsi="宋体" w:eastAsia="宋体" w:cs="宋体"/>
          <w:bCs/>
          <w:color w:val="auto"/>
          <w:sz w:val="24"/>
          <w:highlight w:val="none"/>
        </w:rPr>
      </w:pPr>
      <w:r>
        <w:rPr>
          <w:rFonts w:hint="eastAsia" w:ascii="宋体" w:hAnsi="宋体" w:eastAsia="宋体" w:cs="宋体"/>
          <w:b/>
          <w:bCs w:val="0"/>
          <w:color w:val="auto"/>
          <w:sz w:val="24"/>
          <w:highlight w:val="none"/>
        </w:rPr>
        <w:t>（一） 遵循原则</w:t>
      </w:r>
    </w:p>
    <w:p w14:paraId="2FFD14DC">
      <w:pPr>
        <w:spacing w:line="360" w:lineRule="exact"/>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公开透明原则、公平竞争原则、公正原则和诚实信用原则。</w:t>
      </w:r>
    </w:p>
    <w:p w14:paraId="764D2DAD">
      <w:pPr>
        <w:numPr>
          <w:ilvl w:val="0"/>
          <w:numId w:val="5"/>
        </w:numPr>
        <w:spacing w:line="360" w:lineRule="exact"/>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 xml:space="preserve"> 招标文件</w:t>
      </w:r>
    </w:p>
    <w:p w14:paraId="25FC5EA1">
      <w:pPr>
        <w:numPr>
          <w:ilvl w:val="0"/>
          <w:numId w:val="6"/>
        </w:numPr>
        <w:tabs>
          <w:tab w:val="left" w:pos="-1260"/>
          <w:tab w:val="left" w:pos="525"/>
          <w:tab w:val="left" w:pos="945"/>
          <w:tab w:val="clear" w:pos="552"/>
        </w:tabs>
        <w:spacing w:line="360" w:lineRule="exact"/>
        <w:ind w:left="0"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招标文件包括本文件目录所列全部内容，投标人应仔细阅读，并在投标文件中充分响应招标文件的所有要求。</w:t>
      </w:r>
    </w:p>
    <w:p w14:paraId="1C092FAE">
      <w:pPr>
        <w:numPr>
          <w:ilvl w:val="0"/>
          <w:numId w:val="6"/>
        </w:numPr>
        <w:tabs>
          <w:tab w:val="left" w:pos="0"/>
          <w:tab w:val="left" w:pos="525"/>
          <w:tab w:val="left" w:pos="945"/>
          <w:tab w:val="clear" w:pos="552"/>
        </w:tabs>
        <w:spacing w:line="360" w:lineRule="exact"/>
        <w:ind w:left="0"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招标文件中的“法定代表人”是指投标人的营业执照或相关部门的登记证明文件中的“法定代表人”或“负责人”。</w:t>
      </w:r>
    </w:p>
    <w:p w14:paraId="6AB9ACA4">
      <w:pPr>
        <w:numPr>
          <w:ilvl w:val="0"/>
          <w:numId w:val="6"/>
        </w:numPr>
        <w:tabs>
          <w:tab w:val="left" w:pos="0"/>
          <w:tab w:val="left" w:pos="525"/>
          <w:tab w:val="left" w:pos="945"/>
          <w:tab w:val="clear" w:pos="552"/>
        </w:tabs>
        <w:spacing w:line="360" w:lineRule="exact"/>
        <w:ind w:left="0"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投标人应按招标文件要求提交全部资料并对招标文件各项内容做出实质性响应，否则投标无效。</w:t>
      </w:r>
    </w:p>
    <w:p w14:paraId="00339C9F">
      <w:pPr>
        <w:numPr>
          <w:ilvl w:val="0"/>
          <w:numId w:val="6"/>
        </w:numPr>
        <w:tabs>
          <w:tab w:val="left" w:pos="0"/>
          <w:tab w:val="left" w:pos="525"/>
          <w:tab w:val="left" w:pos="945"/>
          <w:tab w:val="clear" w:pos="552"/>
        </w:tabs>
        <w:spacing w:line="360" w:lineRule="exact"/>
        <w:ind w:left="0"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招标文件仅作为本次招投标使用。</w:t>
      </w:r>
    </w:p>
    <w:p w14:paraId="5890A87D">
      <w:pPr>
        <w:tabs>
          <w:tab w:val="left" w:pos="630"/>
        </w:tabs>
        <w:spacing w:line="360" w:lineRule="exact"/>
        <w:ind w:firstLine="482" w:firstLineChars="200"/>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（三） 招标文件的答疑和澄清</w:t>
      </w:r>
    </w:p>
    <w:p w14:paraId="79B3B3C3">
      <w:pPr>
        <w:tabs>
          <w:tab w:val="left" w:pos="525"/>
          <w:tab w:val="left" w:pos="898"/>
          <w:tab w:val="left" w:pos="945"/>
        </w:tabs>
        <w:spacing w:line="360" w:lineRule="exact"/>
        <w:ind w:left="524"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详见招标公告中</w:t>
      </w:r>
      <w:r>
        <w:rPr>
          <w:rFonts w:hint="eastAsia" w:ascii="宋体" w:hAnsi="宋体" w:eastAsia="宋体" w:cs="宋体"/>
          <w:color w:val="auto"/>
          <w:kern w:val="0"/>
          <w:sz w:val="24"/>
          <w:highlight w:val="none"/>
        </w:rPr>
        <w:t>投标人提问及招标人澄清时间及方式。</w:t>
      </w:r>
    </w:p>
    <w:p w14:paraId="0C1EA11C">
      <w:pPr>
        <w:tabs>
          <w:tab w:val="left" w:pos="945"/>
        </w:tabs>
        <w:spacing w:line="360" w:lineRule="exact"/>
        <w:ind w:firstLine="525" w:firstLineChars="218"/>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 xml:space="preserve">（四） 招标文件的补充或修正 </w:t>
      </w:r>
    </w:p>
    <w:p w14:paraId="55DF2219">
      <w:pPr>
        <w:tabs>
          <w:tab w:val="left" w:pos="525"/>
          <w:tab w:val="left" w:pos="898"/>
          <w:tab w:val="left" w:pos="945"/>
        </w:tabs>
        <w:spacing w:line="360" w:lineRule="exact"/>
        <w:ind w:left="524"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详见招标公告中</w:t>
      </w:r>
      <w:r>
        <w:rPr>
          <w:rFonts w:hint="eastAsia" w:ascii="宋体" w:hAnsi="宋体" w:eastAsia="宋体" w:cs="宋体"/>
          <w:color w:val="auto"/>
          <w:kern w:val="0"/>
          <w:sz w:val="24"/>
          <w:highlight w:val="none"/>
        </w:rPr>
        <w:t>投标人提问及招标人澄清时间及方式。</w:t>
      </w:r>
    </w:p>
    <w:p w14:paraId="192CC438">
      <w:pPr>
        <w:spacing w:line="360" w:lineRule="exact"/>
        <w:ind w:firstLine="482" w:firstLineChars="200"/>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（五） 投标文件的组成</w:t>
      </w:r>
    </w:p>
    <w:p w14:paraId="105568E3">
      <w:pPr>
        <w:tabs>
          <w:tab w:val="left" w:pos="945"/>
          <w:tab w:val="left" w:pos="1276"/>
        </w:tabs>
        <w:spacing w:line="360" w:lineRule="exact"/>
        <w:ind w:firstLine="720" w:firstLineChars="3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1.投标函</w:t>
      </w:r>
    </w:p>
    <w:p w14:paraId="07520DA2">
      <w:pPr>
        <w:tabs>
          <w:tab w:val="left" w:pos="945"/>
          <w:tab w:val="left" w:pos="1276"/>
        </w:tabs>
        <w:spacing w:line="360" w:lineRule="exact"/>
        <w:ind w:firstLine="720" w:firstLineChars="3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2.法定代表人资格证明书</w:t>
      </w:r>
    </w:p>
    <w:p w14:paraId="492CFCE1">
      <w:pPr>
        <w:tabs>
          <w:tab w:val="left" w:pos="945"/>
          <w:tab w:val="left" w:pos="1276"/>
        </w:tabs>
        <w:spacing w:line="360" w:lineRule="exact"/>
        <w:ind w:firstLine="720" w:firstLineChars="3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3.授权委托书</w:t>
      </w:r>
    </w:p>
    <w:p w14:paraId="60706EE4">
      <w:pPr>
        <w:tabs>
          <w:tab w:val="left" w:pos="945"/>
          <w:tab w:val="left" w:pos="1276"/>
        </w:tabs>
        <w:spacing w:line="360" w:lineRule="exact"/>
        <w:ind w:firstLine="720" w:firstLineChars="3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4.开标一览表</w:t>
      </w:r>
    </w:p>
    <w:p w14:paraId="1AF073AC">
      <w:pPr>
        <w:tabs>
          <w:tab w:val="left" w:pos="945"/>
          <w:tab w:val="left" w:pos="1276"/>
        </w:tabs>
        <w:spacing w:line="360" w:lineRule="exact"/>
        <w:ind w:firstLine="720" w:firstLineChars="3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5.投标人基本情况表</w:t>
      </w:r>
    </w:p>
    <w:p w14:paraId="2FE4AC3B">
      <w:pPr>
        <w:tabs>
          <w:tab w:val="left" w:pos="945"/>
          <w:tab w:val="left" w:pos="1276"/>
        </w:tabs>
        <w:spacing w:line="360" w:lineRule="exact"/>
        <w:ind w:firstLine="720" w:firstLineChars="3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6.监理机构及人员配备</w:t>
      </w:r>
    </w:p>
    <w:p w14:paraId="2F46FF55">
      <w:pPr>
        <w:tabs>
          <w:tab w:val="left" w:pos="945"/>
          <w:tab w:val="left" w:pos="1276"/>
        </w:tabs>
        <w:spacing w:line="360" w:lineRule="exact"/>
        <w:ind w:firstLine="720" w:firstLineChars="3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7.监理方案</w:t>
      </w:r>
    </w:p>
    <w:p w14:paraId="7916E867">
      <w:pPr>
        <w:tabs>
          <w:tab w:val="left" w:pos="945"/>
          <w:tab w:val="left" w:pos="1276"/>
        </w:tabs>
        <w:spacing w:line="360" w:lineRule="exact"/>
        <w:ind w:firstLine="720" w:firstLineChars="3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8.拟投入现场的设备、检测仪器</w:t>
      </w:r>
    </w:p>
    <w:p w14:paraId="65BBF744">
      <w:pPr>
        <w:tabs>
          <w:tab w:val="left" w:pos="945"/>
          <w:tab w:val="left" w:pos="1276"/>
        </w:tabs>
        <w:spacing w:line="360" w:lineRule="exact"/>
        <w:ind w:firstLine="720" w:firstLineChars="3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9.类似工程业绩</w:t>
      </w:r>
    </w:p>
    <w:p w14:paraId="0C342D5D">
      <w:pPr>
        <w:tabs>
          <w:tab w:val="left" w:pos="945"/>
          <w:tab w:val="left" w:pos="1276"/>
        </w:tabs>
        <w:spacing w:line="360" w:lineRule="exact"/>
        <w:ind w:firstLine="720" w:firstLineChars="3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10.其他材料</w:t>
      </w:r>
    </w:p>
    <w:p w14:paraId="7D4F9FCD">
      <w:pPr>
        <w:spacing w:line="360" w:lineRule="exact"/>
        <w:ind w:firstLine="482" w:firstLineChars="200"/>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（六） 投标文件的制作</w:t>
      </w:r>
    </w:p>
    <w:p w14:paraId="48E2BBBC">
      <w:pPr>
        <w:numPr>
          <w:ilvl w:val="0"/>
          <w:numId w:val="7"/>
        </w:numPr>
        <w:tabs>
          <w:tab w:val="left" w:pos="525"/>
          <w:tab w:val="left" w:pos="945"/>
        </w:tabs>
        <w:spacing w:line="360" w:lineRule="exact"/>
        <w:ind w:left="0"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所有文件、往来函件均应使用简体中文</w:t>
      </w:r>
    </w:p>
    <w:p w14:paraId="06EAE936">
      <w:pPr>
        <w:numPr>
          <w:ilvl w:val="0"/>
          <w:numId w:val="7"/>
        </w:numPr>
        <w:tabs>
          <w:tab w:val="left" w:pos="525"/>
          <w:tab w:val="left" w:pos="945"/>
        </w:tabs>
        <w:spacing w:line="360" w:lineRule="exact"/>
        <w:ind w:left="0" w:firstLine="523" w:firstLineChars="218"/>
        <w:rPr>
          <w:rFonts w:hint="eastAsia" w:ascii="宋体" w:hAnsi="宋体" w:eastAsia="宋体" w:cs="宋体"/>
          <w:bCs/>
          <w:color w:val="auto"/>
          <w:sz w:val="24"/>
          <w:highlight w:val="none"/>
        </w:rPr>
      </w:pPr>
      <w:r>
        <w:rPr>
          <w:rFonts w:hint="eastAsia" w:ascii="宋体" w:hAnsi="宋体" w:eastAsia="宋体" w:cs="宋体"/>
          <w:color w:val="auto"/>
          <w:sz w:val="24"/>
          <w:highlight w:val="none"/>
          <w:lang w:val="zh-CN"/>
        </w:rPr>
        <w:t>如无特别说明，</w:t>
      </w:r>
      <w:r>
        <w:rPr>
          <w:rFonts w:hint="eastAsia" w:ascii="宋体" w:hAnsi="宋体" w:eastAsia="宋体" w:cs="宋体"/>
          <w:bCs/>
          <w:color w:val="auto"/>
          <w:sz w:val="24"/>
          <w:highlight w:val="none"/>
        </w:rPr>
        <w:t>投标人报价一律以人民币为投标结算货币,结算单位为“元”。</w:t>
      </w:r>
    </w:p>
    <w:p w14:paraId="23C446E3">
      <w:pPr>
        <w:numPr>
          <w:ilvl w:val="0"/>
          <w:numId w:val="7"/>
        </w:numPr>
        <w:tabs>
          <w:tab w:val="left" w:pos="525"/>
          <w:tab w:val="left" w:pos="945"/>
        </w:tabs>
        <w:spacing w:line="360" w:lineRule="exact"/>
        <w:ind w:left="0"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投标文件应用不褪色的墨水书写或打印。</w:t>
      </w:r>
    </w:p>
    <w:p w14:paraId="3167F552">
      <w:pPr>
        <w:numPr>
          <w:ilvl w:val="0"/>
          <w:numId w:val="7"/>
        </w:numPr>
        <w:tabs>
          <w:tab w:val="left" w:pos="525"/>
          <w:tab w:val="left" w:pos="945"/>
        </w:tabs>
        <w:spacing w:line="360" w:lineRule="exact"/>
        <w:ind w:left="0"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投标文件商务标和技术标投标文件合并装订成册，密封，盖章，并在密封袋外注明投标人名称。</w:t>
      </w:r>
    </w:p>
    <w:p w14:paraId="0AAB6760">
      <w:pPr>
        <w:numPr>
          <w:ilvl w:val="0"/>
          <w:numId w:val="7"/>
        </w:numPr>
        <w:tabs>
          <w:tab w:val="left" w:pos="525"/>
          <w:tab w:val="left" w:pos="945"/>
        </w:tabs>
        <w:spacing w:line="360" w:lineRule="exact"/>
        <w:ind w:left="0"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投标文件由投标人按给定格式如实填写（编写），须有投标人（盖章）、法定代表人或法定代表人授权代表签字或盖章，方为有效，未尽事宜可自行补充。</w:t>
      </w:r>
    </w:p>
    <w:p w14:paraId="0AAB566F">
      <w:pPr>
        <w:numPr>
          <w:ilvl w:val="0"/>
          <w:numId w:val="7"/>
        </w:numPr>
        <w:tabs>
          <w:tab w:val="left" w:pos="525"/>
          <w:tab w:val="left" w:pos="945"/>
        </w:tabs>
        <w:spacing w:line="360" w:lineRule="exact"/>
        <w:ind w:left="0"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投标文件不应有涂改、潦草之处，如有必须修改时，修改处必须有投标人盖章、法定代表人或法定代表人授权代表的签字。</w:t>
      </w:r>
    </w:p>
    <w:p w14:paraId="746544A3">
      <w:pPr>
        <w:numPr>
          <w:ilvl w:val="0"/>
          <w:numId w:val="7"/>
        </w:numPr>
        <w:tabs>
          <w:tab w:val="left" w:pos="525"/>
          <w:tab w:val="left" w:pos="945"/>
        </w:tabs>
        <w:spacing w:line="360" w:lineRule="exact"/>
        <w:ind w:left="0"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投标文件份数为正本一份、副本三份，并注明“正本”、“副本”字样，电子文本（电子</w:t>
      </w:r>
      <w:r>
        <w:rPr>
          <w:rFonts w:hint="eastAsia" w:ascii="宋体" w:hAnsi="宋体" w:eastAsia="宋体" w:cs="宋体"/>
          <w:bCs/>
          <w:color w:val="auto"/>
          <w:sz w:val="24"/>
          <w:highlight w:val="none"/>
          <w:lang w:eastAsia="zh-CN"/>
        </w:rPr>
        <w:t>U盘</w:t>
      </w:r>
      <w:r>
        <w:rPr>
          <w:rFonts w:hint="eastAsia" w:ascii="宋体" w:hAnsi="宋体" w:eastAsia="宋体" w:cs="宋体"/>
          <w:bCs/>
          <w:color w:val="auto"/>
          <w:sz w:val="24"/>
          <w:highlight w:val="none"/>
        </w:rPr>
        <w:t>）1份，</w:t>
      </w:r>
      <w:r>
        <w:rPr>
          <w:rFonts w:hint="eastAsia" w:ascii="宋体" w:hAnsi="宋体" w:eastAsia="宋体" w:cs="宋体"/>
          <w:b/>
          <w:bCs/>
          <w:color w:val="auto"/>
          <w:sz w:val="24"/>
          <w:highlight w:val="none"/>
        </w:rPr>
        <w:t>投标文件采用胶装本装订，逐页编制页码。投标文件的正、副本、电子文件均分开密封、标志，并加盖投标企业公章和法定代表人印章。未按规定装订、密封、标志的投标文件不予接收。</w:t>
      </w:r>
    </w:p>
    <w:p w14:paraId="072130E7">
      <w:pPr>
        <w:numPr>
          <w:ilvl w:val="0"/>
          <w:numId w:val="7"/>
        </w:numPr>
        <w:tabs>
          <w:tab w:val="left" w:pos="525"/>
          <w:tab w:val="left" w:pos="945"/>
        </w:tabs>
        <w:spacing w:line="360" w:lineRule="exact"/>
        <w:ind w:left="0"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投标费用自理。</w:t>
      </w:r>
    </w:p>
    <w:p w14:paraId="3CDA3CFB">
      <w:pPr>
        <w:tabs>
          <w:tab w:val="left" w:pos="945"/>
        </w:tabs>
        <w:spacing w:line="360" w:lineRule="exact"/>
        <w:ind w:firstLine="482" w:firstLineChars="200"/>
        <w:rPr>
          <w:rFonts w:hint="eastAsia" w:ascii="宋体" w:hAnsi="宋体" w:eastAsia="宋体" w:cs="宋体"/>
          <w:bCs/>
          <w:color w:val="auto"/>
          <w:sz w:val="24"/>
          <w:highlight w:val="none"/>
        </w:rPr>
      </w:pPr>
      <w:r>
        <w:rPr>
          <w:rFonts w:hint="eastAsia" w:ascii="宋体" w:hAnsi="宋体" w:eastAsia="宋体" w:cs="宋体"/>
          <w:b/>
          <w:bCs w:val="0"/>
          <w:color w:val="auto"/>
          <w:sz w:val="24"/>
          <w:highlight w:val="none"/>
        </w:rPr>
        <w:t>（七） 投标文件不予接收和无效投标文件的确认</w:t>
      </w:r>
    </w:p>
    <w:p w14:paraId="3EAFD87C">
      <w:pPr>
        <w:tabs>
          <w:tab w:val="left" w:pos="945"/>
        </w:tabs>
        <w:spacing w:line="36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投标人有下列情况之一者，投标文件不予接收：</w:t>
      </w:r>
    </w:p>
    <w:p w14:paraId="168DD7E2">
      <w:pPr>
        <w:numPr>
          <w:ilvl w:val="0"/>
          <w:numId w:val="8"/>
        </w:numPr>
        <w:tabs>
          <w:tab w:val="left" w:pos="525"/>
          <w:tab w:val="left" w:pos="945"/>
          <w:tab w:val="clear" w:pos="762"/>
        </w:tabs>
        <w:spacing w:line="360" w:lineRule="exact"/>
        <w:ind w:left="1"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未按规定交纳投标保证金的；</w:t>
      </w:r>
    </w:p>
    <w:p w14:paraId="7A6FF750">
      <w:pPr>
        <w:numPr>
          <w:ilvl w:val="0"/>
          <w:numId w:val="8"/>
        </w:numPr>
        <w:tabs>
          <w:tab w:val="left" w:pos="525"/>
          <w:tab w:val="left" w:pos="945"/>
          <w:tab w:val="clear" w:pos="762"/>
        </w:tabs>
        <w:spacing w:line="360" w:lineRule="exact"/>
        <w:ind w:left="1"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投标文件未按规定的期限、地点送达的；</w:t>
      </w:r>
    </w:p>
    <w:p w14:paraId="38A6F32C">
      <w:pPr>
        <w:numPr>
          <w:ilvl w:val="0"/>
          <w:numId w:val="8"/>
        </w:numPr>
        <w:tabs>
          <w:tab w:val="left" w:pos="525"/>
          <w:tab w:val="left" w:pos="945"/>
          <w:tab w:val="clear" w:pos="762"/>
        </w:tabs>
        <w:spacing w:line="360" w:lineRule="exact"/>
        <w:ind w:left="1"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投标文件未按要求密封、签署、盖章的；</w:t>
      </w:r>
    </w:p>
    <w:p w14:paraId="7A585560">
      <w:pPr>
        <w:numPr>
          <w:ilvl w:val="0"/>
          <w:numId w:val="8"/>
        </w:numPr>
        <w:tabs>
          <w:tab w:val="left" w:pos="525"/>
          <w:tab w:val="left" w:pos="945"/>
          <w:tab w:val="clear" w:pos="762"/>
        </w:tabs>
        <w:spacing w:line="360" w:lineRule="exact"/>
        <w:ind w:left="1"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投标人的法定代表人或法定代表人授权代表，未准时参加开标会议的；</w:t>
      </w:r>
    </w:p>
    <w:p w14:paraId="7B511BFA">
      <w:pPr>
        <w:numPr>
          <w:ilvl w:val="0"/>
          <w:numId w:val="8"/>
        </w:numPr>
        <w:tabs>
          <w:tab w:val="left" w:pos="525"/>
          <w:tab w:val="left" w:pos="945"/>
          <w:tab w:val="clear" w:pos="762"/>
        </w:tabs>
        <w:spacing w:line="360" w:lineRule="exact"/>
        <w:ind w:left="1"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投标人的法定代表人授权代表，无法定代表人授权委托书的。</w:t>
      </w:r>
    </w:p>
    <w:p w14:paraId="1DD721B3">
      <w:pPr>
        <w:tabs>
          <w:tab w:val="left" w:pos="945"/>
        </w:tabs>
        <w:spacing w:line="360" w:lineRule="exact"/>
        <w:ind w:firstLine="569" w:firstLineChars="236"/>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投标文件有下列情况之一者，投标文件为无效投标文件：</w:t>
      </w:r>
    </w:p>
    <w:p w14:paraId="57D40722">
      <w:pPr>
        <w:tabs>
          <w:tab w:val="left" w:pos="945"/>
        </w:tabs>
        <w:spacing w:line="360" w:lineRule="exact"/>
        <w:ind w:left="524"/>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1.不具备招标文件中规定的资格要求或未按招标文件规定的要求提供资格证明文件的；</w:t>
      </w:r>
    </w:p>
    <w:p w14:paraId="3208F76A">
      <w:pPr>
        <w:tabs>
          <w:tab w:val="left" w:pos="945"/>
        </w:tabs>
        <w:spacing w:line="360" w:lineRule="exact"/>
        <w:ind w:left="524"/>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2.投标文件未按招标文件规定的内容和要求填写的；</w:t>
      </w:r>
    </w:p>
    <w:p w14:paraId="3E7A24F3">
      <w:pPr>
        <w:tabs>
          <w:tab w:val="left" w:pos="945"/>
        </w:tabs>
        <w:spacing w:line="360" w:lineRule="exact"/>
        <w:ind w:left="524"/>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3.投标文件书写潦草、字迹模糊不清、无法辨认的；</w:t>
      </w:r>
    </w:p>
    <w:p w14:paraId="3AF41483">
      <w:pPr>
        <w:tabs>
          <w:tab w:val="left" w:pos="945"/>
        </w:tabs>
        <w:spacing w:line="360" w:lineRule="exact"/>
        <w:ind w:left="524"/>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4.投标人投标文件未按招标文件要求制作的；</w:t>
      </w:r>
    </w:p>
    <w:p w14:paraId="1E9BBBCA">
      <w:pPr>
        <w:tabs>
          <w:tab w:val="left" w:pos="945"/>
        </w:tabs>
        <w:spacing w:line="360" w:lineRule="exact"/>
        <w:ind w:left="524"/>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5.投标文件中有招标文件未允许提供的选择性内容；</w:t>
      </w:r>
    </w:p>
    <w:p w14:paraId="5433AB36">
      <w:pPr>
        <w:tabs>
          <w:tab w:val="left" w:pos="945"/>
        </w:tabs>
        <w:spacing w:line="360" w:lineRule="exact"/>
        <w:ind w:left="524"/>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6.不同投标人的投标文件由同一单位或者个人编制的；</w:t>
      </w:r>
    </w:p>
    <w:p w14:paraId="3F5C7016">
      <w:pPr>
        <w:tabs>
          <w:tab w:val="left" w:pos="945"/>
        </w:tabs>
        <w:spacing w:line="360" w:lineRule="exact"/>
        <w:ind w:left="524"/>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7.不同投标人委托同一单位或者个人办理投标事宜的；</w:t>
      </w:r>
    </w:p>
    <w:p w14:paraId="4C42C2E8">
      <w:pPr>
        <w:tabs>
          <w:tab w:val="left" w:pos="945"/>
        </w:tabs>
        <w:spacing w:line="360" w:lineRule="exact"/>
        <w:ind w:left="524"/>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8.不同投标人的投标文件载明的项目管理成员为同一人的；</w:t>
      </w:r>
    </w:p>
    <w:p w14:paraId="7A7530A8">
      <w:pPr>
        <w:tabs>
          <w:tab w:val="left" w:pos="945"/>
        </w:tabs>
        <w:spacing w:line="360" w:lineRule="exact"/>
        <w:ind w:left="524"/>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9.不同投标人的投标文件异常一致或者投标报价呈规律性差异的；</w:t>
      </w:r>
    </w:p>
    <w:p w14:paraId="06533244">
      <w:pPr>
        <w:tabs>
          <w:tab w:val="left" w:pos="945"/>
        </w:tabs>
        <w:spacing w:line="360" w:lineRule="exact"/>
        <w:ind w:left="524"/>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10.不同投标人的投标文件相互混装的；</w:t>
      </w:r>
    </w:p>
    <w:p w14:paraId="14AE9C28">
      <w:pPr>
        <w:tabs>
          <w:tab w:val="left" w:pos="945"/>
        </w:tabs>
        <w:spacing w:line="360" w:lineRule="exact"/>
        <w:ind w:left="524"/>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11.不同投标人的单位负责人为同一人或者存在直接控股、管理关系的；</w:t>
      </w:r>
    </w:p>
    <w:p w14:paraId="41AB332F">
      <w:pPr>
        <w:tabs>
          <w:tab w:val="left" w:pos="945"/>
        </w:tabs>
        <w:spacing w:line="360" w:lineRule="exact"/>
        <w:ind w:left="524"/>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12.提供虚假材料的（包括工商营业执照、资质证书、资格证明文件等）；</w:t>
      </w:r>
    </w:p>
    <w:p w14:paraId="6BB4E50F">
      <w:pPr>
        <w:tabs>
          <w:tab w:val="left" w:pos="945"/>
        </w:tabs>
        <w:spacing w:line="360" w:lineRule="exact"/>
        <w:ind w:left="524"/>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13.项目投标总价超过本项目最高限价的；</w:t>
      </w:r>
    </w:p>
    <w:p w14:paraId="78340800">
      <w:pPr>
        <w:tabs>
          <w:tab w:val="left" w:pos="945"/>
        </w:tabs>
        <w:spacing w:line="360" w:lineRule="exact"/>
        <w:ind w:left="524"/>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14.投标文件内容不全或不符合法律法规和招标文件中规定的其它实质性要求的；</w:t>
      </w:r>
    </w:p>
    <w:p w14:paraId="6F228215">
      <w:pPr>
        <w:tabs>
          <w:tab w:val="left" w:pos="945"/>
        </w:tabs>
        <w:spacing w:line="360" w:lineRule="exact"/>
        <w:ind w:left="524"/>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15.评标委员会认定投标报价明显不合理，有可能影响商品质量和不能诚信履约的。</w:t>
      </w:r>
    </w:p>
    <w:p w14:paraId="4A8D8286">
      <w:pPr>
        <w:tabs>
          <w:tab w:val="left" w:pos="945"/>
        </w:tabs>
        <w:spacing w:line="360" w:lineRule="exact"/>
        <w:ind w:firstLine="482" w:firstLineChars="200"/>
        <w:outlineLvl w:val="0"/>
        <w:rPr>
          <w:rFonts w:hint="eastAsia" w:ascii="宋体" w:hAnsi="宋体" w:eastAsia="宋体" w:cs="宋体"/>
          <w:bCs/>
          <w:color w:val="auto"/>
          <w:sz w:val="24"/>
          <w:highlight w:val="none"/>
        </w:rPr>
      </w:pPr>
      <w:r>
        <w:rPr>
          <w:rFonts w:hint="eastAsia" w:ascii="宋体" w:hAnsi="宋体" w:eastAsia="宋体" w:cs="宋体"/>
          <w:b/>
          <w:bCs w:val="0"/>
          <w:color w:val="auto"/>
          <w:sz w:val="24"/>
          <w:highlight w:val="none"/>
        </w:rPr>
        <w:t>（八） 开标、评标</w:t>
      </w:r>
    </w:p>
    <w:p w14:paraId="4299D7AB">
      <w:pPr>
        <w:numPr>
          <w:ilvl w:val="1"/>
          <w:numId w:val="9"/>
        </w:numPr>
        <w:tabs>
          <w:tab w:val="left" w:pos="525"/>
          <w:tab w:val="left" w:pos="945"/>
          <w:tab w:val="clear" w:pos="1290"/>
        </w:tabs>
        <w:spacing w:line="360" w:lineRule="exact"/>
        <w:ind w:left="1"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开标时由投标人代表查验投标文件的密封情况，经确认无误后，当众拆封，宣读、记录各投标人《开标一览表》,如有争议最终由评标委员会认定。</w:t>
      </w:r>
    </w:p>
    <w:p w14:paraId="6F8BB514">
      <w:pPr>
        <w:numPr>
          <w:ilvl w:val="1"/>
          <w:numId w:val="9"/>
        </w:numPr>
        <w:tabs>
          <w:tab w:val="left" w:pos="525"/>
          <w:tab w:val="left" w:pos="945"/>
          <w:tab w:val="clear" w:pos="1290"/>
        </w:tabs>
        <w:spacing w:line="360" w:lineRule="exact"/>
        <w:ind w:left="1"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开标时，投标文件中开标一览表内容与投标文件中明细表内容不一致的，以开标一览表为准。</w:t>
      </w:r>
    </w:p>
    <w:p w14:paraId="7D5629CC">
      <w:pPr>
        <w:tabs>
          <w:tab w:val="left" w:pos="945"/>
        </w:tabs>
        <w:spacing w:line="360" w:lineRule="exact"/>
        <w:ind w:left="1"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14:paraId="62AFAD92">
      <w:pPr>
        <w:numPr>
          <w:ilvl w:val="1"/>
          <w:numId w:val="9"/>
        </w:numPr>
        <w:tabs>
          <w:tab w:val="left" w:pos="525"/>
          <w:tab w:val="left" w:pos="945"/>
          <w:tab w:val="clear" w:pos="1290"/>
        </w:tabs>
        <w:spacing w:line="340" w:lineRule="exact"/>
        <w:ind w:left="1"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正本与副本不符，以正本为准。</w:t>
      </w:r>
    </w:p>
    <w:p w14:paraId="08E80BDE">
      <w:pPr>
        <w:numPr>
          <w:ilvl w:val="1"/>
          <w:numId w:val="9"/>
        </w:numPr>
        <w:tabs>
          <w:tab w:val="left" w:pos="525"/>
          <w:tab w:val="left" w:pos="945"/>
          <w:tab w:val="clear" w:pos="1290"/>
        </w:tabs>
        <w:spacing w:line="340" w:lineRule="exact"/>
        <w:ind w:left="1"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评标程序</w:t>
      </w:r>
    </w:p>
    <w:p w14:paraId="2F55BA70">
      <w:pPr>
        <w:tabs>
          <w:tab w:val="left" w:pos="945"/>
        </w:tabs>
        <w:spacing w:line="340" w:lineRule="exact"/>
        <w:ind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评标工作由招标人负责组织，具体评标事务由依法组建的评标委员会负责。</w:t>
      </w:r>
    </w:p>
    <w:p w14:paraId="605456A3">
      <w:pPr>
        <w:numPr>
          <w:ilvl w:val="0"/>
          <w:numId w:val="10"/>
        </w:numPr>
        <w:tabs>
          <w:tab w:val="left" w:pos="630"/>
          <w:tab w:val="left" w:pos="945"/>
          <w:tab w:val="left" w:pos="1155"/>
          <w:tab w:val="clear" w:pos="1104"/>
        </w:tabs>
        <w:spacing w:line="340" w:lineRule="exact"/>
        <w:ind w:left="0"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投标文件初审。初审分为资格性检查和符合性检查。</w:t>
      </w:r>
    </w:p>
    <w:p w14:paraId="3DE7E9F4">
      <w:pPr>
        <w:numPr>
          <w:ilvl w:val="0"/>
          <w:numId w:val="11"/>
        </w:numPr>
        <w:tabs>
          <w:tab w:val="left" w:pos="525"/>
          <w:tab w:val="left" w:pos="630"/>
          <w:tab w:val="left" w:pos="945"/>
          <w:tab w:val="left" w:pos="1365"/>
          <w:tab w:val="clear" w:pos="881"/>
        </w:tabs>
        <w:spacing w:line="340" w:lineRule="exact"/>
        <w:ind w:left="0"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资格性检查。依据法律法规和招标文件的规定，对投标文件中的资格证明文件、投标保证金等进行审查，以确定投标投标人是否具备投标资格。</w:t>
      </w:r>
    </w:p>
    <w:p w14:paraId="3127B2D3">
      <w:pPr>
        <w:numPr>
          <w:ilvl w:val="0"/>
          <w:numId w:val="11"/>
        </w:numPr>
        <w:tabs>
          <w:tab w:val="left" w:pos="525"/>
          <w:tab w:val="left" w:pos="630"/>
          <w:tab w:val="left" w:pos="945"/>
          <w:tab w:val="left" w:pos="1365"/>
          <w:tab w:val="clear" w:pos="881"/>
        </w:tabs>
        <w:spacing w:line="340" w:lineRule="exact"/>
        <w:ind w:left="0"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符合性检查。依据招标文件的规定，从投标文件的有效性、完整性和对招标文件的响应程度进行审查，以确定是否对招标文件的实质性要求作出响应。</w:t>
      </w:r>
    </w:p>
    <w:p w14:paraId="10168592">
      <w:pPr>
        <w:numPr>
          <w:ilvl w:val="0"/>
          <w:numId w:val="10"/>
        </w:numPr>
        <w:tabs>
          <w:tab w:val="left" w:pos="525"/>
          <w:tab w:val="left" w:pos="945"/>
          <w:tab w:val="left" w:pos="1155"/>
          <w:tab w:val="clear" w:pos="1104"/>
        </w:tabs>
        <w:spacing w:line="340" w:lineRule="exact"/>
        <w:ind w:left="0"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澄清有关问题。对投标文件中含义不明确、同类问题表述不一致或者有明显文字和计算错误的内容，评标委员会可以书面形式（应当由评标委员会专家签字）要求投标人作出必要的澄清、说明或者纠正。投标人的澄清、说明或者补正应当采用书面形式，涉及到商务标的，由其授权的代表签字，涉及到技术标的，由其授权代表的手印代替签字，并不得超出投标文件的范围或者改变投标文件的实质性内容。</w:t>
      </w:r>
    </w:p>
    <w:p w14:paraId="18CB7905">
      <w:pPr>
        <w:numPr>
          <w:ilvl w:val="0"/>
          <w:numId w:val="10"/>
        </w:numPr>
        <w:tabs>
          <w:tab w:val="left" w:pos="945"/>
          <w:tab w:val="left" w:pos="1155"/>
          <w:tab w:val="left" w:pos="1365"/>
          <w:tab w:val="clear" w:pos="1104"/>
        </w:tabs>
        <w:spacing w:line="340" w:lineRule="exact"/>
        <w:ind w:left="0"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比较与评价。按招标文件中规定的评标方法和标准，对资格性检查和符合性检查合格的投标文件分别进行商务和技术评估，综合比较与评价。</w:t>
      </w:r>
    </w:p>
    <w:p w14:paraId="1ED32B53">
      <w:pPr>
        <w:numPr>
          <w:ilvl w:val="1"/>
          <w:numId w:val="9"/>
        </w:numPr>
        <w:tabs>
          <w:tab w:val="left" w:pos="525"/>
          <w:tab w:val="left" w:pos="945"/>
          <w:tab w:val="clear" w:pos="1290"/>
        </w:tabs>
        <w:spacing w:line="340" w:lineRule="exact"/>
        <w:ind w:left="1"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评标方法</w:t>
      </w:r>
    </w:p>
    <w:p w14:paraId="087DAFE8">
      <w:pPr>
        <w:pStyle w:val="243"/>
        <w:spacing w:line="340" w:lineRule="exact"/>
        <w:ind w:left="510" w:right="140"/>
        <w:rPr>
          <w:rFonts w:hint="eastAsia" w:ascii="宋体" w:hAnsi="宋体" w:eastAsia="宋体" w:cs="宋体"/>
          <w:color w:val="auto"/>
          <w:highlight w:val="none"/>
        </w:rPr>
      </w:pPr>
      <w:r>
        <w:rPr>
          <w:rFonts w:hint="eastAsia" w:ascii="宋体" w:hAnsi="宋体" w:eastAsia="宋体" w:cs="宋体"/>
          <w:color w:val="auto"/>
          <w:highlight w:val="none"/>
        </w:rPr>
        <w:t xml:space="preserve">  </w:t>
      </w:r>
      <w:bookmarkStart w:id="8" w:name="_Hlk500783237"/>
      <w:r>
        <w:rPr>
          <w:rFonts w:hint="eastAsia" w:ascii="宋体" w:hAnsi="宋体" w:eastAsia="宋体" w:cs="宋体"/>
          <w:color w:val="auto"/>
          <w:highlight w:val="none"/>
        </w:rPr>
        <w:t xml:space="preserve"> 详见招标公告。</w:t>
      </w:r>
    </w:p>
    <w:bookmarkEnd w:id="8"/>
    <w:p w14:paraId="5F9568DF">
      <w:pPr>
        <w:pStyle w:val="188"/>
        <w:tabs>
          <w:tab w:val="left" w:pos="945"/>
        </w:tabs>
        <w:spacing w:line="340" w:lineRule="exact"/>
        <w:ind w:left="510" w:firstLine="0" w:firstLineChars="0"/>
        <w:rPr>
          <w:rFonts w:hint="eastAsia" w:ascii="宋体" w:hAnsi="宋体" w:eastAsia="宋体" w:cs="宋体"/>
          <w:bCs/>
          <w:color w:val="auto"/>
          <w:sz w:val="24"/>
          <w:highlight w:val="none"/>
        </w:rPr>
      </w:pPr>
      <w:bookmarkStart w:id="9" w:name="_Hlk500783246"/>
      <w:r>
        <w:rPr>
          <w:rFonts w:hint="eastAsia" w:ascii="宋体" w:hAnsi="宋体" w:eastAsia="宋体" w:cs="宋体"/>
          <w:b/>
          <w:bCs w:val="0"/>
          <w:color w:val="auto"/>
          <w:sz w:val="24"/>
          <w:highlight w:val="none"/>
        </w:rPr>
        <w:t>（九） 定标：详见招标公告</w:t>
      </w:r>
    </w:p>
    <w:bookmarkEnd w:id="9"/>
    <w:p w14:paraId="5791FEEE">
      <w:pPr>
        <w:spacing w:line="340" w:lineRule="exact"/>
        <w:ind w:firstLine="482" w:firstLineChars="200"/>
        <w:outlineLvl w:val="0"/>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（十） 废标的确认</w:t>
      </w:r>
    </w:p>
    <w:p w14:paraId="7A5A1DBF">
      <w:pPr>
        <w:spacing w:line="340" w:lineRule="exact"/>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在招标中，出现下列情况之一的，应予废标：</w:t>
      </w:r>
    </w:p>
    <w:p w14:paraId="6B3FE644">
      <w:pPr>
        <w:numPr>
          <w:ilvl w:val="0"/>
          <w:numId w:val="12"/>
        </w:numPr>
        <w:tabs>
          <w:tab w:val="left" w:pos="525"/>
          <w:tab w:val="left" w:pos="945"/>
          <w:tab w:val="left" w:pos="1260"/>
          <w:tab w:val="clear" w:pos="570"/>
        </w:tabs>
        <w:spacing w:line="340" w:lineRule="exact"/>
        <w:ind w:left="0" w:firstLine="525"/>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符合专业条件的投标人或者对招标文件作出实质性响应的投标人不足三家；</w:t>
      </w:r>
    </w:p>
    <w:p w14:paraId="2F084BE6">
      <w:pPr>
        <w:numPr>
          <w:ilvl w:val="0"/>
          <w:numId w:val="12"/>
        </w:numPr>
        <w:tabs>
          <w:tab w:val="left" w:pos="525"/>
          <w:tab w:val="left" w:pos="945"/>
          <w:tab w:val="left" w:pos="1260"/>
          <w:tab w:val="clear" w:pos="570"/>
        </w:tabs>
        <w:spacing w:line="340" w:lineRule="exact"/>
        <w:ind w:left="0" w:firstLine="525"/>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出现影响招标公正的违法、违规行为；</w:t>
      </w:r>
    </w:p>
    <w:p w14:paraId="0124FF5B">
      <w:pPr>
        <w:numPr>
          <w:ilvl w:val="0"/>
          <w:numId w:val="12"/>
        </w:numPr>
        <w:tabs>
          <w:tab w:val="left" w:pos="525"/>
          <w:tab w:val="left" w:pos="945"/>
          <w:tab w:val="left" w:pos="1260"/>
          <w:tab w:val="clear" w:pos="570"/>
        </w:tabs>
        <w:spacing w:line="340" w:lineRule="exact"/>
        <w:ind w:left="0" w:firstLine="525"/>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投标人的报价均超过招标预算，招标人不能支付的；</w:t>
      </w:r>
    </w:p>
    <w:p w14:paraId="0D6FC3D9">
      <w:pPr>
        <w:numPr>
          <w:ilvl w:val="0"/>
          <w:numId w:val="12"/>
        </w:numPr>
        <w:tabs>
          <w:tab w:val="right" w:pos="180"/>
          <w:tab w:val="left" w:pos="525"/>
          <w:tab w:val="left" w:pos="945"/>
          <w:tab w:val="left" w:pos="1260"/>
          <w:tab w:val="clear" w:pos="570"/>
        </w:tabs>
        <w:spacing w:line="340" w:lineRule="exact"/>
        <w:ind w:left="0" w:firstLine="525"/>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因重大变故，招标任务取消。</w:t>
      </w:r>
    </w:p>
    <w:p w14:paraId="2C621B86">
      <w:pPr>
        <w:tabs>
          <w:tab w:val="left" w:pos="945"/>
        </w:tabs>
        <w:spacing w:line="340" w:lineRule="exact"/>
        <w:ind w:firstLine="482" w:firstLineChars="200"/>
        <w:outlineLvl w:val="0"/>
        <w:rPr>
          <w:rFonts w:hint="eastAsia" w:ascii="宋体" w:hAnsi="宋体" w:eastAsia="宋体" w:cs="宋体"/>
          <w:bCs/>
          <w:color w:val="auto"/>
          <w:sz w:val="24"/>
          <w:highlight w:val="none"/>
        </w:rPr>
      </w:pPr>
      <w:r>
        <w:rPr>
          <w:rFonts w:hint="eastAsia" w:ascii="宋体" w:hAnsi="宋体" w:eastAsia="宋体" w:cs="宋体"/>
          <w:b/>
          <w:bCs w:val="0"/>
          <w:color w:val="auto"/>
          <w:sz w:val="24"/>
          <w:highlight w:val="none"/>
        </w:rPr>
        <w:t>（十一）投标保证金</w:t>
      </w:r>
    </w:p>
    <w:p w14:paraId="6A774EBB">
      <w:pPr>
        <w:numPr>
          <w:ilvl w:val="3"/>
          <w:numId w:val="9"/>
        </w:numPr>
        <w:tabs>
          <w:tab w:val="left" w:pos="735"/>
          <w:tab w:val="left" w:pos="945"/>
          <w:tab w:val="left" w:pos="1155"/>
          <w:tab w:val="clear" w:pos="1830"/>
        </w:tabs>
        <w:spacing w:line="340" w:lineRule="exact"/>
        <w:ind w:left="0"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按招标公告要求执行。</w:t>
      </w:r>
    </w:p>
    <w:p w14:paraId="6BA692B0">
      <w:pPr>
        <w:tabs>
          <w:tab w:val="left" w:pos="945"/>
        </w:tabs>
        <w:spacing w:line="340" w:lineRule="exact"/>
        <w:ind w:firstLine="482" w:firstLineChars="200"/>
        <w:outlineLvl w:val="0"/>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（十二）中标无效的确认</w:t>
      </w:r>
    </w:p>
    <w:p w14:paraId="71A2EC3C">
      <w:pPr>
        <w:numPr>
          <w:ilvl w:val="0"/>
          <w:numId w:val="13"/>
        </w:numPr>
        <w:tabs>
          <w:tab w:val="left" w:pos="420"/>
          <w:tab w:val="left" w:pos="945"/>
          <w:tab w:val="left" w:pos="1155"/>
          <w:tab w:val="clear" w:pos="1710"/>
        </w:tabs>
        <w:spacing w:line="340" w:lineRule="exact"/>
        <w:ind w:left="0"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提供虚假材料谋取中标的；</w:t>
      </w:r>
    </w:p>
    <w:p w14:paraId="56AD5EBA">
      <w:pPr>
        <w:numPr>
          <w:ilvl w:val="0"/>
          <w:numId w:val="13"/>
        </w:numPr>
        <w:tabs>
          <w:tab w:val="left" w:pos="420"/>
          <w:tab w:val="left" w:pos="945"/>
          <w:tab w:val="left" w:pos="1155"/>
          <w:tab w:val="clear" w:pos="1710"/>
        </w:tabs>
        <w:spacing w:line="340" w:lineRule="exact"/>
        <w:ind w:left="0"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采取不正当手段诋毁、排挤其他投标人的；</w:t>
      </w:r>
    </w:p>
    <w:p w14:paraId="6ED3136A">
      <w:pPr>
        <w:numPr>
          <w:ilvl w:val="0"/>
          <w:numId w:val="13"/>
        </w:numPr>
        <w:tabs>
          <w:tab w:val="left" w:pos="420"/>
          <w:tab w:val="left" w:pos="945"/>
          <w:tab w:val="left" w:pos="1155"/>
          <w:tab w:val="clear" w:pos="1710"/>
        </w:tabs>
        <w:spacing w:line="340" w:lineRule="exact"/>
        <w:ind w:left="0"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与招标单位、其他投标人恶意串通的；</w:t>
      </w:r>
    </w:p>
    <w:p w14:paraId="79723311">
      <w:pPr>
        <w:numPr>
          <w:ilvl w:val="2"/>
          <w:numId w:val="9"/>
        </w:numPr>
        <w:tabs>
          <w:tab w:val="left" w:pos="420"/>
          <w:tab w:val="left" w:pos="945"/>
          <w:tab w:val="left" w:pos="1155"/>
          <w:tab w:val="clear" w:pos="1140"/>
        </w:tabs>
        <w:spacing w:line="340" w:lineRule="exact"/>
        <w:ind w:left="0"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向招标单位行贿或者提供其他不正当利益的；</w:t>
      </w:r>
    </w:p>
    <w:p w14:paraId="4BBEE420">
      <w:pPr>
        <w:numPr>
          <w:ilvl w:val="2"/>
          <w:numId w:val="9"/>
        </w:numPr>
        <w:tabs>
          <w:tab w:val="left" w:pos="420"/>
          <w:tab w:val="left" w:pos="945"/>
          <w:tab w:val="left" w:pos="1155"/>
          <w:tab w:val="clear" w:pos="1140"/>
        </w:tabs>
        <w:spacing w:line="340" w:lineRule="exact"/>
        <w:ind w:left="0"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在招标过程中与招标单位进行协商谈判、不按照招标文件和中标投标人的投标文件订立合同，或者与招标人另行订立背离合同实质性内容的协议的；</w:t>
      </w:r>
    </w:p>
    <w:p w14:paraId="520813B4">
      <w:pPr>
        <w:numPr>
          <w:ilvl w:val="2"/>
          <w:numId w:val="9"/>
        </w:numPr>
        <w:tabs>
          <w:tab w:val="left" w:pos="420"/>
          <w:tab w:val="left" w:pos="945"/>
          <w:tab w:val="left" w:pos="1155"/>
          <w:tab w:val="clear" w:pos="1140"/>
        </w:tabs>
        <w:spacing w:line="340" w:lineRule="exact"/>
        <w:ind w:left="0" w:firstLine="523" w:firstLineChars="218"/>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拒绝有关部门监督检查或者提供虚假情况的。</w:t>
      </w:r>
    </w:p>
    <w:p w14:paraId="0AC151F0">
      <w:pPr>
        <w:tabs>
          <w:tab w:val="left" w:pos="945"/>
        </w:tabs>
        <w:spacing w:line="340" w:lineRule="exact"/>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投标人有上述（1）至（5）项情形之一的，中标无效。有上述（1）至（6）项情形之一的，处以招标项目中标金额千分之五以上千分之十以下的罚款，列入不良行为记录名单，在一至三年内禁止参加本镇招标活动，并予以公告。</w:t>
      </w:r>
    </w:p>
    <w:p w14:paraId="013E54A0">
      <w:pPr>
        <w:tabs>
          <w:tab w:val="left" w:pos="945"/>
        </w:tabs>
        <w:spacing w:line="340" w:lineRule="exact"/>
        <w:ind w:firstLine="482" w:firstLineChars="200"/>
        <w:outlineLvl w:val="0"/>
        <w:rPr>
          <w:rFonts w:hint="eastAsia" w:ascii="宋体" w:hAnsi="宋体" w:eastAsia="宋体" w:cs="宋体"/>
          <w:bCs/>
          <w:color w:val="auto"/>
          <w:sz w:val="24"/>
          <w:highlight w:val="none"/>
        </w:rPr>
      </w:pPr>
      <w:r>
        <w:rPr>
          <w:rFonts w:hint="eastAsia" w:ascii="宋体" w:hAnsi="宋体" w:eastAsia="宋体" w:cs="宋体"/>
          <w:b/>
          <w:bCs w:val="0"/>
          <w:color w:val="auto"/>
          <w:sz w:val="24"/>
          <w:highlight w:val="none"/>
        </w:rPr>
        <w:t>（十三）签订、履行合同</w:t>
      </w:r>
    </w:p>
    <w:p w14:paraId="61FCCBE0">
      <w:pPr>
        <w:tabs>
          <w:tab w:val="left" w:pos="945"/>
          <w:tab w:val="left" w:pos="1050"/>
        </w:tabs>
        <w:spacing w:line="340" w:lineRule="exact"/>
        <w:ind w:firstLine="523" w:firstLineChars="218"/>
        <w:rPr>
          <w:rFonts w:ascii="宋体" w:hAnsi="宋体"/>
          <w:bCs/>
          <w:color w:val="auto"/>
          <w:sz w:val="24"/>
          <w:highlight w:val="none"/>
        </w:rPr>
      </w:pPr>
      <w:r>
        <w:rPr>
          <w:rFonts w:hint="eastAsia" w:ascii="宋体" w:hAnsi="宋体" w:eastAsia="宋体" w:cs="宋体"/>
          <w:bCs/>
          <w:color w:val="auto"/>
          <w:sz w:val="24"/>
          <w:highlight w:val="none"/>
        </w:rPr>
        <w:t>招标人应当自中标通知书发出之日起三十日内，按照招标文件和中标投标人投标文件的约购人不得向中定，与中标投标人签订书面合同。所签订的合同不得对招标文件和中标投标人投标文件作实质性修改。投标人提出任何不合理的要求，作为签订合同的条件。</w:t>
      </w:r>
    </w:p>
    <w:p w14:paraId="795DF506">
      <w:pPr>
        <w:tabs>
          <w:tab w:val="left" w:pos="945"/>
          <w:tab w:val="left" w:pos="1050"/>
        </w:tabs>
        <w:spacing w:line="360" w:lineRule="exact"/>
        <w:rPr>
          <w:rFonts w:ascii="宋体" w:hAnsi="宋体"/>
          <w:bCs/>
          <w:color w:val="auto"/>
          <w:sz w:val="24"/>
          <w:highlight w:val="none"/>
        </w:rPr>
      </w:pPr>
    </w:p>
    <w:p w14:paraId="64D60B4E">
      <w:pPr>
        <w:ind w:firstLine="241" w:firstLineChars="100"/>
        <w:rPr>
          <w:rFonts w:ascii="宋体" w:hAnsi="宋体"/>
          <w:b/>
          <w:color w:val="auto"/>
          <w:sz w:val="24"/>
          <w:highlight w:val="none"/>
        </w:rPr>
      </w:pPr>
    </w:p>
    <w:p w14:paraId="7D11FA41">
      <w:pPr>
        <w:pStyle w:val="2"/>
        <w:numPr>
          <w:ilvl w:val="0"/>
          <w:numId w:val="0"/>
        </w:numPr>
        <w:snapToGrid w:val="0"/>
        <w:spacing w:line="240" w:lineRule="atLeast"/>
        <w:jc w:val="both"/>
        <w:rPr>
          <w:rFonts w:ascii="宋体" w:hAnsi="宋体"/>
          <w:bCs/>
          <w:color w:val="auto"/>
          <w:sz w:val="24"/>
          <w:szCs w:val="24"/>
          <w:highlight w:val="none"/>
        </w:rPr>
      </w:pPr>
    </w:p>
    <w:bookmarkEnd w:id="2"/>
    <w:bookmarkEnd w:id="3"/>
    <w:bookmarkEnd w:id="4"/>
    <w:bookmarkEnd w:id="5"/>
    <w:bookmarkEnd w:id="6"/>
    <w:bookmarkEnd w:id="7"/>
    <w:p w14:paraId="33B1B456">
      <w:pPr>
        <w:spacing w:line="360" w:lineRule="auto"/>
        <w:ind w:firstLine="643" w:firstLineChars="200"/>
        <w:jc w:val="center"/>
        <w:rPr>
          <w:rFonts w:hint="eastAsia" w:ascii="宋体" w:hAnsi="宋体" w:eastAsia="宋体" w:cs="宋体"/>
          <w:b/>
          <w:bCs w:val="0"/>
          <w:color w:val="auto"/>
          <w:sz w:val="32"/>
          <w:szCs w:val="32"/>
          <w:highlight w:val="none"/>
        </w:rPr>
      </w:pPr>
      <w:r>
        <w:rPr>
          <w:rFonts w:hint="eastAsia" w:ascii="宋体" w:hAnsi="宋体" w:eastAsia="宋体" w:cs="宋体"/>
          <w:b/>
          <w:bCs w:val="0"/>
          <w:color w:val="auto"/>
          <w:sz w:val="32"/>
          <w:szCs w:val="32"/>
          <w:highlight w:val="none"/>
          <w:lang w:val="en-US" w:eastAsia="zh-CN"/>
        </w:rPr>
        <w:t xml:space="preserve">第三章  </w:t>
      </w:r>
      <w:r>
        <w:rPr>
          <w:rFonts w:hint="eastAsia" w:ascii="宋体" w:hAnsi="宋体" w:eastAsia="宋体" w:cs="宋体"/>
          <w:b/>
          <w:bCs w:val="0"/>
          <w:color w:val="auto"/>
          <w:sz w:val="32"/>
          <w:szCs w:val="32"/>
          <w:highlight w:val="none"/>
        </w:rPr>
        <w:t>项目要求和有关说明</w:t>
      </w:r>
    </w:p>
    <w:p w14:paraId="0FA10901">
      <w:pPr>
        <w:widowControl/>
        <w:spacing w:line="400" w:lineRule="exact"/>
        <w:ind w:firstLine="576" w:firstLineChars="239"/>
        <w:jc w:val="left"/>
        <w:rPr>
          <w:rFonts w:ascii="宋体" w:hAnsi="宋体" w:cs="宋体"/>
          <w:color w:val="auto"/>
          <w:kern w:val="0"/>
          <w:sz w:val="24"/>
          <w:highlight w:val="none"/>
        </w:rPr>
      </w:pPr>
      <w:r>
        <w:rPr>
          <w:rFonts w:hint="eastAsia" w:ascii="宋体" w:hAnsi="宋体" w:cs="宋体"/>
          <w:b/>
          <w:bCs/>
          <w:color w:val="auto"/>
          <w:kern w:val="0"/>
          <w:sz w:val="24"/>
          <w:highlight w:val="none"/>
        </w:rPr>
        <w:t>一 、招标项目</w:t>
      </w:r>
    </w:p>
    <w:p w14:paraId="1996836A">
      <w:pPr>
        <w:widowControl/>
        <w:spacing w:line="400" w:lineRule="exact"/>
        <w:ind w:left="-501"/>
        <w:jc w:val="left"/>
        <w:rPr>
          <w:rFonts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eastAsia="zh-CN"/>
        </w:rPr>
        <w:t>树新村“大树脚下”项目</w:t>
      </w:r>
      <w:r>
        <w:rPr>
          <w:rFonts w:hint="eastAsia" w:ascii="宋体" w:hAnsi="宋体" w:cs="宋体"/>
          <w:color w:val="auto"/>
          <w:kern w:val="0"/>
          <w:sz w:val="24"/>
          <w:highlight w:val="none"/>
        </w:rPr>
        <w:t>监理。</w:t>
      </w:r>
    </w:p>
    <w:p w14:paraId="4B1A2E67">
      <w:pPr>
        <w:widowControl/>
        <w:tabs>
          <w:tab w:val="left" w:pos="-21"/>
        </w:tabs>
        <w:spacing w:line="400" w:lineRule="exact"/>
        <w:ind w:firstLine="70" w:firstLineChars="29"/>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 xml:space="preserve">    二、报价说明</w:t>
      </w:r>
    </w:p>
    <w:p w14:paraId="060AF7BB">
      <w:pPr>
        <w:snapToGrid w:val="0"/>
        <w:spacing w:line="400" w:lineRule="exact"/>
        <w:ind w:firstLine="480" w:firstLineChars="200"/>
        <w:rPr>
          <w:rFonts w:ascii="宋体" w:hAnsi="宋体"/>
          <w:color w:val="auto"/>
          <w:sz w:val="24"/>
          <w:highlight w:val="none"/>
        </w:rPr>
      </w:pPr>
      <w:r>
        <w:rPr>
          <w:rFonts w:hint="eastAsia" w:ascii="宋体" w:hAnsi="宋体"/>
          <w:color w:val="auto"/>
          <w:sz w:val="24"/>
          <w:highlight w:val="none"/>
        </w:rPr>
        <w:t>本项目</w:t>
      </w:r>
      <w:r>
        <w:rPr>
          <w:rFonts w:hint="eastAsia" w:ascii="宋体" w:hAnsi="宋体"/>
          <w:color w:val="auto"/>
          <w:sz w:val="24"/>
          <w:highlight w:val="none"/>
          <w:lang w:val="en-US" w:eastAsia="zh-CN"/>
        </w:rPr>
        <w:t>采用</w:t>
      </w:r>
      <w:r>
        <w:rPr>
          <w:rFonts w:hint="eastAsia" w:ascii="宋体" w:hAnsi="宋体"/>
          <w:color w:val="auto"/>
          <w:sz w:val="24"/>
          <w:highlight w:val="none"/>
        </w:rPr>
        <w:t>监理费总价包干。投标</w:t>
      </w:r>
      <w:r>
        <w:rPr>
          <w:rFonts w:hint="eastAsia" w:ascii="宋体" w:hAnsi="宋体"/>
          <w:color w:val="auto"/>
          <w:sz w:val="24"/>
          <w:highlight w:val="none"/>
          <w:lang w:val="en-US" w:eastAsia="zh-CN"/>
        </w:rPr>
        <w:t>报价</w:t>
      </w:r>
      <w:r>
        <w:rPr>
          <w:rFonts w:hint="eastAsia" w:ascii="宋体" w:hAnsi="宋体"/>
          <w:color w:val="auto"/>
          <w:sz w:val="24"/>
          <w:highlight w:val="none"/>
        </w:rPr>
        <w:t>一经确定，服务期内不调整。监理单位应包括对本项目材料验收、项目验收、施工现场至竣工验收的全过程进行监理服务；对项目建设的质量、进度、变更等进行控制；对项目合同的执行、工程文档资料等进行管理；协调建设方和承建方的关系所产生的其它所有费用及服务项目所涉及到的一切相关费用。包括但不限于：税金、人员工资、社保、福利等政策性调整因素以及其他政策性文件规定的各项应有费用。采购人不承担任何增项费用。</w:t>
      </w:r>
    </w:p>
    <w:p w14:paraId="7DFE8A14">
      <w:pPr>
        <w:widowControl/>
        <w:tabs>
          <w:tab w:val="left" w:pos="-21"/>
        </w:tabs>
        <w:spacing w:line="400" w:lineRule="exact"/>
        <w:ind w:firstLine="70" w:firstLineChars="29"/>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 xml:space="preserve">    三、监理费支付方式：</w:t>
      </w:r>
    </w:p>
    <w:p w14:paraId="57346F5C">
      <w:pPr>
        <w:widowControl/>
        <w:tabs>
          <w:tab w:val="left" w:pos="-21"/>
        </w:tabs>
        <w:spacing w:line="400" w:lineRule="exact"/>
        <w:ind w:firstLine="62" w:firstLineChars="29"/>
        <w:jc w:val="left"/>
        <w:rPr>
          <w:rFonts w:hint="eastAsia" w:ascii="宋体" w:hAnsi="宋体" w:eastAsia="宋体" w:cs="Times New Roman"/>
          <w:color w:val="auto"/>
          <w:sz w:val="24"/>
          <w:highlight w:val="none"/>
        </w:rPr>
      </w:pPr>
      <w:r>
        <w:rPr>
          <w:rFonts w:hint="eastAsia" w:ascii="宋体" w:hAnsi="宋体" w:cs="FangSong_GB2312"/>
          <w:b/>
          <w:color w:val="auto"/>
          <w:spacing w:val="2"/>
          <w:szCs w:val="21"/>
          <w:highlight w:val="none"/>
          <w:lang w:val="zh-CN"/>
        </w:rPr>
        <w:t xml:space="preserve">  </w:t>
      </w:r>
      <w:r>
        <w:rPr>
          <w:rFonts w:hint="eastAsia" w:ascii="宋体" w:hAnsi="宋体" w:eastAsia="宋体" w:cs="Times New Roman"/>
          <w:color w:val="auto"/>
          <w:sz w:val="24"/>
          <w:highlight w:val="none"/>
          <w:lang w:val="zh-CN"/>
        </w:rPr>
        <w:t>主体完成验收合格后付至合同价的30%，竣工验收合格后付至合同价的70%，余款在审计完并取得由“常州市新北区文件档案中心”出具的“建设工程档案验收合格证”后结清。根据甲方要求，本项目合同价款的30%作为考核资金。</w:t>
      </w:r>
    </w:p>
    <w:p w14:paraId="22C2AB6B">
      <w:pPr>
        <w:widowControl/>
        <w:tabs>
          <w:tab w:val="left" w:pos="-21"/>
        </w:tabs>
        <w:spacing w:line="400" w:lineRule="exact"/>
        <w:ind w:firstLine="308" w:firstLineChars="128"/>
        <w:jc w:val="left"/>
        <w:rPr>
          <w:rFonts w:ascii="宋体" w:hAnsi="宋体"/>
          <w:b/>
          <w:color w:val="auto"/>
          <w:sz w:val="24"/>
          <w:highlight w:val="none"/>
        </w:rPr>
      </w:pPr>
      <w:r>
        <w:rPr>
          <w:rFonts w:hint="eastAsia" w:ascii="宋体" w:hAnsi="宋体"/>
          <w:b/>
          <w:color w:val="auto"/>
          <w:sz w:val="24"/>
          <w:highlight w:val="none"/>
        </w:rPr>
        <w:t>四、监理服务内容</w:t>
      </w:r>
    </w:p>
    <w:p w14:paraId="2DCFAB20">
      <w:pPr>
        <w:snapToGrid w:val="0"/>
        <w:spacing w:line="400" w:lineRule="exact"/>
        <w:ind w:firstLine="480" w:firstLineChars="200"/>
        <w:rPr>
          <w:rFonts w:ascii="宋体" w:hAnsi="宋体"/>
          <w:color w:val="auto"/>
          <w:sz w:val="24"/>
          <w:highlight w:val="none"/>
        </w:rPr>
      </w:pPr>
      <w:r>
        <w:rPr>
          <w:rFonts w:hint="eastAsia" w:ascii="宋体" w:hAnsi="宋体"/>
          <w:color w:val="auto"/>
          <w:sz w:val="24"/>
          <w:highlight w:val="none"/>
        </w:rPr>
        <w:t>投标人必须遵守《中华人民共和国招标投标法》、《中华人民共和国价格法》、《中华人民共和国民法典》、等相关法律法规和监理行业标准。</w:t>
      </w:r>
    </w:p>
    <w:p w14:paraId="18256544">
      <w:pPr>
        <w:snapToGrid w:val="0"/>
        <w:spacing w:line="400" w:lineRule="exact"/>
        <w:ind w:firstLine="480" w:firstLineChars="200"/>
        <w:rPr>
          <w:rFonts w:ascii="宋体" w:hAnsi="宋体"/>
          <w:color w:val="auto"/>
          <w:sz w:val="24"/>
          <w:highlight w:val="none"/>
        </w:rPr>
      </w:pPr>
      <w:r>
        <w:rPr>
          <w:rFonts w:hint="eastAsia" w:ascii="宋体" w:hAnsi="宋体"/>
          <w:color w:val="auto"/>
          <w:sz w:val="24"/>
          <w:highlight w:val="none"/>
        </w:rPr>
        <w:t>1.监理范围</w:t>
      </w:r>
    </w:p>
    <w:p w14:paraId="1B0BFA8D">
      <w:pPr>
        <w:snapToGrid w:val="0"/>
        <w:spacing w:line="400" w:lineRule="exact"/>
        <w:ind w:firstLine="480" w:firstLineChars="200"/>
        <w:rPr>
          <w:rFonts w:ascii="宋体" w:hAnsi="宋体"/>
          <w:color w:val="auto"/>
          <w:sz w:val="24"/>
          <w:highlight w:val="none"/>
        </w:rPr>
      </w:pPr>
      <w:r>
        <w:rPr>
          <w:rFonts w:hint="eastAsia" w:ascii="宋体" w:hAnsi="宋体"/>
          <w:color w:val="auto"/>
          <w:sz w:val="24"/>
          <w:highlight w:val="none"/>
        </w:rPr>
        <w:t>参与</w:t>
      </w:r>
      <w:r>
        <w:rPr>
          <w:rFonts w:hint="eastAsia" w:ascii="宋体" w:hAnsi="宋体" w:cs="宋体"/>
          <w:color w:val="auto"/>
          <w:kern w:val="0"/>
          <w:sz w:val="24"/>
          <w:highlight w:val="none"/>
          <w:lang w:eastAsia="zh-CN"/>
        </w:rPr>
        <w:t>树新村“大树脚下”项目</w:t>
      </w:r>
      <w:r>
        <w:rPr>
          <w:rFonts w:hint="eastAsia" w:ascii="宋体" w:hAnsi="宋体" w:cs="宋体"/>
          <w:color w:val="auto"/>
          <w:kern w:val="0"/>
          <w:sz w:val="24"/>
          <w:highlight w:val="none"/>
        </w:rPr>
        <w:t>监理</w:t>
      </w:r>
      <w:r>
        <w:rPr>
          <w:rFonts w:hint="eastAsia" w:ascii="宋体" w:hAnsi="宋体"/>
          <w:color w:val="auto"/>
          <w:sz w:val="24"/>
          <w:highlight w:val="none"/>
        </w:rPr>
        <w:t xml:space="preserve">的全过程，招标采购和实施建设过程，相关各类项目会议的组织、记录，项目文档、起草、归档、移交等管理工作；针对项目建设情况，向采购人提出合理化的改进改良建议；全面负责项目各方的工作协调、督办等。协助业主完成上级各部门对本项目的检查、考核、验收等工作。 </w:t>
      </w:r>
    </w:p>
    <w:p w14:paraId="3B4DB418">
      <w:pPr>
        <w:snapToGrid w:val="0"/>
        <w:spacing w:line="400" w:lineRule="exact"/>
        <w:ind w:firstLine="480" w:firstLineChars="200"/>
        <w:rPr>
          <w:rFonts w:ascii="宋体" w:hAnsi="宋体"/>
          <w:color w:val="auto"/>
          <w:sz w:val="24"/>
          <w:highlight w:val="none"/>
        </w:rPr>
      </w:pPr>
      <w:r>
        <w:rPr>
          <w:rFonts w:hint="eastAsia" w:ascii="宋体" w:hAnsi="宋体"/>
          <w:color w:val="auto"/>
          <w:sz w:val="24"/>
          <w:highlight w:val="none"/>
        </w:rPr>
        <w:t>2.监理要求</w:t>
      </w:r>
    </w:p>
    <w:p w14:paraId="561A9E00">
      <w:pPr>
        <w:snapToGrid w:val="0"/>
        <w:spacing w:line="400" w:lineRule="exact"/>
        <w:ind w:firstLine="480" w:firstLineChars="200"/>
        <w:rPr>
          <w:rFonts w:ascii="宋体" w:hAnsi="宋体"/>
          <w:color w:val="auto"/>
          <w:sz w:val="24"/>
          <w:highlight w:val="none"/>
        </w:rPr>
      </w:pPr>
      <w:r>
        <w:rPr>
          <w:rFonts w:hint="eastAsia" w:ascii="宋体" w:hAnsi="宋体"/>
          <w:color w:val="auto"/>
          <w:sz w:val="24"/>
          <w:highlight w:val="none"/>
        </w:rPr>
        <w:t>监理单位应当按照项目建设目标要求，遵循国家、省、市建设和监理的标准和规范，依据项目建设合同和用户需求，采用先进、科学、合理的适合本项目特点的项目管理技巧和手段，对项目进行全程驻场监理。对工程的各个阶段及各个层面进行全方位管理与协调。对工程质量、进度和支付及变更等进行全面控制。对项目建设合同的执行、项目建设文件资料等进行管理。保证能按质、按量、按期实施完成。</w:t>
      </w:r>
    </w:p>
    <w:p w14:paraId="570FA29A">
      <w:pPr>
        <w:snapToGrid w:val="0"/>
        <w:spacing w:line="400" w:lineRule="exact"/>
        <w:ind w:firstLine="480" w:firstLineChars="200"/>
        <w:rPr>
          <w:rFonts w:ascii="宋体" w:hAnsi="宋体"/>
          <w:color w:val="auto"/>
          <w:sz w:val="24"/>
          <w:highlight w:val="none"/>
        </w:rPr>
      </w:pPr>
      <w:r>
        <w:rPr>
          <w:rFonts w:hint="eastAsia" w:ascii="宋体" w:hAnsi="宋体"/>
          <w:color w:val="auto"/>
          <w:sz w:val="24"/>
          <w:highlight w:val="none"/>
        </w:rPr>
        <w:t>投标人在本项目建设过程中需按照监理规范的要求，提供详细的监理资料，充分反映监理的工作情况。提交的资料将作为监理验收的依据，若资料无法反映或响应招标人的监理服务要求，不得进行验收。</w:t>
      </w:r>
    </w:p>
    <w:p w14:paraId="2A15A972">
      <w:pPr>
        <w:snapToGrid w:val="0"/>
        <w:spacing w:line="400" w:lineRule="exact"/>
        <w:ind w:firstLine="480" w:firstLineChars="200"/>
        <w:rPr>
          <w:rFonts w:ascii="宋体" w:hAnsi="宋体"/>
          <w:color w:val="auto"/>
          <w:sz w:val="24"/>
          <w:highlight w:val="none"/>
        </w:rPr>
      </w:pPr>
      <w:r>
        <w:rPr>
          <w:rFonts w:hint="eastAsia" w:ascii="宋体" w:hAnsi="宋体"/>
          <w:color w:val="auto"/>
          <w:sz w:val="24"/>
          <w:highlight w:val="none"/>
        </w:rPr>
        <w:t>监理责任期内中标人必须确保投标时所确定的监理机构人员完全到位，如因特殊情况须经招标人书面同意；如未经招标人书面同意而未到场的，并在招标人口头警告无效的情况下，总监理工程师有一次罚款5000元，专业监理有一次罚款2000元，其他监理员有一次罚款1000元，从当期监理费用中予以扣减。</w:t>
      </w:r>
    </w:p>
    <w:p w14:paraId="19C2720C">
      <w:pPr>
        <w:snapToGrid w:val="0"/>
        <w:spacing w:line="400" w:lineRule="exact"/>
        <w:ind w:firstLine="480" w:firstLineChars="200"/>
        <w:rPr>
          <w:rFonts w:ascii="宋体" w:hAnsi="宋体"/>
          <w:color w:val="auto"/>
          <w:sz w:val="24"/>
          <w:highlight w:val="none"/>
        </w:rPr>
      </w:pPr>
      <w:r>
        <w:rPr>
          <w:rFonts w:hint="eastAsia" w:ascii="宋体" w:hAnsi="宋体"/>
          <w:color w:val="auto"/>
          <w:sz w:val="24"/>
          <w:highlight w:val="none"/>
        </w:rPr>
        <w:t>其他要求：监理人员在项目施工过程中，必须常驻相应施工现场，保证每周不少于5天，每天不少于8小时，否则，发现一次处罚500元/次。</w:t>
      </w:r>
    </w:p>
    <w:p w14:paraId="7B5E8ECC">
      <w:pPr>
        <w:snapToGrid w:val="0"/>
        <w:spacing w:line="400" w:lineRule="exact"/>
        <w:ind w:firstLine="480" w:firstLineChars="200"/>
        <w:rPr>
          <w:rFonts w:ascii="宋体" w:hAnsi="宋体"/>
          <w:color w:val="auto"/>
          <w:sz w:val="24"/>
          <w:highlight w:val="none"/>
        </w:rPr>
      </w:pPr>
      <w:r>
        <w:rPr>
          <w:rFonts w:hint="eastAsia" w:ascii="宋体" w:hAnsi="宋体"/>
          <w:color w:val="auto"/>
          <w:sz w:val="24"/>
          <w:highlight w:val="none"/>
        </w:rPr>
        <w:t>如招标人认为因监理人员不到位给工程实施带来投资、质量、进度、安全隐患或因监理人员工作缺位、失职时将要求中标人更换相应监理人员。</w:t>
      </w:r>
    </w:p>
    <w:p w14:paraId="2BCB9007">
      <w:pPr>
        <w:snapToGrid w:val="0"/>
        <w:spacing w:line="400" w:lineRule="exact"/>
        <w:ind w:firstLine="480" w:firstLineChars="200"/>
        <w:rPr>
          <w:rFonts w:ascii="宋体" w:hAnsi="宋体"/>
          <w:color w:val="auto"/>
          <w:sz w:val="24"/>
          <w:highlight w:val="none"/>
        </w:rPr>
      </w:pPr>
      <w:r>
        <w:rPr>
          <w:rFonts w:hint="eastAsia" w:ascii="宋体" w:hAnsi="宋体"/>
          <w:color w:val="auto"/>
          <w:sz w:val="24"/>
          <w:highlight w:val="none"/>
        </w:rPr>
        <w:t>如因监理人员无故不到场而被罚款达5人次或因中标人原因被招标人要求更换监理人员的，每发生一次扣减总监理费用的10%，并从当期监理费用中予以扣除；上述现象累计发生二次及以上的将终止合同，并保留进一步追究中标人责任的权利。</w:t>
      </w:r>
    </w:p>
    <w:p w14:paraId="04169CEC">
      <w:pPr>
        <w:snapToGrid w:val="0"/>
        <w:spacing w:line="400" w:lineRule="exact"/>
        <w:ind w:firstLine="480" w:firstLineChars="200"/>
        <w:rPr>
          <w:rFonts w:ascii="宋体" w:hAnsi="宋体"/>
          <w:color w:val="auto"/>
          <w:sz w:val="24"/>
          <w:highlight w:val="none"/>
        </w:rPr>
      </w:pPr>
      <w:r>
        <w:rPr>
          <w:rFonts w:hint="eastAsia" w:ascii="宋体" w:hAnsi="宋体"/>
          <w:color w:val="auto"/>
          <w:sz w:val="24"/>
          <w:highlight w:val="none"/>
        </w:rPr>
        <w:t>3.监理服务具体内容</w:t>
      </w:r>
    </w:p>
    <w:p w14:paraId="16FE19A7">
      <w:pPr>
        <w:snapToGrid w:val="0"/>
        <w:spacing w:line="400" w:lineRule="exact"/>
        <w:ind w:firstLine="480" w:firstLineChars="200"/>
        <w:rPr>
          <w:rFonts w:ascii="宋体" w:hAnsi="宋体"/>
          <w:color w:val="auto"/>
          <w:sz w:val="24"/>
          <w:highlight w:val="none"/>
        </w:rPr>
      </w:pPr>
      <w:r>
        <w:rPr>
          <w:rFonts w:hint="eastAsia" w:ascii="宋体" w:hAnsi="宋体"/>
          <w:color w:val="auto"/>
          <w:sz w:val="24"/>
          <w:highlight w:val="none"/>
        </w:rPr>
        <w:t>监理公司协助业主做好包括但不限于以下工作：</w:t>
      </w:r>
    </w:p>
    <w:p w14:paraId="09078601">
      <w:pPr>
        <w:snapToGrid w:val="0"/>
        <w:spacing w:line="400" w:lineRule="exact"/>
        <w:ind w:firstLine="480" w:firstLineChars="200"/>
        <w:rPr>
          <w:rFonts w:ascii="宋体" w:hAnsi="宋体"/>
          <w:color w:val="auto"/>
          <w:sz w:val="24"/>
          <w:highlight w:val="none"/>
        </w:rPr>
      </w:pPr>
      <w:r>
        <w:rPr>
          <w:rFonts w:hint="eastAsia" w:ascii="宋体" w:hAnsi="宋体"/>
          <w:color w:val="auto"/>
          <w:sz w:val="24"/>
          <w:highlight w:val="none"/>
        </w:rPr>
        <w:t>(1).协助业主审核和确认承建单位的组织实施方案和实施计划；</w:t>
      </w:r>
    </w:p>
    <w:p w14:paraId="2C8892BC">
      <w:pPr>
        <w:snapToGrid w:val="0"/>
        <w:spacing w:line="400" w:lineRule="exact"/>
        <w:ind w:firstLine="480" w:firstLineChars="200"/>
        <w:rPr>
          <w:rFonts w:ascii="宋体" w:hAnsi="宋体"/>
          <w:color w:val="auto"/>
          <w:sz w:val="24"/>
          <w:highlight w:val="none"/>
        </w:rPr>
      </w:pPr>
      <w:r>
        <w:rPr>
          <w:rFonts w:hint="eastAsia" w:ascii="宋体" w:hAnsi="宋体"/>
          <w:color w:val="auto"/>
          <w:sz w:val="24"/>
          <w:highlight w:val="none"/>
        </w:rPr>
        <w:t>(2).参与变更、签证确认过程；</w:t>
      </w:r>
    </w:p>
    <w:p w14:paraId="7A31B17D">
      <w:pPr>
        <w:snapToGrid w:val="0"/>
        <w:spacing w:line="400" w:lineRule="exact"/>
        <w:ind w:firstLine="480" w:firstLineChars="200"/>
        <w:rPr>
          <w:rFonts w:ascii="宋体" w:hAnsi="宋体"/>
          <w:color w:val="auto"/>
          <w:sz w:val="24"/>
          <w:highlight w:val="none"/>
        </w:rPr>
      </w:pPr>
      <w:r>
        <w:rPr>
          <w:rFonts w:hint="eastAsia" w:ascii="宋体" w:hAnsi="宋体"/>
          <w:color w:val="auto"/>
          <w:sz w:val="24"/>
          <w:highlight w:val="none"/>
        </w:rPr>
        <w:t>(3).协助业主审核和确认承建单位的总体施工方案和建设过程中的各种关键技术方案；</w:t>
      </w:r>
    </w:p>
    <w:p w14:paraId="36905C47">
      <w:pPr>
        <w:snapToGrid w:val="0"/>
        <w:spacing w:line="400" w:lineRule="exact"/>
        <w:ind w:firstLine="480" w:firstLineChars="200"/>
        <w:rPr>
          <w:rFonts w:ascii="宋体" w:hAnsi="宋体"/>
          <w:color w:val="auto"/>
          <w:sz w:val="24"/>
          <w:highlight w:val="none"/>
        </w:rPr>
      </w:pPr>
      <w:r>
        <w:rPr>
          <w:rFonts w:hint="eastAsia" w:ascii="宋体" w:hAnsi="宋体"/>
          <w:color w:val="auto"/>
          <w:sz w:val="24"/>
          <w:highlight w:val="none"/>
        </w:rPr>
        <w:t>(4).负责设备、材料、辅材的到场验货，参与现场的到场参与清点、检验等；</w:t>
      </w:r>
    </w:p>
    <w:p w14:paraId="3AF79ED9">
      <w:pPr>
        <w:snapToGrid w:val="0"/>
        <w:spacing w:line="400" w:lineRule="exact"/>
        <w:ind w:firstLine="480" w:firstLineChars="200"/>
        <w:rPr>
          <w:rFonts w:ascii="宋体" w:hAnsi="宋体"/>
          <w:color w:val="auto"/>
          <w:sz w:val="24"/>
          <w:highlight w:val="none"/>
        </w:rPr>
      </w:pPr>
      <w:r>
        <w:rPr>
          <w:rFonts w:hint="eastAsia" w:ascii="宋体" w:hAnsi="宋体"/>
          <w:color w:val="auto"/>
          <w:sz w:val="24"/>
          <w:highlight w:val="none"/>
        </w:rPr>
        <w:t xml:space="preserve">(5).负责工程质量、文档、安装、验收，保证其完全符合招标文件要求； </w:t>
      </w:r>
    </w:p>
    <w:p w14:paraId="69E86FCC">
      <w:pPr>
        <w:snapToGrid w:val="0"/>
        <w:spacing w:line="400" w:lineRule="exact"/>
        <w:ind w:firstLine="480" w:firstLineChars="200"/>
        <w:rPr>
          <w:rFonts w:ascii="宋体" w:hAnsi="宋体"/>
          <w:color w:val="auto"/>
          <w:sz w:val="24"/>
          <w:highlight w:val="none"/>
        </w:rPr>
      </w:pPr>
      <w:r>
        <w:rPr>
          <w:rFonts w:hint="eastAsia" w:ascii="宋体" w:hAnsi="宋体"/>
          <w:color w:val="auto"/>
          <w:sz w:val="24"/>
          <w:highlight w:val="none"/>
        </w:rPr>
        <w:t>(6).负责项目建设进行总体验收；</w:t>
      </w:r>
    </w:p>
    <w:p w14:paraId="069B697A">
      <w:pPr>
        <w:snapToGrid w:val="0"/>
        <w:spacing w:line="400" w:lineRule="exact"/>
        <w:ind w:firstLine="480" w:firstLineChars="200"/>
        <w:rPr>
          <w:rFonts w:ascii="宋体" w:hAnsi="宋体"/>
          <w:color w:val="auto"/>
          <w:sz w:val="24"/>
          <w:highlight w:val="none"/>
        </w:rPr>
      </w:pPr>
      <w:r>
        <w:rPr>
          <w:rFonts w:hint="eastAsia" w:ascii="宋体" w:hAnsi="宋体"/>
          <w:color w:val="auto"/>
          <w:sz w:val="24"/>
          <w:highlight w:val="none"/>
        </w:rPr>
        <w:t>(7).负责采集、审核、确认和管理合同、方案、计划等全部文档资料，确保文档资料的完整性、正确性；</w:t>
      </w:r>
    </w:p>
    <w:p w14:paraId="632D6D84">
      <w:pPr>
        <w:snapToGrid w:val="0"/>
        <w:spacing w:line="400" w:lineRule="exact"/>
        <w:ind w:firstLine="480" w:firstLineChars="200"/>
        <w:rPr>
          <w:rFonts w:ascii="宋体" w:hAnsi="宋体"/>
          <w:color w:val="auto"/>
          <w:sz w:val="24"/>
          <w:highlight w:val="none"/>
        </w:rPr>
      </w:pPr>
      <w:r>
        <w:rPr>
          <w:rFonts w:hint="eastAsia" w:ascii="宋体" w:hAnsi="宋体"/>
          <w:color w:val="auto"/>
          <w:sz w:val="24"/>
          <w:highlight w:val="none"/>
        </w:rPr>
        <w:t>(8).在保证质量、保护投资的前提下，公正地协调好建设方和众多承建方的关系。</w:t>
      </w:r>
    </w:p>
    <w:p w14:paraId="6916DB40">
      <w:pPr>
        <w:widowControl/>
        <w:tabs>
          <w:tab w:val="left" w:pos="-21"/>
        </w:tabs>
        <w:spacing w:line="400" w:lineRule="exact"/>
        <w:ind w:firstLine="70" w:firstLineChars="29"/>
        <w:jc w:val="left"/>
        <w:rPr>
          <w:rFonts w:ascii="宋体" w:hAnsi="宋体" w:cs="宋体"/>
          <w:b/>
          <w:bCs/>
          <w:color w:val="auto"/>
          <w:kern w:val="0"/>
          <w:sz w:val="24"/>
          <w:highlight w:val="none"/>
        </w:rPr>
      </w:pPr>
    </w:p>
    <w:p w14:paraId="57AECA67">
      <w:pPr>
        <w:widowControl/>
        <w:tabs>
          <w:tab w:val="left" w:pos="-21"/>
        </w:tabs>
        <w:ind w:firstLine="70" w:firstLineChars="29"/>
        <w:jc w:val="left"/>
        <w:rPr>
          <w:rFonts w:ascii="宋体" w:hAnsi="宋体" w:cs="宋体"/>
          <w:b/>
          <w:bCs/>
          <w:color w:val="auto"/>
          <w:kern w:val="0"/>
          <w:sz w:val="24"/>
          <w:highlight w:val="none"/>
        </w:rPr>
      </w:pPr>
    </w:p>
    <w:p w14:paraId="18F70817">
      <w:pPr>
        <w:widowControl/>
        <w:tabs>
          <w:tab w:val="left" w:pos="-21"/>
        </w:tabs>
        <w:ind w:firstLine="70" w:firstLineChars="29"/>
        <w:jc w:val="left"/>
        <w:rPr>
          <w:rFonts w:ascii="宋体" w:hAnsi="宋体" w:cs="宋体"/>
          <w:b/>
          <w:bCs/>
          <w:color w:val="auto"/>
          <w:kern w:val="0"/>
          <w:sz w:val="24"/>
          <w:highlight w:val="none"/>
        </w:rPr>
      </w:pPr>
    </w:p>
    <w:p w14:paraId="11FCC25C">
      <w:pPr>
        <w:widowControl/>
        <w:tabs>
          <w:tab w:val="left" w:pos="-21"/>
        </w:tabs>
        <w:ind w:firstLine="70" w:firstLineChars="29"/>
        <w:jc w:val="left"/>
        <w:rPr>
          <w:rFonts w:ascii="宋体" w:hAnsi="宋体" w:cs="宋体"/>
          <w:b/>
          <w:bCs/>
          <w:color w:val="auto"/>
          <w:kern w:val="0"/>
          <w:sz w:val="24"/>
          <w:highlight w:val="none"/>
        </w:rPr>
      </w:pPr>
    </w:p>
    <w:p w14:paraId="61A0F3C0">
      <w:pPr>
        <w:widowControl/>
        <w:tabs>
          <w:tab w:val="left" w:pos="-21"/>
        </w:tabs>
        <w:ind w:firstLine="70" w:firstLineChars="29"/>
        <w:jc w:val="left"/>
        <w:rPr>
          <w:rFonts w:ascii="宋体" w:hAnsi="宋体" w:cs="宋体"/>
          <w:b/>
          <w:bCs/>
          <w:color w:val="auto"/>
          <w:kern w:val="0"/>
          <w:sz w:val="24"/>
          <w:highlight w:val="none"/>
        </w:rPr>
      </w:pPr>
    </w:p>
    <w:p w14:paraId="70301B38">
      <w:pPr>
        <w:widowControl/>
        <w:tabs>
          <w:tab w:val="left" w:pos="-21"/>
        </w:tabs>
        <w:ind w:firstLine="70" w:firstLineChars="29"/>
        <w:jc w:val="left"/>
        <w:rPr>
          <w:rFonts w:ascii="宋体" w:hAnsi="宋体" w:cs="宋体"/>
          <w:b/>
          <w:bCs/>
          <w:color w:val="auto"/>
          <w:kern w:val="0"/>
          <w:sz w:val="24"/>
          <w:highlight w:val="none"/>
        </w:rPr>
      </w:pPr>
    </w:p>
    <w:p w14:paraId="63155E50">
      <w:pPr>
        <w:widowControl/>
        <w:tabs>
          <w:tab w:val="left" w:pos="-21"/>
        </w:tabs>
        <w:ind w:firstLine="70" w:firstLineChars="29"/>
        <w:jc w:val="left"/>
        <w:rPr>
          <w:rFonts w:ascii="宋体" w:hAnsi="宋体" w:cs="宋体"/>
          <w:b/>
          <w:bCs/>
          <w:color w:val="auto"/>
          <w:kern w:val="0"/>
          <w:sz w:val="24"/>
          <w:highlight w:val="none"/>
        </w:rPr>
      </w:pPr>
    </w:p>
    <w:p w14:paraId="59D7EABF">
      <w:pPr>
        <w:widowControl/>
        <w:tabs>
          <w:tab w:val="left" w:pos="-21"/>
        </w:tabs>
        <w:ind w:firstLine="70" w:firstLineChars="29"/>
        <w:jc w:val="left"/>
        <w:rPr>
          <w:rFonts w:ascii="宋体" w:hAnsi="宋体" w:cs="宋体"/>
          <w:b/>
          <w:bCs/>
          <w:color w:val="auto"/>
          <w:kern w:val="0"/>
          <w:sz w:val="24"/>
          <w:highlight w:val="none"/>
        </w:rPr>
      </w:pPr>
    </w:p>
    <w:p w14:paraId="79DA4506">
      <w:pPr>
        <w:widowControl/>
        <w:tabs>
          <w:tab w:val="left" w:pos="-21"/>
        </w:tabs>
        <w:ind w:firstLine="70" w:firstLineChars="29"/>
        <w:jc w:val="left"/>
        <w:rPr>
          <w:rFonts w:ascii="宋体" w:hAnsi="宋体" w:cs="宋体"/>
          <w:b/>
          <w:bCs/>
          <w:color w:val="auto"/>
          <w:kern w:val="0"/>
          <w:sz w:val="24"/>
          <w:highlight w:val="none"/>
        </w:rPr>
      </w:pPr>
    </w:p>
    <w:p w14:paraId="31B6EE2A">
      <w:pPr>
        <w:widowControl/>
        <w:tabs>
          <w:tab w:val="left" w:pos="-21"/>
        </w:tabs>
        <w:ind w:firstLine="70" w:firstLineChars="29"/>
        <w:jc w:val="left"/>
        <w:rPr>
          <w:rFonts w:ascii="宋体" w:hAnsi="宋体" w:cs="宋体"/>
          <w:b/>
          <w:bCs/>
          <w:color w:val="auto"/>
          <w:kern w:val="0"/>
          <w:sz w:val="24"/>
          <w:highlight w:val="none"/>
        </w:rPr>
      </w:pPr>
    </w:p>
    <w:p w14:paraId="4C7B770A">
      <w:pPr>
        <w:widowControl/>
        <w:tabs>
          <w:tab w:val="left" w:pos="-21"/>
        </w:tabs>
        <w:ind w:firstLine="70" w:firstLineChars="29"/>
        <w:jc w:val="left"/>
        <w:rPr>
          <w:rFonts w:ascii="宋体" w:hAnsi="宋体" w:cs="宋体"/>
          <w:b/>
          <w:bCs/>
          <w:color w:val="auto"/>
          <w:kern w:val="0"/>
          <w:sz w:val="24"/>
          <w:highlight w:val="none"/>
        </w:rPr>
      </w:pPr>
    </w:p>
    <w:p w14:paraId="277C34DE">
      <w:pPr>
        <w:widowControl/>
        <w:tabs>
          <w:tab w:val="left" w:pos="-21"/>
        </w:tabs>
        <w:ind w:firstLine="70" w:firstLineChars="29"/>
        <w:jc w:val="left"/>
        <w:rPr>
          <w:rFonts w:ascii="宋体" w:hAnsi="宋体" w:cs="宋体"/>
          <w:b/>
          <w:bCs/>
          <w:color w:val="auto"/>
          <w:kern w:val="0"/>
          <w:sz w:val="24"/>
          <w:highlight w:val="none"/>
        </w:rPr>
      </w:pPr>
    </w:p>
    <w:p w14:paraId="01F781A1">
      <w:pPr>
        <w:widowControl/>
        <w:tabs>
          <w:tab w:val="left" w:pos="-21"/>
        </w:tabs>
        <w:ind w:firstLine="70" w:firstLineChars="29"/>
        <w:jc w:val="left"/>
        <w:rPr>
          <w:rFonts w:ascii="宋体" w:hAnsi="宋体" w:cs="宋体"/>
          <w:b/>
          <w:bCs/>
          <w:color w:val="auto"/>
          <w:kern w:val="0"/>
          <w:sz w:val="24"/>
          <w:highlight w:val="none"/>
        </w:rPr>
      </w:pPr>
    </w:p>
    <w:p w14:paraId="1CEC059F">
      <w:pPr>
        <w:widowControl/>
        <w:tabs>
          <w:tab w:val="left" w:pos="-21"/>
        </w:tabs>
        <w:ind w:firstLine="70" w:firstLineChars="29"/>
        <w:jc w:val="left"/>
        <w:rPr>
          <w:rFonts w:ascii="宋体" w:hAnsi="宋体" w:cs="宋体"/>
          <w:b/>
          <w:bCs/>
          <w:color w:val="auto"/>
          <w:kern w:val="0"/>
          <w:sz w:val="24"/>
          <w:highlight w:val="none"/>
        </w:rPr>
      </w:pPr>
    </w:p>
    <w:p w14:paraId="0C556C35">
      <w:pPr>
        <w:widowControl/>
        <w:tabs>
          <w:tab w:val="left" w:pos="-21"/>
        </w:tabs>
        <w:jc w:val="left"/>
        <w:rPr>
          <w:rFonts w:ascii="宋体" w:hAnsi="宋体" w:cs="宋体"/>
          <w:b/>
          <w:bCs/>
          <w:color w:val="auto"/>
          <w:kern w:val="0"/>
          <w:sz w:val="24"/>
          <w:highlight w:val="none"/>
        </w:rPr>
      </w:pPr>
    </w:p>
    <w:p w14:paraId="42D8BE73">
      <w:pPr>
        <w:widowControl/>
        <w:tabs>
          <w:tab w:val="left" w:pos="-21"/>
        </w:tabs>
        <w:jc w:val="left"/>
        <w:rPr>
          <w:rFonts w:ascii="宋体" w:hAnsi="宋体" w:cs="宋体"/>
          <w:b/>
          <w:bCs/>
          <w:color w:val="auto"/>
          <w:kern w:val="0"/>
          <w:sz w:val="24"/>
          <w:highlight w:val="none"/>
        </w:rPr>
      </w:pPr>
    </w:p>
    <w:p w14:paraId="6E91F562">
      <w:pPr>
        <w:pStyle w:val="2"/>
        <w:numPr>
          <w:ilvl w:val="0"/>
          <w:numId w:val="0"/>
        </w:numPr>
        <w:bidi w:val="0"/>
        <w:ind w:left="851" w:leftChars="0"/>
        <w:jc w:val="center"/>
        <w:rPr>
          <w:rFonts w:hint="eastAsia" w:ascii="宋体" w:hAnsi="宋体" w:eastAsia="宋体" w:cs="宋体"/>
          <w:b/>
          <w:bCs w:val="0"/>
          <w:color w:val="auto"/>
          <w:kern w:val="2"/>
          <w:sz w:val="32"/>
          <w:szCs w:val="32"/>
          <w:highlight w:val="none"/>
          <w:lang w:val="en-US" w:eastAsia="zh-CN" w:bidi="ar-SA"/>
        </w:rPr>
      </w:pPr>
      <w:r>
        <w:rPr>
          <w:rFonts w:hint="eastAsia" w:ascii="宋体" w:hAnsi="宋体" w:eastAsia="宋体" w:cs="宋体"/>
          <w:b/>
          <w:bCs w:val="0"/>
          <w:color w:val="auto"/>
          <w:kern w:val="2"/>
          <w:sz w:val="32"/>
          <w:szCs w:val="32"/>
          <w:highlight w:val="none"/>
          <w:lang w:val="en-US" w:eastAsia="zh-CN" w:bidi="ar-SA"/>
        </w:rPr>
        <w:t>第四章 合同条款及格式</w:t>
      </w:r>
    </w:p>
    <w:p w14:paraId="56AF2681">
      <w:pPr>
        <w:bidi w:val="0"/>
        <w:rPr>
          <w:rFonts w:hint="eastAsia" w:ascii="宋体" w:hAnsi="宋体" w:eastAsia="宋体" w:cs="宋体"/>
          <w:color w:val="auto"/>
          <w:highlight w:val="none"/>
        </w:rPr>
      </w:pPr>
      <w:bookmarkStart w:id="10" w:name="EBc065f8c403894e38b4f0e5cc3be294c4"/>
      <w:r>
        <w:rPr>
          <w:rFonts w:hint="eastAsia" w:ascii="宋体" w:hAnsi="宋体" w:eastAsia="宋体" w:cs="宋体"/>
          <w:color w:val="auto"/>
          <w:sz w:val="20"/>
          <w:highlight w:val="none"/>
        </w:rPr>
        <w:t xml:space="preserve"> </w:t>
      </w:r>
      <w:bookmarkEnd w:id="10"/>
      <w:bookmarkStart w:id="11" w:name="EB99e680daf9f04ef09d326ce270a6deec"/>
      <w:r>
        <w:rPr>
          <w:rFonts w:hint="eastAsia" w:ascii="宋体" w:hAnsi="宋体" w:eastAsia="宋体" w:cs="宋体"/>
          <w:color w:val="auto"/>
          <w:sz w:val="20"/>
          <w:highlight w:val="none"/>
        </w:rPr>
        <w:t xml:space="preserve"> </w:t>
      </w:r>
      <w:bookmarkEnd w:id="11"/>
    </w:p>
    <w:p w14:paraId="498EC7F3">
      <w:pPr>
        <w:pStyle w:val="3"/>
        <w:numPr>
          <w:ilvl w:val="1"/>
          <w:numId w:val="0"/>
        </w:numPr>
        <w:bidi w:val="0"/>
        <w:spacing w:line="360" w:lineRule="auto"/>
        <w:ind w:leftChars="0"/>
        <w:jc w:val="center"/>
        <w:rPr>
          <w:rFonts w:hint="eastAsia" w:ascii="宋体" w:hAnsi="宋体" w:eastAsia="宋体" w:cs="宋体"/>
          <w:color w:val="auto"/>
          <w:highlight w:val="none"/>
        </w:rPr>
      </w:pPr>
      <w:bookmarkStart w:id="12" w:name="_Toc2399"/>
      <w:r>
        <w:rPr>
          <w:rFonts w:hint="eastAsia" w:ascii="宋体" w:hAnsi="宋体" w:eastAsia="宋体" w:cs="宋体"/>
          <w:color w:val="auto"/>
          <w:highlight w:val="none"/>
        </w:rPr>
        <w:t>第一部分  协议书</w:t>
      </w:r>
      <w:bookmarkEnd w:id="12"/>
    </w:p>
    <w:p w14:paraId="1930E932">
      <w:pPr>
        <w:bidi w:val="0"/>
        <w:adjustRightInd w:val="0"/>
        <w:snapToGrid w:val="0"/>
        <w:spacing w:line="360" w:lineRule="auto"/>
        <w:rPr>
          <w:rFonts w:hint="eastAsia" w:ascii="宋体" w:hAnsi="宋体" w:eastAsia="宋体" w:cs="宋体"/>
          <w:bCs/>
          <w:color w:val="auto"/>
          <w:szCs w:val="21"/>
          <w:highlight w:val="none"/>
        </w:rPr>
      </w:pPr>
    </w:p>
    <w:p w14:paraId="32A26673">
      <w:pPr>
        <w:bidi w:val="0"/>
        <w:spacing w:line="360" w:lineRule="auto"/>
        <w:rPr>
          <w:rFonts w:hint="eastAsia" w:ascii="宋体" w:hAnsi="宋体" w:eastAsia="宋体" w:cs="宋体"/>
          <w:color w:val="auto"/>
          <w:szCs w:val="24"/>
          <w:highlight w:val="none"/>
          <w:u w:val="none"/>
        </w:rPr>
      </w:pPr>
      <w:r>
        <w:rPr>
          <w:rFonts w:hint="eastAsia" w:ascii="宋体" w:hAnsi="宋体" w:eastAsia="宋体" w:cs="宋体"/>
          <w:color w:val="auto"/>
          <w:highlight w:val="none"/>
        </w:rPr>
        <w:t>委托人（全称）：</w:t>
      </w:r>
      <w:r>
        <w:rPr>
          <w:rFonts w:hint="eastAsia" w:ascii="宋体" w:hAnsi="宋体" w:eastAsia="宋体" w:cs="宋体"/>
          <w:color w:val="auto"/>
          <w:highlight w:val="none"/>
          <w:u w:val="none"/>
          <w:lang w:val="en-US" w:eastAsia="zh-CN"/>
        </w:rPr>
        <w:t xml:space="preserve">                                        </w:t>
      </w:r>
      <w:r>
        <w:rPr>
          <w:rFonts w:hint="eastAsia" w:ascii="宋体" w:hAnsi="宋体" w:eastAsia="宋体" w:cs="宋体"/>
          <w:color w:val="auto"/>
          <w:highlight w:val="none"/>
          <w:u w:val="none"/>
        </w:rPr>
        <w:t xml:space="preserve"> </w:t>
      </w:r>
    </w:p>
    <w:p w14:paraId="341890AF">
      <w:pPr>
        <w:bidi w:val="0"/>
        <w:spacing w:line="360" w:lineRule="auto"/>
        <w:rPr>
          <w:rFonts w:hint="eastAsia" w:ascii="宋体" w:hAnsi="宋体" w:eastAsia="宋体" w:cs="宋体"/>
          <w:color w:val="auto"/>
          <w:highlight w:val="none"/>
          <w:u w:val="single"/>
        </w:rPr>
      </w:pPr>
      <w:r>
        <w:rPr>
          <w:rFonts w:hint="eastAsia" w:ascii="宋体" w:hAnsi="宋体" w:eastAsia="宋体" w:cs="宋体"/>
          <w:color w:val="auto"/>
          <w:highlight w:val="none"/>
        </w:rPr>
        <w:t>监理人（全称）：</w:t>
      </w:r>
      <w:bookmarkStart w:id="13" w:name="EB8a6da779522342968f2ca2250811a221"/>
      <w:bookmarkEnd w:id="13"/>
      <w:r>
        <w:rPr>
          <w:rFonts w:hint="eastAsia" w:ascii="宋体" w:hAnsi="宋体" w:eastAsia="宋体" w:cs="宋体"/>
          <w:color w:val="auto"/>
          <w:highlight w:val="none"/>
        </w:rPr>
        <w:t xml:space="preserve"> </w:t>
      </w:r>
    </w:p>
    <w:p w14:paraId="76DA864A">
      <w:pPr>
        <w:bidi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根据《中华人民共和国</w:t>
      </w:r>
      <w:r>
        <w:rPr>
          <w:rFonts w:hint="eastAsia" w:ascii="宋体" w:hAnsi="宋体" w:eastAsia="宋体" w:cs="宋体"/>
          <w:color w:val="auto"/>
          <w:highlight w:val="none"/>
          <w:lang w:val="en-US" w:eastAsia="zh-CN"/>
        </w:rPr>
        <w:t>民法典</w:t>
      </w:r>
      <w:r>
        <w:rPr>
          <w:rFonts w:hint="eastAsia" w:ascii="宋体" w:hAnsi="宋体" w:eastAsia="宋体" w:cs="宋体"/>
          <w:color w:val="auto"/>
          <w:highlight w:val="none"/>
        </w:rPr>
        <w:t>》、《中华人民共和国建筑法》及其他有关法律、法规，遵循平等、自愿、公平和诚信的原则，双方就下述工程委托监理与相关服务事项协商一致，订立本合同。</w:t>
      </w:r>
    </w:p>
    <w:p w14:paraId="44AF16A0">
      <w:pPr>
        <w:pStyle w:val="4"/>
        <w:numPr>
          <w:ilvl w:val="2"/>
          <w:numId w:val="0"/>
        </w:numPr>
        <w:bidi w:val="0"/>
        <w:spacing w:line="360" w:lineRule="auto"/>
        <w:ind w:left="210" w:leftChars="0"/>
        <w:rPr>
          <w:rFonts w:hint="eastAsia" w:ascii="宋体" w:hAnsi="宋体" w:eastAsia="宋体" w:cs="宋体"/>
          <w:bCs w:val="0"/>
          <w:color w:val="auto"/>
          <w:highlight w:val="none"/>
        </w:rPr>
      </w:pPr>
      <w:bookmarkStart w:id="14" w:name="_Toc13076"/>
      <w:r>
        <w:rPr>
          <w:rFonts w:hint="eastAsia" w:ascii="宋体" w:hAnsi="宋体" w:eastAsia="宋体" w:cs="宋体"/>
          <w:bCs w:val="0"/>
          <w:color w:val="auto"/>
          <w:highlight w:val="none"/>
        </w:rPr>
        <w:t>一、工程概况</w:t>
      </w:r>
      <w:bookmarkEnd w:id="14"/>
    </w:p>
    <w:p w14:paraId="427FE905">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1. 工程名称：</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lang w:eastAsia="zh-CN"/>
        </w:rPr>
        <w:t>；</w:t>
      </w:r>
    </w:p>
    <w:p w14:paraId="2325A461">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2. 工程地点：</w:t>
      </w:r>
      <w:r>
        <w:rPr>
          <w:rFonts w:hint="eastAsia" w:ascii="宋体" w:hAnsi="宋体" w:eastAsia="宋体" w:cs="宋体"/>
          <w:color w:val="auto"/>
          <w:highlight w:val="none"/>
          <w:u w:val="single"/>
        </w:rPr>
        <w:t>位于</w:t>
      </w:r>
      <w:r>
        <w:rPr>
          <w:rFonts w:hint="eastAsia" w:ascii="宋体" w:hAnsi="宋体" w:eastAsia="宋体" w:cs="宋体"/>
          <w:color w:val="auto"/>
          <w:highlight w:val="none"/>
          <w:u w:val="single"/>
          <w:lang w:val="en-US" w:eastAsia="zh-CN"/>
        </w:rPr>
        <w:t>常州市新北区</w:t>
      </w:r>
      <w:r>
        <w:rPr>
          <w:rFonts w:hint="eastAsia" w:ascii="宋体" w:hAnsi="宋体" w:eastAsia="宋体" w:cs="宋体"/>
          <w:color w:val="auto"/>
          <w:highlight w:val="none"/>
        </w:rPr>
        <w:t>；</w:t>
      </w:r>
    </w:p>
    <w:p w14:paraId="53725E45">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3. 工程规模：</w:t>
      </w:r>
      <w:r>
        <w:rPr>
          <w:rFonts w:hint="eastAsia" w:ascii="宋体" w:hAnsi="宋体" w:eastAsia="宋体" w:cs="宋体"/>
          <w:color w:val="auto"/>
          <w:highlight w:val="none"/>
          <w:u w:val="single"/>
          <w:lang w:val="en-US" w:eastAsia="zh-CN"/>
        </w:rPr>
        <w:t>/</w:t>
      </w:r>
      <w:r>
        <w:rPr>
          <w:rFonts w:hint="eastAsia" w:ascii="宋体" w:hAnsi="宋体" w:eastAsia="宋体" w:cs="宋体"/>
          <w:color w:val="auto"/>
          <w:highlight w:val="none"/>
        </w:rPr>
        <w:t>；</w:t>
      </w:r>
    </w:p>
    <w:p w14:paraId="00672E8C">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4. 工程概算投资额或建筑安装工程费：</w:t>
      </w:r>
      <w:bookmarkStart w:id="15" w:name="EB377e4ec4e7e449ad9db6e22dfe80d8a6"/>
      <w:r>
        <w:rPr>
          <w:rFonts w:hint="eastAsia" w:ascii="宋体" w:hAnsi="宋体" w:eastAsia="宋体" w:cs="宋体"/>
          <w:color w:val="auto"/>
          <w:highlight w:val="none"/>
          <w:u w:val="single"/>
        </w:rPr>
        <w:t>总投资额：</w:t>
      </w:r>
      <w:r>
        <w:rPr>
          <w:rFonts w:hint="eastAsia" w:ascii="宋体" w:hAnsi="宋体" w:eastAsia="宋体" w:cs="宋体"/>
          <w:color w:val="auto"/>
          <w:highlight w:val="none"/>
          <w:u w:val="single"/>
          <w:lang w:val="en-US" w:eastAsia="zh-CN"/>
        </w:rPr>
        <w:t>/</w:t>
      </w:r>
      <w:r>
        <w:rPr>
          <w:rFonts w:hint="eastAsia" w:ascii="宋体" w:hAnsi="宋体" w:eastAsia="宋体" w:cs="宋体"/>
          <w:color w:val="auto"/>
          <w:highlight w:val="none"/>
          <w:u w:val="single"/>
        </w:rPr>
        <w:t>万元</w:t>
      </w:r>
      <w:bookmarkEnd w:id="15"/>
      <w:r>
        <w:rPr>
          <w:rFonts w:hint="eastAsia" w:ascii="宋体" w:hAnsi="宋体" w:eastAsia="宋体" w:cs="宋体"/>
          <w:color w:val="auto"/>
          <w:highlight w:val="none"/>
        </w:rPr>
        <w:t>。</w:t>
      </w:r>
    </w:p>
    <w:p w14:paraId="49777FE2">
      <w:pPr>
        <w:pStyle w:val="4"/>
        <w:numPr>
          <w:ilvl w:val="2"/>
          <w:numId w:val="0"/>
        </w:numPr>
        <w:bidi w:val="0"/>
        <w:spacing w:line="360" w:lineRule="auto"/>
        <w:ind w:left="210" w:leftChars="0"/>
        <w:rPr>
          <w:rFonts w:hint="eastAsia" w:ascii="宋体" w:hAnsi="宋体" w:eastAsia="宋体" w:cs="宋体"/>
          <w:bCs w:val="0"/>
          <w:color w:val="auto"/>
          <w:highlight w:val="none"/>
        </w:rPr>
      </w:pPr>
      <w:bookmarkStart w:id="16" w:name="_Toc9828"/>
      <w:r>
        <w:rPr>
          <w:rFonts w:hint="eastAsia" w:ascii="宋体" w:hAnsi="宋体" w:eastAsia="宋体" w:cs="宋体"/>
          <w:bCs w:val="0"/>
          <w:color w:val="auto"/>
          <w:highlight w:val="none"/>
        </w:rPr>
        <w:t>二、词语限定</w:t>
      </w:r>
      <w:bookmarkEnd w:id="16"/>
    </w:p>
    <w:p w14:paraId="1780C526">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协议书中相关词语的含义与通用条件中的定义与解释相同。</w:t>
      </w:r>
    </w:p>
    <w:p w14:paraId="52F46050">
      <w:pPr>
        <w:pStyle w:val="4"/>
        <w:numPr>
          <w:ilvl w:val="2"/>
          <w:numId w:val="0"/>
        </w:numPr>
        <w:bidi w:val="0"/>
        <w:spacing w:line="360" w:lineRule="auto"/>
        <w:ind w:left="210" w:leftChars="0"/>
        <w:rPr>
          <w:rFonts w:hint="eastAsia" w:ascii="宋体" w:hAnsi="宋体" w:eastAsia="宋体" w:cs="宋体"/>
          <w:bCs w:val="0"/>
          <w:color w:val="auto"/>
          <w:highlight w:val="none"/>
        </w:rPr>
      </w:pPr>
      <w:bookmarkStart w:id="17" w:name="_Toc27804"/>
      <w:r>
        <w:rPr>
          <w:rFonts w:hint="eastAsia" w:ascii="宋体" w:hAnsi="宋体" w:eastAsia="宋体" w:cs="宋体"/>
          <w:bCs w:val="0"/>
          <w:color w:val="auto"/>
          <w:highlight w:val="none"/>
        </w:rPr>
        <w:t>三、组成本合同的文件</w:t>
      </w:r>
      <w:bookmarkEnd w:id="17"/>
    </w:p>
    <w:p w14:paraId="63794A89">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1. 协议书；</w:t>
      </w:r>
    </w:p>
    <w:p w14:paraId="07472C97">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2. 中标通知书（适用于招标工程）或委托书（适用于非招标工程）；</w:t>
      </w:r>
    </w:p>
    <w:p w14:paraId="0E10C1AC">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3. 投标文件（适用于招标工程）或监理与相关服务建议书（适用于非招标工程）；</w:t>
      </w:r>
    </w:p>
    <w:p w14:paraId="2B820F41">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4. 专用条件；</w:t>
      </w:r>
    </w:p>
    <w:p w14:paraId="291EB7F7">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5. 通用条件；</w:t>
      </w:r>
    </w:p>
    <w:p w14:paraId="62A080DD">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6. 附录，即：</w:t>
      </w:r>
    </w:p>
    <w:p w14:paraId="78F4BCA8">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附录A  相关服务的范围和内容</w:t>
      </w:r>
    </w:p>
    <w:p w14:paraId="57A668CF">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附录B  委托人派遣的人员和提供的房屋、资料、设备</w:t>
      </w:r>
    </w:p>
    <w:p w14:paraId="6EA9D8F2">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本合同签订后，双方依法签订的补充协议也是本合同文件的组成部分。</w:t>
      </w:r>
    </w:p>
    <w:p w14:paraId="2B38072E">
      <w:pPr>
        <w:pStyle w:val="4"/>
        <w:numPr>
          <w:ilvl w:val="2"/>
          <w:numId w:val="0"/>
        </w:numPr>
        <w:bidi w:val="0"/>
        <w:spacing w:line="360" w:lineRule="auto"/>
        <w:ind w:left="210" w:leftChars="0"/>
        <w:rPr>
          <w:rFonts w:hint="eastAsia" w:ascii="宋体" w:hAnsi="宋体" w:eastAsia="宋体" w:cs="宋体"/>
          <w:bCs w:val="0"/>
          <w:color w:val="auto"/>
          <w:highlight w:val="none"/>
        </w:rPr>
      </w:pPr>
      <w:bookmarkStart w:id="18" w:name="_Toc9518"/>
      <w:r>
        <w:rPr>
          <w:rFonts w:hint="eastAsia" w:ascii="宋体" w:hAnsi="宋体" w:eastAsia="宋体" w:cs="宋体"/>
          <w:bCs w:val="0"/>
          <w:color w:val="auto"/>
          <w:highlight w:val="none"/>
        </w:rPr>
        <w:t>四、总监理工程师</w:t>
      </w:r>
      <w:bookmarkEnd w:id="18"/>
    </w:p>
    <w:p w14:paraId="31B90C62">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总监理工程师姓名：</w:t>
      </w:r>
      <w:bookmarkStart w:id="19" w:name="EB5d7d547b17b242bb9ffdb41589831c03"/>
      <w:bookmarkEnd w:id="19"/>
      <w:r>
        <w:rPr>
          <w:rFonts w:hint="eastAsia" w:ascii="宋体" w:hAnsi="宋体" w:eastAsia="宋体" w:cs="宋体"/>
          <w:color w:val="auto"/>
          <w:highlight w:val="none"/>
        </w:rPr>
        <w:t>，身份证号码：</w:t>
      </w:r>
      <w:bookmarkStart w:id="20" w:name="EB0583fc3489ae453db578534da71e1d2e"/>
      <w:bookmarkEnd w:id="20"/>
      <w:r>
        <w:rPr>
          <w:rFonts w:hint="eastAsia" w:ascii="宋体" w:hAnsi="宋体" w:eastAsia="宋体" w:cs="宋体"/>
          <w:color w:val="auto"/>
          <w:highlight w:val="none"/>
        </w:rPr>
        <w:t>，注册号：</w:t>
      </w:r>
      <w:bookmarkStart w:id="21" w:name="EBb7561fe5375f4214869cf51d6af21fbe"/>
      <w:bookmarkEnd w:id="21"/>
      <w:r>
        <w:rPr>
          <w:rFonts w:hint="eastAsia" w:ascii="宋体" w:hAnsi="宋体" w:eastAsia="宋体" w:cs="宋体"/>
          <w:color w:val="auto"/>
          <w:highlight w:val="none"/>
        </w:rPr>
        <w:t>。</w:t>
      </w:r>
    </w:p>
    <w:p w14:paraId="79D08BA5">
      <w:pPr>
        <w:pStyle w:val="4"/>
        <w:numPr>
          <w:ilvl w:val="2"/>
          <w:numId w:val="0"/>
        </w:numPr>
        <w:bidi w:val="0"/>
        <w:spacing w:line="360" w:lineRule="auto"/>
        <w:ind w:left="210" w:leftChars="0"/>
        <w:rPr>
          <w:rFonts w:hint="eastAsia" w:ascii="宋体" w:hAnsi="宋体" w:eastAsia="宋体" w:cs="宋体"/>
          <w:bCs w:val="0"/>
          <w:color w:val="auto"/>
          <w:highlight w:val="none"/>
        </w:rPr>
      </w:pPr>
      <w:bookmarkStart w:id="22" w:name="_Toc22201"/>
      <w:r>
        <w:rPr>
          <w:rFonts w:hint="eastAsia" w:ascii="宋体" w:hAnsi="宋体" w:eastAsia="宋体" w:cs="宋体"/>
          <w:bCs w:val="0"/>
          <w:color w:val="auto"/>
          <w:highlight w:val="none"/>
        </w:rPr>
        <w:t>五、签约酬金</w:t>
      </w:r>
      <w:bookmarkEnd w:id="22"/>
    </w:p>
    <w:p w14:paraId="2629BEEA">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签约酬金（大写）：</w:t>
      </w:r>
      <w:bookmarkStart w:id="23" w:name="EBb0c46f9bd2b6410b821cc5022c158240"/>
      <w:bookmarkEnd w:id="23"/>
      <w:r>
        <w:rPr>
          <w:rFonts w:hint="eastAsia" w:ascii="宋体" w:hAnsi="宋体" w:eastAsia="宋体" w:cs="宋体"/>
          <w:color w:val="auto"/>
          <w:highlight w:val="none"/>
        </w:rPr>
        <w:t>（¥</w:t>
      </w:r>
      <w:bookmarkStart w:id="24" w:name="EB068287f675a74dcaa1769998e4ce97a1"/>
      <w:bookmarkEnd w:id="24"/>
      <w:r>
        <w:rPr>
          <w:rFonts w:hint="eastAsia" w:ascii="宋体" w:hAnsi="宋体" w:eastAsia="宋体" w:cs="宋体"/>
          <w:color w:val="auto"/>
          <w:highlight w:val="none"/>
        </w:rPr>
        <w:t>）。</w:t>
      </w:r>
    </w:p>
    <w:p w14:paraId="027EFB64">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包括：</w:t>
      </w:r>
    </w:p>
    <w:p w14:paraId="7B854212">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1. 监理酬金：</w:t>
      </w:r>
      <w:bookmarkStart w:id="25" w:name="EBb6c002c181014678a0fee899cbb0f675"/>
      <w:bookmarkEnd w:id="25"/>
      <w:r>
        <w:rPr>
          <w:rFonts w:hint="eastAsia" w:ascii="宋体" w:hAnsi="宋体" w:eastAsia="宋体" w:cs="宋体"/>
          <w:color w:val="auto"/>
          <w:highlight w:val="none"/>
        </w:rPr>
        <w:t>。</w:t>
      </w:r>
    </w:p>
    <w:p w14:paraId="1A2BA09B">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2. 相关服务酬金：</w:t>
      </w:r>
      <w:bookmarkStart w:id="26" w:name="EB39a0ec4d6fb848ec98bc144c81101113"/>
      <w:bookmarkEnd w:id="26"/>
      <w:r>
        <w:rPr>
          <w:rFonts w:hint="eastAsia" w:ascii="宋体" w:hAnsi="宋体" w:eastAsia="宋体" w:cs="宋体"/>
          <w:color w:val="auto"/>
          <w:highlight w:val="none"/>
        </w:rPr>
        <w:t>。</w:t>
      </w:r>
    </w:p>
    <w:p w14:paraId="3F77B206">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其中：</w:t>
      </w:r>
    </w:p>
    <w:p w14:paraId="646B3C2B">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（1）勘察阶段服务酬金：</w:t>
      </w:r>
      <w:bookmarkStart w:id="27" w:name="EB346da92bb09844bd94164814a29a49f0"/>
      <w:r>
        <w:rPr>
          <w:rFonts w:hint="eastAsia" w:ascii="宋体" w:hAnsi="宋体" w:eastAsia="宋体" w:cs="宋体"/>
          <w:color w:val="auto"/>
          <w:highlight w:val="none"/>
          <w:u w:val="single"/>
        </w:rPr>
        <w:t>/</w:t>
      </w:r>
      <w:bookmarkEnd w:id="27"/>
      <w:r>
        <w:rPr>
          <w:rFonts w:hint="eastAsia" w:ascii="宋体" w:hAnsi="宋体" w:eastAsia="宋体" w:cs="宋体"/>
          <w:color w:val="auto"/>
          <w:highlight w:val="none"/>
        </w:rPr>
        <w:t xml:space="preserve"> 。</w:t>
      </w:r>
    </w:p>
    <w:p w14:paraId="6AC9CAE4">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（2）设计阶段服务酬金：</w:t>
      </w:r>
      <w:bookmarkStart w:id="28" w:name="EB529973f57bc7419ba69f9205fdd95962"/>
      <w:r>
        <w:rPr>
          <w:rFonts w:hint="eastAsia" w:ascii="宋体" w:hAnsi="宋体" w:eastAsia="宋体" w:cs="宋体"/>
          <w:color w:val="auto"/>
          <w:highlight w:val="none"/>
          <w:u w:val="single"/>
        </w:rPr>
        <w:t>/</w:t>
      </w:r>
      <w:bookmarkEnd w:id="28"/>
      <w:r>
        <w:rPr>
          <w:rFonts w:hint="eastAsia" w:ascii="宋体" w:hAnsi="宋体" w:eastAsia="宋体" w:cs="宋体"/>
          <w:color w:val="auto"/>
          <w:highlight w:val="none"/>
        </w:rPr>
        <w:t xml:space="preserve"> 。</w:t>
      </w:r>
    </w:p>
    <w:p w14:paraId="2808FCCE">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（3）保修阶段服务酬金：</w:t>
      </w:r>
      <w:bookmarkStart w:id="29" w:name="EB5cdb7bc65c9942ef8c7fbc972c7e899f"/>
      <w:r>
        <w:rPr>
          <w:rFonts w:hint="eastAsia" w:ascii="宋体" w:hAnsi="宋体" w:eastAsia="宋体" w:cs="宋体"/>
          <w:color w:val="auto"/>
          <w:highlight w:val="none"/>
          <w:u w:val="single"/>
        </w:rPr>
        <w:t>/</w:t>
      </w:r>
      <w:bookmarkEnd w:id="29"/>
      <w:r>
        <w:rPr>
          <w:rFonts w:hint="eastAsia" w:ascii="宋体" w:hAnsi="宋体" w:eastAsia="宋体" w:cs="宋体"/>
          <w:color w:val="auto"/>
          <w:highlight w:val="none"/>
        </w:rPr>
        <w:t xml:space="preserve"> 。</w:t>
      </w:r>
    </w:p>
    <w:p w14:paraId="4866DDC9">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（4）其他相关服务酬金：</w:t>
      </w:r>
      <w:bookmarkStart w:id="30" w:name="EB480bedd64bb0424fb61ef6b4534ef8ae"/>
      <w:r>
        <w:rPr>
          <w:rFonts w:hint="eastAsia" w:ascii="宋体" w:hAnsi="宋体" w:eastAsia="宋体" w:cs="宋体"/>
          <w:color w:val="auto"/>
          <w:highlight w:val="none"/>
          <w:u w:val="single"/>
        </w:rPr>
        <w:t>/</w:t>
      </w:r>
      <w:bookmarkEnd w:id="30"/>
      <w:r>
        <w:rPr>
          <w:rFonts w:hint="eastAsia" w:ascii="宋体" w:hAnsi="宋体" w:eastAsia="宋体" w:cs="宋体"/>
          <w:color w:val="auto"/>
          <w:highlight w:val="none"/>
        </w:rPr>
        <w:t xml:space="preserve"> 。</w:t>
      </w:r>
    </w:p>
    <w:p w14:paraId="4FA073B8">
      <w:pPr>
        <w:pStyle w:val="4"/>
        <w:numPr>
          <w:ilvl w:val="2"/>
          <w:numId w:val="0"/>
        </w:numPr>
        <w:bidi w:val="0"/>
        <w:spacing w:line="360" w:lineRule="auto"/>
        <w:ind w:left="210" w:leftChars="0"/>
        <w:rPr>
          <w:rFonts w:hint="eastAsia" w:ascii="宋体" w:hAnsi="宋体" w:eastAsia="宋体" w:cs="宋体"/>
          <w:bCs w:val="0"/>
          <w:color w:val="auto"/>
          <w:highlight w:val="none"/>
        </w:rPr>
      </w:pPr>
      <w:bookmarkStart w:id="31" w:name="_Toc31110"/>
      <w:r>
        <w:rPr>
          <w:rFonts w:hint="eastAsia" w:ascii="宋体" w:hAnsi="宋体" w:eastAsia="宋体" w:cs="宋体"/>
          <w:bCs w:val="0"/>
          <w:color w:val="auto"/>
          <w:highlight w:val="none"/>
        </w:rPr>
        <w:t>六、期限</w:t>
      </w:r>
      <w:bookmarkEnd w:id="31"/>
    </w:p>
    <w:p w14:paraId="4C14700E">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1. 监理期限：</w:t>
      </w:r>
    </w:p>
    <w:p w14:paraId="6CE62847">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自</w:t>
      </w:r>
      <w:bookmarkStart w:id="32" w:name="EBbb9f1c0a52764d89a18dd4927f143746"/>
      <w:bookmarkEnd w:id="32"/>
      <w:r>
        <w:rPr>
          <w:rFonts w:hint="eastAsia" w:ascii="宋体" w:hAnsi="宋体" w:eastAsia="宋体" w:cs="宋体"/>
          <w:color w:val="auto"/>
          <w:highlight w:val="none"/>
        </w:rPr>
        <w:t>始，至</w:t>
      </w:r>
      <w:bookmarkStart w:id="33" w:name="EB85cdd118424745a385774d76d99ea3fc"/>
      <w:bookmarkEnd w:id="33"/>
      <w:r>
        <w:rPr>
          <w:rFonts w:hint="eastAsia" w:ascii="宋体" w:hAnsi="宋体" w:eastAsia="宋体" w:cs="宋体"/>
          <w:color w:val="auto"/>
          <w:highlight w:val="none"/>
        </w:rPr>
        <w:t>止。</w:t>
      </w:r>
    </w:p>
    <w:p w14:paraId="0E0873AB">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2. 相关服务期限：</w:t>
      </w:r>
    </w:p>
    <w:p w14:paraId="18A8E899">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（1）勘察阶段服务期限自</w:t>
      </w:r>
      <w:bookmarkStart w:id="34" w:name="EBcb2a6473212444ad9409f5ab6ae576e7"/>
      <w:bookmarkEnd w:id="34"/>
      <w:r>
        <w:rPr>
          <w:rFonts w:hint="eastAsia" w:ascii="宋体" w:hAnsi="宋体" w:eastAsia="宋体" w:cs="宋体"/>
          <w:color w:val="auto"/>
          <w:highlight w:val="none"/>
        </w:rPr>
        <w:t>始，至</w:t>
      </w:r>
      <w:bookmarkStart w:id="35" w:name="EB0154c4a7509244948077a2cb8b8f0168"/>
      <w:bookmarkEnd w:id="35"/>
      <w:r>
        <w:rPr>
          <w:rFonts w:hint="eastAsia" w:ascii="宋体" w:hAnsi="宋体" w:eastAsia="宋体" w:cs="宋体"/>
          <w:color w:val="auto"/>
          <w:highlight w:val="none"/>
        </w:rPr>
        <w:t>止。</w:t>
      </w:r>
    </w:p>
    <w:p w14:paraId="172377CB">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（2）设计阶段服务期限自</w:t>
      </w:r>
      <w:bookmarkStart w:id="36" w:name="EB7f3ead363eb94934ba4986af96df41fa"/>
      <w:bookmarkEnd w:id="36"/>
      <w:r>
        <w:rPr>
          <w:rFonts w:hint="eastAsia" w:ascii="宋体" w:hAnsi="宋体" w:eastAsia="宋体" w:cs="宋体"/>
          <w:color w:val="auto"/>
          <w:highlight w:val="none"/>
        </w:rPr>
        <w:t>始，至</w:t>
      </w:r>
      <w:bookmarkStart w:id="37" w:name="EB45af7c822d83426990bd851ae2e93143"/>
      <w:bookmarkEnd w:id="37"/>
      <w:r>
        <w:rPr>
          <w:rFonts w:hint="eastAsia" w:ascii="宋体" w:hAnsi="宋体" w:eastAsia="宋体" w:cs="宋体"/>
          <w:color w:val="auto"/>
          <w:highlight w:val="none"/>
        </w:rPr>
        <w:t>止。</w:t>
      </w:r>
    </w:p>
    <w:p w14:paraId="234B8896">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（3）保修阶段服务期限自</w:t>
      </w:r>
      <w:bookmarkStart w:id="38" w:name="EB4470555ddc1447afa6e5e69f6fa14d4e"/>
      <w:bookmarkEnd w:id="38"/>
      <w:r>
        <w:rPr>
          <w:rFonts w:hint="eastAsia" w:ascii="宋体" w:hAnsi="宋体" w:eastAsia="宋体" w:cs="宋体"/>
          <w:color w:val="auto"/>
          <w:highlight w:val="none"/>
        </w:rPr>
        <w:t>始，至</w:t>
      </w:r>
      <w:bookmarkStart w:id="39" w:name="EB56092d304cc94097bc4da2f944ff67ae"/>
      <w:bookmarkEnd w:id="39"/>
      <w:r>
        <w:rPr>
          <w:rFonts w:hint="eastAsia" w:ascii="宋体" w:hAnsi="宋体" w:eastAsia="宋体" w:cs="宋体"/>
          <w:color w:val="auto"/>
          <w:highlight w:val="none"/>
        </w:rPr>
        <w:t>止。</w:t>
      </w:r>
    </w:p>
    <w:p w14:paraId="0D6C4848">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（4）其他相关服务期限自</w:t>
      </w:r>
      <w:bookmarkStart w:id="40" w:name="EB163b61ab128c475bb634952c0afdc66b"/>
      <w:bookmarkEnd w:id="40"/>
      <w:r>
        <w:rPr>
          <w:rFonts w:hint="eastAsia" w:ascii="宋体" w:hAnsi="宋体" w:eastAsia="宋体" w:cs="宋体"/>
          <w:color w:val="auto"/>
          <w:highlight w:val="none"/>
        </w:rPr>
        <w:t>始，至</w:t>
      </w:r>
      <w:bookmarkStart w:id="41" w:name="EB14dc4abce1d8490292df367d84028827"/>
      <w:bookmarkEnd w:id="41"/>
      <w:r>
        <w:rPr>
          <w:rFonts w:hint="eastAsia" w:ascii="宋体" w:hAnsi="宋体" w:eastAsia="宋体" w:cs="宋体"/>
          <w:color w:val="auto"/>
          <w:highlight w:val="none"/>
        </w:rPr>
        <w:t>止。</w:t>
      </w:r>
    </w:p>
    <w:p w14:paraId="5C749C62">
      <w:pPr>
        <w:pStyle w:val="4"/>
        <w:numPr>
          <w:ilvl w:val="2"/>
          <w:numId w:val="0"/>
        </w:numPr>
        <w:bidi w:val="0"/>
        <w:spacing w:line="360" w:lineRule="auto"/>
        <w:ind w:left="210" w:leftChars="0"/>
        <w:rPr>
          <w:rFonts w:hint="eastAsia" w:ascii="宋体" w:hAnsi="宋体" w:eastAsia="宋体" w:cs="宋体"/>
          <w:bCs w:val="0"/>
          <w:color w:val="auto"/>
          <w:highlight w:val="none"/>
        </w:rPr>
      </w:pPr>
      <w:bookmarkStart w:id="42" w:name="_Toc20291"/>
      <w:r>
        <w:rPr>
          <w:rFonts w:hint="eastAsia" w:ascii="宋体" w:hAnsi="宋体" w:eastAsia="宋体" w:cs="宋体"/>
          <w:bCs w:val="0"/>
          <w:color w:val="auto"/>
          <w:highlight w:val="none"/>
        </w:rPr>
        <w:t>七、双方承诺</w:t>
      </w:r>
      <w:bookmarkEnd w:id="42"/>
    </w:p>
    <w:p w14:paraId="7F0CF109">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1. 监理人向委托人承诺，按照本合同约定提供监理与相关服务。</w:t>
      </w:r>
    </w:p>
    <w:p w14:paraId="05A9C19A">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2. 委托人向监理人承诺，按照本合同约定派遣相应的人员，提供房屋、资料、设备，并按本合同约定支付酬金。</w:t>
      </w:r>
    </w:p>
    <w:p w14:paraId="4D1B2EAB">
      <w:pPr>
        <w:pStyle w:val="4"/>
        <w:numPr>
          <w:ilvl w:val="2"/>
          <w:numId w:val="0"/>
        </w:numPr>
        <w:bidi w:val="0"/>
        <w:spacing w:line="360" w:lineRule="auto"/>
        <w:ind w:left="210" w:leftChars="0"/>
        <w:rPr>
          <w:rFonts w:hint="eastAsia" w:ascii="宋体" w:hAnsi="宋体" w:eastAsia="宋体" w:cs="宋体"/>
          <w:bCs w:val="0"/>
          <w:color w:val="auto"/>
          <w:highlight w:val="none"/>
        </w:rPr>
      </w:pPr>
      <w:bookmarkStart w:id="43" w:name="_Toc9807"/>
      <w:r>
        <w:rPr>
          <w:rFonts w:hint="eastAsia" w:ascii="宋体" w:hAnsi="宋体" w:eastAsia="宋体" w:cs="宋体"/>
          <w:bCs w:val="0"/>
          <w:color w:val="auto"/>
          <w:highlight w:val="none"/>
        </w:rPr>
        <w:t>八、合同订立</w:t>
      </w:r>
      <w:bookmarkEnd w:id="43"/>
    </w:p>
    <w:p w14:paraId="207341F3">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1. 订立时间：</w:t>
      </w:r>
      <w:bookmarkStart w:id="44" w:name="EB8271e5d001cc4471a60e7b20a93ed9f9"/>
      <w:bookmarkEnd w:id="44"/>
      <w:r>
        <w:rPr>
          <w:rFonts w:hint="eastAsia" w:ascii="宋体" w:hAnsi="宋体" w:eastAsia="宋体" w:cs="宋体"/>
          <w:color w:val="auto"/>
          <w:highlight w:val="none"/>
          <w:lang w:val="en-US" w:eastAsia="zh-CN"/>
        </w:rPr>
        <w:t>2024年 月 日</w:t>
      </w:r>
      <w:r>
        <w:rPr>
          <w:rFonts w:hint="eastAsia" w:ascii="宋体" w:hAnsi="宋体" w:eastAsia="宋体" w:cs="宋体"/>
          <w:color w:val="auto"/>
          <w:highlight w:val="none"/>
        </w:rPr>
        <w:t>。</w:t>
      </w:r>
    </w:p>
    <w:p w14:paraId="5ED59C22">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2. 订立地点：</w:t>
      </w:r>
      <w:bookmarkStart w:id="45" w:name="EB6df848d275fa4d628a674d3d46655db0"/>
      <w:bookmarkEnd w:id="45"/>
      <w:r>
        <w:rPr>
          <w:rFonts w:hint="eastAsia" w:ascii="宋体" w:hAnsi="宋体" w:eastAsia="宋体" w:cs="宋体"/>
          <w:color w:val="auto"/>
          <w:highlight w:val="none"/>
          <w:lang w:val="en-US" w:eastAsia="zh-CN"/>
        </w:rPr>
        <w:t>常州市</w:t>
      </w:r>
      <w:r>
        <w:rPr>
          <w:rFonts w:hint="eastAsia" w:ascii="宋体" w:hAnsi="宋体" w:eastAsia="宋体" w:cs="宋体"/>
          <w:color w:val="auto"/>
          <w:highlight w:val="none"/>
        </w:rPr>
        <w:t>。</w:t>
      </w:r>
    </w:p>
    <w:p w14:paraId="3A5C053F">
      <w:pPr>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3. 本合同一式</w:t>
      </w:r>
      <w:bookmarkStart w:id="46" w:name="EBb473f57501e549259c567d7adc9ffd21"/>
      <w:r>
        <w:rPr>
          <w:rFonts w:hint="eastAsia" w:ascii="宋体" w:hAnsi="宋体" w:eastAsia="宋体" w:cs="宋体"/>
          <w:color w:val="auto"/>
          <w:highlight w:val="none"/>
        </w:rPr>
        <w:t>捌</w:t>
      </w:r>
      <w:bookmarkEnd w:id="46"/>
      <w:r>
        <w:rPr>
          <w:rFonts w:hint="eastAsia" w:ascii="宋体" w:hAnsi="宋体" w:eastAsia="宋体" w:cs="宋体"/>
          <w:color w:val="auto"/>
          <w:highlight w:val="none"/>
        </w:rPr>
        <w:t>份，具有同等法律效力，</w:t>
      </w:r>
      <w:r>
        <w:rPr>
          <w:rFonts w:hint="eastAsia" w:ascii="宋体" w:hAnsi="宋体" w:eastAsia="宋体" w:cs="宋体"/>
          <w:color w:val="auto"/>
          <w:highlight w:val="none"/>
          <w:lang w:val="en-US" w:eastAsia="zh-CN"/>
        </w:rPr>
        <w:t>甲方伍份，乙方贰</w:t>
      </w:r>
      <w:r>
        <w:rPr>
          <w:rFonts w:hint="eastAsia" w:ascii="宋体" w:hAnsi="宋体" w:eastAsia="宋体" w:cs="宋体"/>
          <w:color w:val="auto"/>
          <w:highlight w:val="none"/>
        </w:rPr>
        <w:t>份</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代理机构壹份</w:t>
      </w:r>
      <w:r>
        <w:rPr>
          <w:rFonts w:hint="eastAsia" w:ascii="宋体" w:hAnsi="宋体" w:eastAsia="宋体" w:cs="宋体"/>
          <w:color w:val="auto"/>
          <w:highlight w:val="none"/>
        </w:rPr>
        <w:t>。</w:t>
      </w:r>
    </w:p>
    <w:p w14:paraId="7B912EC6">
      <w:pPr>
        <w:bidi w:val="0"/>
        <w:spacing w:line="360" w:lineRule="auto"/>
        <w:rPr>
          <w:rFonts w:hint="eastAsia" w:ascii="宋体" w:hAnsi="宋体" w:eastAsia="宋体" w:cs="宋体"/>
          <w:color w:val="auto"/>
          <w:highlight w:val="none"/>
        </w:rPr>
      </w:pPr>
    </w:p>
    <w:p w14:paraId="445A7116">
      <w:pPr>
        <w:bidi w:val="0"/>
        <w:spacing w:line="360" w:lineRule="auto"/>
        <w:rPr>
          <w:rFonts w:hint="eastAsia" w:ascii="宋体" w:hAnsi="宋体" w:eastAsia="宋体" w:cs="宋体"/>
          <w:color w:val="auto"/>
          <w:highlight w:val="none"/>
        </w:rPr>
      </w:pPr>
    </w:p>
    <w:p w14:paraId="0FD15559">
      <w:pPr>
        <w:bidi w:val="0"/>
        <w:spacing w:line="360" w:lineRule="auto"/>
        <w:rPr>
          <w:rFonts w:hint="eastAsia" w:ascii="宋体" w:hAnsi="宋体" w:eastAsia="宋体" w:cs="宋体"/>
          <w:color w:val="auto"/>
          <w:highlight w:val="none"/>
        </w:rPr>
      </w:pPr>
    </w:p>
    <w:tbl>
      <w:tblPr>
        <w:tblStyle w:val="48"/>
        <w:tblW w:w="0" w:type="auto"/>
        <w:tblInd w:w="0" w:type="dxa"/>
        <w:tblLayout w:type="autofit"/>
        <w:tblCellMar>
          <w:top w:w="0" w:type="dxa"/>
          <w:left w:w="108" w:type="dxa"/>
          <w:bottom w:w="0" w:type="dxa"/>
          <w:right w:w="108" w:type="dxa"/>
        </w:tblCellMar>
      </w:tblPr>
      <w:tblGrid>
        <w:gridCol w:w="4441"/>
        <w:gridCol w:w="4441"/>
      </w:tblGrid>
      <w:tr w14:paraId="569E5ABA">
        <w:tblPrEx>
          <w:tblCellMar>
            <w:top w:w="0" w:type="dxa"/>
            <w:left w:w="108" w:type="dxa"/>
            <w:bottom w:w="0" w:type="dxa"/>
            <w:right w:w="108" w:type="dxa"/>
          </w:tblCellMar>
        </w:tblPrEx>
        <w:tc>
          <w:tcPr>
            <w:tcW w:w="4441" w:type="dxa"/>
            <w:noWrap w:val="0"/>
            <w:vAlign w:val="top"/>
          </w:tcPr>
          <w:p w14:paraId="76363848">
            <w:pPr>
              <w:widowControl w:val="0"/>
              <w:bidi w:val="0"/>
              <w:spacing w:line="360" w:lineRule="auto"/>
              <w:jc w:val="both"/>
              <w:rPr>
                <w:rFonts w:hint="eastAsia" w:ascii="宋体" w:hAnsi="宋体" w:eastAsia="宋体" w:cs="宋体"/>
                <w:color w:val="auto"/>
                <w:kern w:val="2"/>
                <w:sz w:val="21"/>
                <w:szCs w:val="22"/>
                <w:highlight w:val="none"/>
                <w:lang w:val="en-US" w:eastAsia="zh-CN" w:bidi="ar-SA"/>
              </w:rPr>
            </w:pPr>
            <w:r>
              <w:rPr>
                <w:rFonts w:hint="eastAsia" w:ascii="宋体" w:hAnsi="宋体" w:eastAsia="宋体" w:cs="宋体"/>
                <w:color w:val="auto"/>
                <w:kern w:val="2"/>
                <w:sz w:val="21"/>
                <w:szCs w:val="22"/>
                <w:highlight w:val="none"/>
                <w:lang w:val="en-US" w:eastAsia="zh-CN" w:bidi="ar-SA"/>
              </w:rPr>
              <w:t>委托人：</w:t>
            </w:r>
            <w:bookmarkStart w:id="47" w:name="EB8c6335a7341a4cf1a2cb1a658a3f6ea0"/>
            <w:bookmarkEnd w:id="47"/>
            <w:r>
              <w:rPr>
                <w:rFonts w:hint="eastAsia" w:ascii="宋体" w:hAnsi="宋体" w:eastAsia="宋体" w:cs="宋体"/>
                <w:color w:val="auto"/>
                <w:kern w:val="2"/>
                <w:sz w:val="21"/>
                <w:szCs w:val="22"/>
                <w:highlight w:val="none"/>
                <w:lang w:val="en-US" w:eastAsia="zh-CN" w:bidi="ar-SA"/>
              </w:rPr>
              <w:t>（盖章）</w:t>
            </w:r>
          </w:p>
        </w:tc>
        <w:tc>
          <w:tcPr>
            <w:tcW w:w="4441" w:type="dxa"/>
            <w:noWrap w:val="0"/>
            <w:vAlign w:val="top"/>
          </w:tcPr>
          <w:p w14:paraId="5FDC5713">
            <w:pPr>
              <w:widowControl w:val="0"/>
              <w:bidi w:val="0"/>
              <w:spacing w:line="360" w:lineRule="auto"/>
              <w:jc w:val="both"/>
              <w:rPr>
                <w:rFonts w:hint="eastAsia" w:ascii="宋体" w:hAnsi="宋体" w:eastAsia="宋体" w:cs="宋体"/>
                <w:color w:val="auto"/>
                <w:kern w:val="2"/>
                <w:sz w:val="21"/>
                <w:szCs w:val="22"/>
                <w:highlight w:val="none"/>
                <w:lang w:val="en-US" w:eastAsia="zh-CN" w:bidi="ar-SA"/>
              </w:rPr>
            </w:pPr>
            <w:r>
              <w:rPr>
                <w:rFonts w:hint="eastAsia" w:ascii="宋体" w:hAnsi="宋体" w:eastAsia="宋体" w:cs="宋体"/>
                <w:color w:val="auto"/>
                <w:kern w:val="2"/>
                <w:sz w:val="21"/>
                <w:szCs w:val="22"/>
                <w:highlight w:val="none"/>
                <w:lang w:val="en-US" w:eastAsia="zh-CN" w:bidi="ar-SA"/>
              </w:rPr>
              <w:t>监理人：</w:t>
            </w:r>
            <w:bookmarkStart w:id="48" w:name="EB9d955dc06bd347959079e01162e09989"/>
            <w:bookmarkEnd w:id="48"/>
            <w:r>
              <w:rPr>
                <w:rFonts w:hint="eastAsia" w:ascii="宋体" w:hAnsi="宋体" w:eastAsia="宋体" w:cs="宋体"/>
                <w:color w:val="auto"/>
                <w:kern w:val="2"/>
                <w:sz w:val="21"/>
                <w:szCs w:val="22"/>
                <w:highlight w:val="none"/>
                <w:lang w:val="en-US" w:eastAsia="zh-CN" w:bidi="ar-SA"/>
              </w:rPr>
              <w:t>（盖章）</w:t>
            </w:r>
          </w:p>
        </w:tc>
      </w:tr>
      <w:tr w14:paraId="6B9B2020">
        <w:tblPrEx>
          <w:tblCellMar>
            <w:top w:w="0" w:type="dxa"/>
            <w:left w:w="108" w:type="dxa"/>
            <w:bottom w:w="0" w:type="dxa"/>
            <w:right w:w="108" w:type="dxa"/>
          </w:tblCellMar>
        </w:tblPrEx>
        <w:tc>
          <w:tcPr>
            <w:tcW w:w="4441" w:type="dxa"/>
            <w:noWrap w:val="0"/>
            <w:vAlign w:val="top"/>
          </w:tcPr>
          <w:p w14:paraId="5165FD91">
            <w:pPr>
              <w:widowControl w:val="0"/>
              <w:bidi w:val="0"/>
              <w:spacing w:line="360" w:lineRule="auto"/>
              <w:jc w:val="both"/>
              <w:rPr>
                <w:rFonts w:hint="eastAsia" w:ascii="宋体" w:hAnsi="宋体" w:eastAsia="宋体" w:cs="宋体"/>
                <w:color w:val="auto"/>
                <w:kern w:val="2"/>
                <w:sz w:val="21"/>
                <w:szCs w:val="22"/>
                <w:highlight w:val="none"/>
                <w:lang w:val="en-US" w:eastAsia="zh-CN" w:bidi="ar-SA"/>
              </w:rPr>
            </w:pPr>
            <w:r>
              <w:rPr>
                <w:rFonts w:hint="eastAsia" w:ascii="宋体" w:hAnsi="宋体" w:eastAsia="宋体" w:cs="宋体"/>
                <w:color w:val="auto"/>
                <w:kern w:val="2"/>
                <w:sz w:val="21"/>
                <w:szCs w:val="22"/>
                <w:highlight w:val="none"/>
                <w:lang w:val="en-US" w:eastAsia="zh-CN" w:bidi="ar-SA"/>
              </w:rPr>
              <w:t>住所：</w:t>
            </w:r>
            <w:bookmarkStart w:id="49" w:name="EB9634e817b28b463e853e83de796124b2"/>
            <w:bookmarkEnd w:id="49"/>
          </w:p>
        </w:tc>
        <w:tc>
          <w:tcPr>
            <w:tcW w:w="4441" w:type="dxa"/>
            <w:noWrap w:val="0"/>
            <w:vAlign w:val="top"/>
          </w:tcPr>
          <w:p w14:paraId="3D347178">
            <w:pPr>
              <w:widowControl w:val="0"/>
              <w:bidi w:val="0"/>
              <w:spacing w:line="360" w:lineRule="auto"/>
              <w:jc w:val="both"/>
              <w:rPr>
                <w:rFonts w:hint="eastAsia" w:ascii="宋体" w:hAnsi="宋体" w:eastAsia="宋体" w:cs="宋体"/>
                <w:color w:val="auto"/>
                <w:kern w:val="2"/>
                <w:sz w:val="21"/>
                <w:szCs w:val="22"/>
                <w:highlight w:val="none"/>
                <w:lang w:val="en-US" w:eastAsia="zh-CN" w:bidi="ar-SA"/>
              </w:rPr>
            </w:pPr>
            <w:r>
              <w:rPr>
                <w:rFonts w:hint="eastAsia" w:ascii="宋体" w:hAnsi="宋体" w:eastAsia="宋体" w:cs="宋体"/>
                <w:color w:val="auto"/>
                <w:kern w:val="2"/>
                <w:sz w:val="21"/>
                <w:szCs w:val="22"/>
                <w:highlight w:val="none"/>
                <w:lang w:val="en-US" w:eastAsia="zh-CN" w:bidi="ar-SA"/>
              </w:rPr>
              <w:t>住所：</w:t>
            </w:r>
            <w:bookmarkStart w:id="50" w:name="EBe3f25c85f9434421a9b08e35d343af65"/>
            <w:bookmarkEnd w:id="50"/>
          </w:p>
        </w:tc>
      </w:tr>
      <w:tr w14:paraId="285A8F0A">
        <w:tblPrEx>
          <w:tblCellMar>
            <w:top w:w="0" w:type="dxa"/>
            <w:left w:w="108" w:type="dxa"/>
            <w:bottom w:w="0" w:type="dxa"/>
            <w:right w:w="108" w:type="dxa"/>
          </w:tblCellMar>
        </w:tblPrEx>
        <w:tc>
          <w:tcPr>
            <w:tcW w:w="4441" w:type="dxa"/>
            <w:noWrap w:val="0"/>
            <w:vAlign w:val="top"/>
          </w:tcPr>
          <w:p w14:paraId="504B7582">
            <w:pPr>
              <w:widowControl w:val="0"/>
              <w:bidi w:val="0"/>
              <w:spacing w:line="360" w:lineRule="auto"/>
              <w:jc w:val="both"/>
              <w:rPr>
                <w:rFonts w:hint="eastAsia" w:ascii="宋体" w:hAnsi="宋体" w:eastAsia="宋体" w:cs="宋体"/>
                <w:color w:val="auto"/>
                <w:kern w:val="2"/>
                <w:sz w:val="21"/>
                <w:szCs w:val="22"/>
                <w:highlight w:val="none"/>
                <w:lang w:val="en-US" w:eastAsia="zh-CN" w:bidi="ar-SA"/>
              </w:rPr>
            </w:pPr>
            <w:r>
              <w:rPr>
                <w:rFonts w:hint="eastAsia" w:ascii="宋体" w:hAnsi="宋体" w:eastAsia="宋体" w:cs="宋体"/>
                <w:color w:val="auto"/>
                <w:kern w:val="2"/>
                <w:sz w:val="21"/>
                <w:szCs w:val="22"/>
                <w:highlight w:val="none"/>
                <w:lang w:val="en-US" w:eastAsia="zh-CN" w:bidi="ar-SA"/>
              </w:rPr>
              <w:t>邮政编码：</w:t>
            </w:r>
            <w:bookmarkStart w:id="51" w:name="EBf67cbd0089534887bd81cbd4a91fc31e"/>
            <w:bookmarkEnd w:id="51"/>
          </w:p>
        </w:tc>
        <w:tc>
          <w:tcPr>
            <w:tcW w:w="4441" w:type="dxa"/>
            <w:noWrap w:val="0"/>
            <w:vAlign w:val="top"/>
          </w:tcPr>
          <w:p w14:paraId="6E0AB641">
            <w:pPr>
              <w:widowControl w:val="0"/>
              <w:bidi w:val="0"/>
              <w:spacing w:line="360" w:lineRule="auto"/>
              <w:jc w:val="both"/>
              <w:rPr>
                <w:rFonts w:hint="eastAsia" w:ascii="宋体" w:hAnsi="宋体" w:eastAsia="宋体" w:cs="宋体"/>
                <w:color w:val="auto"/>
                <w:kern w:val="2"/>
                <w:sz w:val="21"/>
                <w:szCs w:val="22"/>
                <w:highlight w:val="none"/>
                <w:lang w:val="en-US" w:eastAsia="zh-CN" w:bidi="ar-SA"/>
              </w:rPr>
            </w:pPr>
            <w:r>
              <w:rPr>
                <w:rFonts w:hint="eastAsia" w:ascii="宋体" w:hAnsi="宋体" w:eastAsia="宋体" w:cs="宋体"/>
                <w:color w:val="auto"/>
                <w:kern w:val="2"/>
                <w:sz w:val="21"/>
                <w:szCs w:val="22"/>
                <w:highlight w:val="none"/>
                <w:lang w:val="en-US" w:eastAsia="zh-CN" w:bidi="ar-SA"/>
              </w:rPr>
              <w:t>邮政编码：</w:t>
            </w:r>
            <w:bookmarkStart w:id="52" w:name="EB1d1814a45e2a4e2eac9f77da113050be"/>
            <w:bookmarkEnd w:id="52"/>
          </w:p>
        </w:tc>
      </w:tr>
      <w:tr w14:paraId="13216F5A">
        <w:tblPrEx>
          <w:tblCellMar>
            <w:top w:w="0" w:type="dxa"/>
            <w:left w:w="108" w:type="dxa"/>
            <w:bottom w:w="0" w:type="dxa"/>
            <w:right w:w="108" w:type="dxa"/>
          </w:tblCellMar>
        </w:tblPrEx>
        <w:tc>
          <w:tcPr>
            <w:tcW w:w="4441" w:type="dxa"/>
            <w:noWrap w:val="0"/>
            <w:vAlign w:val="top"/>
          </w:tcPr>
          <w:p w14:paraId="2C95C8C7">
            <w:pPr>
              <w:widowControl w:val="0"/>
              <w:bidi w:val="0"/>
              <w:spacing w:line="360" w:lineRule="auto"/>
              <w:jc w:val="both"/>
              <w:rPr>
                <w:rFonts w:hint="eastAsia" w:ascii="宋体" w:hAnsi="宋体" w:eastAsia="宋体" w:cs="宋体"/>
                <w:color w:val="auto"/>
                <w:kern w:val="2"/>
                <w:sz w:val="21"/>
                <w:szCs w:val="22"/>
                <w:highlight w:val="none"/>
                <w:lang w:val="en-US" w:eastAsia="zh-CN" w:bidi="ar-SA"/>
              </w:rPr>
            </w:pPr>
            <w:r>
              <w:rPr>
                <w:rFonts w:hint="eastAsia" w:ascii="宋体" w:hAnsi="宋体" w:eastAsia="宋体" w:cs="宋体"/>
                <w:color w:val="auto"/>
                <w:kern w:val="2"/>
                <w:sz w:val="21"/>
                <w:szCs w:val="22"/>
                <w:highlight w:val="none"/>
                <w:lang w:val="en-US" w:eastAsia="zh-CN" w:bidi="ar-SA"/>
              </w:rPr>
              <w:t>法定代表人或其授权的</w:t>
            </w:r>
          </w:p>
          <w:p w14:paraId="5A098DF4">
            <w:pPr>
              <w:widowControl w:val="0"/>
              <w:bidi w:val="0"/>
              <w:spacing w:line="360" w:lineRule="auto"/>
              <w:jc w:val="both"/>
              <w:rPr>
                <w:rFonts w:hint="eastAsia" w:ascii="宋体" w:hAnsi="宋体" w:eastAsia="宋体" w:cs="宋体"/>
                <w:color w:val="auto"/>
                <w:kern w:val="2"/>
                <w:sz w:val="21"/>
                <w:szCs w:val="22"/>
                <w:highlight w:val="none"/>
                <w:lang w:val="en-US" w:eastAsia="zh-CN" w:bidi="ar-SA"/>
              </w:rPr>
            </w:pPr>
            <w:r>
              <w:rPr>
                <w:rFonts w:hint="eastAsia" w:ascii="宋体" w:hAnsi="宋体" w:eastAsia="宋体" w:cs="宋体"/>
                <w:color w:val="auto"/>
                <w:kern w:val="2"/>
                <w:sz w:val="21"/>
                <w:szCs w:val="22"/>
                <w:highlight w:val="none"/>
                <w:lang w:val="en-US" w:eastAsia="zh-CN" w:bidi="ar-SA"/>
              </w:rPr>
              <w:t>代理人：</w:t>
            </w:r>
            <w:bookmarkStart w:id="53" w:name="EB3bb8e2f124804496aad6e989559bee7f"/>
            <w:bookmarkEnd w:id="53"/>
            <w:r>
              <w:rPr>
                <w:rFonts w:hint="eastAsia" w:ascii="宋体" w:hAnsi="宋体" w:eastAsia="宋体" w:cs="宋体"/>
                <w:color w:val="auto"/>
                <w:kern w:val="2"/>
                <w:sz w:val="21"/>
                <w:szCs w:val="22"/>
                <w:highlight w:val="none"/>
                <w:lang w:val="en-US" w:eastAsia="zh-CN" w:bidi="ar-SA"/>
              </w:rPr>
              <w:t>（签字）</w:t>
            </w:r>
          </w:p>
        </w:tc>
        <w:tc>
          <w:tcPr>
            <w:tcW w:w="4441" w:type="dxa"/>
            <w:noWrap w:val="0"/>
            <w:vAlign w:val="top"/>
          </w:tcPr>
          <w:p w14:paraId="54FAF8D9">
            <w:pPr>
              <w:widowControl w:val="0"/>
              <w:bidi w:val="0"/>
              <w:spacing w:line="360" w:lineRule="auto"/>
              <w:jc w:val="both"/>
              <w:rPr>
                <w:rFonts w:hint="eastAsia" w:ascii="宋体" w:hAnsi="宋体" w:eastAsia="宋体" w:cs="宋体"/>
                <w:color w:val="auto"/>
                <w:kern w:val="2"/>
                <w:sz w:val="21"/>
                <w:szCs w:val="22"/>
                <w:highlight w:val="none"/>
                <w:lang w:val="en-US" w:eastAsia="zh-CN" w:bidi="ar-SA"/>
              </w:rPr>
            </w:pPr>
            <w:r>
              <w:rPr>
                <w:rFonts w:hint="eastAsia" w:ascii="宋体" w:hAnsi="宋体" w:eastAsia="宋体" w:cs="宋体"/>
                <w:color w:val="auto"/>
                <w:kern w:val="2"/>
                <w:sz w:val="21"/>
                <w:szCs w:val="22"/>
                <w:highlight w:val="none"/>
                <w:lang w:val="en-US" w:eastAsia="zh-CN" w:bidi="ar-SA"/>
              </w:rPr>
              <w:t>法定代表人或其授权的</w:t>
            </w:r>
          </w:p>
          <w:p w14:paraId="66435C51">
            <w:pPr>
              <w:widowControl w:val="0"/>
              <w:bidi w:val="0"/>
              <w:spacing w:line="360" w:lineRule="auto"/>
              <w:jc w:val="both"/>
              <w:rPr>
                <w:rFonts w:hint="eastAsia" w:ascii="宋体" w:hAnsi="宋体" w:eastAsia="宋体" w:cs="宋体"/>
                <w:color w:val="auto"/>
                <w:kern w:val="2"/>
                <w:sz w:val="21"/>
                <w:szCs w:val="22"/>
                <w:highlight w:val="none"/>
                <w:lang w:val="en-US" w:eastAsia="zh-CN" w:bidi="ar-SA"/>
              </w:rPr>
            </w:pPr>
            <w:r>
              <w:rPr>
                <w:rFonts w:hint="eastAsia" w:ascii="宋体" w:hAnsi="宋体" w:eastAsia="宋体" w:cs="宋体"/>
                <w:color w:val="auto"/>
                <w:kern w:val="2"/>
                <w:sz w:val="21"/>
                <w:szCs w:val="22"/>
                <w:highlight w:val="none"/>
                <w:lang w:val="en-US" w:eastAsia="zh-CN" w:bidi="ar-SA"/>
              </w:rPr>
              <w:t>代理人：</w:t>
            </w:r>
            <w:bookmarkStart w:id="54" w:name="EB34eb5bd6f1fb44fab82a687855d71e2f"/>
            <w:bookmarkEnd w:id="54"/>
            <w:r>
              <w:rPr>
                <w:rFonts w:hint="eastAsia" w:ascii="宋体" w:hAnsi="宋体" w:eastAsia="宋体" w:cs="宋体"/>
                <w:color w:val="auto"/>
                <w:kern w:val="2"/>
                <w:sz w:val="21"/>
                <w:szCs w:val="22"/>
                <w:highlight w:val="none"/>
                <w:lang w:val="en-US" w:eastAsia="zh-CN" w:bidi="ar-SA"/>
              </w:rPr>
              <w:t>（签字）</w:t>
            </w:r>
          </w:p>
        </w:tc>
      </w:tr>
      <w:tr w14:paraId="3CAAB1FF">
        <w:tblPrEx>
          <w:tblCellMar>
            <w:top w:w="0" w:type="dxa"/>
            <w:left w:w="108" w:type="dxa"/>
            <w:bottom w:w="0" w:type="dxa"/>
            <w:right w:w="108" w:type="dxa"/>
          </w:tblCellMar>
        </w:tblPrEx>
        <w:tc>
          <w:tcPr>
            <w:tcW w:w="4441" w:type="dxa"/>
            <w:noWrap w:val="0"/>
            <w:vAlign w:val="top"/>
          </w:tcPr>
          <w:p w14:paraId="49BD232A">
            <w:pPr>
              <w:widowControl w:val="0"/>
              <w:bidi w:val="0"/>
              <w:spacing w:line="360" w:lineRule="auto"/>
              <w:jc w:val="both"/>
              <w:rPr>
                <w:rFonts w:hint="eastAsia" w:ascii="宋体" w:hAnsi="宋体" w:eastAsia="宋体" w:cs="宋体"/>
                <w:color w:val="auto"/>
                <w:kern w:val="2"/>
                <w:sz w:val="21"/>
                <w:szCs w:val="22"/>
                <w:highlight w:val="none"/>
                <w:lang w:val="en-US" w:eastAsia="zh-CN" w:bidi="ar-SA"/>
              </w:rPr>
            </w:pPr>
            <w:r>
              <w:rPr>
                <w:rFonts w:hint="eastAsia" w:ascii="宋体" w:hAnsi="宋体" w:eastAsia="宋体" w:cs="宋体"/>
                <w:color w:val="auto"/>
                <w:kern w:val="2"/>
                <w:sz w:val="21"/>
                <w:szCs w:val="22"/>
                <w:highlight w:val="none"/>
                <w:lang w:val="en-US" w:eastAsia="zh-CN" w:bidi="ar-SA"/>
              </w:rPr>
              <w:t>开户银行：</w:t>
            </w:r>
            <w:bookmarkStart w:id="55" w:name="EBc0898d7b031642b7bde1ceac5ea34b80"/>
            <w:bookmarkEnd w:id="55"/>
          </w:p>
        </w:tc>
        <w:tc>
          <w:tcPr>
            <w:tcW w:w="4441" w:type="dxa"/>
            <w:noWrap w:val="0"/>
            <w:vAlign w:val="top"/>
          </w:tcPr>
          <w:p w14:paraId="5EDD64F1">
            <w:pPr>
              <w:widowControl w:val="0"/>
              <w:bidi w:val="0"/>
              <w:spacing w:line="360" w:lineRule="auto"/>
              <w:jc w:val="both"/>
              <w:rPr>
                <w:rFonts w:hint="eastAsia" w:ascii="宋体" w:hAnsi="宋体" w:eastAsia="宋体" w:cs="宋体"/>
                <w:color w:val="auto"/>
                <w:kern w:val="2"/>
                <w:sz w:val="21"/>
                <w:szCs w:val="22"/>
                <w:highlight w:val="none"/>
                <w:lang w:val="en-US" w:eastAsia="zh-CN" w:bidi="ar-SA"/>
              </w:rPr>
            </w:pPr>
            <w:r>
              <w:rPr>
                <w:rFonts w:hint="eastAsia" w:ascii="宋体" w:hAnsi="宋体" w:eastAsia="宋体" w:cs="宋体"/>
                <w:color w:val="auto"/>
                <w:kern w:val="2"/>
                <w:sz w:val="21"/>
                <w:szCs w:val="22"/>
                <w:highlight w:val="none"/>
                <w:lang w:val="en-US" w:eastAsia="zh-CN" w:bidi="ar-SA"/>
              </w:rPr>
              <w:t>开户银行：</w:t>
            </w:r>
            <w:bookmarkStart w:id="56" w:name="EBce9168dcb95f4f85bae0df4fd4f3fc57"/>
            <w:bookmarkEnd w:id="56"/>
          </w:p>
        </w:tc>
      </w:tr>
      <w:tr w14:paraId="4BAC6DB7">
        <w:tblPrEx>
          <w:tblCellMar>
            <w:top w:w="0" w:type="dxa"/>
            <w:left w:w="108" w:type="dxa"/>
            <w:bottom w:w="0" w:type="dxa"/>
            <w:right w:w="108" w:type="dxa"/>
          </w:tblCellMar>
        </w:tblPrEx>
        <w:tc>
          <w:tcPr>
            <w:tcW w:w="4441" w:type="dxa"/>
            <w:noWrap w:val="0"/>
            <w:vAlign w:val="top"/>
          </w:tcPr>
          <w:p w14:paraId="747AD753">
            <w:pPr>
              <w:widowControl w:val="0"/>
              <w:bidi w:val="0"/>
              <w:spacing w:line="360" w:lineRule="auto"/>
              <w:jc w:val="both"/>
              <w:rPr>
                <w:rFonts w:hint="eastAsia" w:ascii="宋体" w:hAnsi="宋体" w:eastAsia="宋体" w:cs="宋体"/>
                <w:color w:val="auto"/>
                <w:kern w:val="2"/>
                <w:sz w:val="21"/>
                <w:szCs w:val="22"/>
                <w:highlight w:val="none"/>
                <w:lang w:val="en-US" w:eastAsia="zh-CN" w:bidi="ar-SA"/>
              </w:rPr>
            </w:pPr>
            <w:r>
              <w:rPr>
                <w:rFonts w:hint="eastAsia" w:ascii="宋体" w:hAnsi="宋体" w:eastAsia="宋体" w:cs="宋体"/>
                <w:color w:val="auto"/>
                <w:kern w:val="2"/>
                <w:sz w:val="21"/>
                <w:szCs w:val="22"/>
                <w:highlight w:val="none"/>
                <w:lang w:val="en-US" w:eastAsia="zh-CN" w:bidi="ar-SA"/>
              </w:rPr>
              <w:t>账号：</w:t>
            </w:r>
            <w:bookmarkStart w:id="57" w:name="EB1eb89b0a8d494418a064c242c97e7752"/>
            <w:bookmarkEnd w:id="57"/>
          </w:p>
        </w:tc>
        <w:tc>
          <w:tcPr>
            <w:tcW w:w="4441" w:type="dxa"/>
            <w:noWrap w:val="0"/>
            <w:vAlign w:val="top"/>
          </w:tcPr>
          <w:p w14:paraId="5D6278F1">
            <w:pPr>
              <w:widowControl w:val="0"/>
              <w:bidi w:val="0"/>
              <w:spacing w:line="360" w:lineRule="auto"/>
              <w:jc w:val="both"/>
              <w:rPr>
                <w:rFonts w:hint="eastAsia" w:ascii="宋体" w:hAnsi="宋体" w:eastAsia="宋体" w:cs="宋体"/>
                <w:color w:val="auto"/>
                <w:kern w:val="2"/>
                <w:sz w:val="21"/>
                <w:szCs w:val="22"/>
                <w:highlight w:val="none"/>
                <w:lang w:val="en-US" w:eastAsia="zh-CN" w:bidi="ar-SA"/>
              </w:rPr>
            </w:pPr>
            <w:r>
              <w:rPr>
                <w:rFonts w:hint="eastAsia" w:ascii="宋体" w:hAnsi="宋体" w:eastAsia="宋体" w:cs="宋体"/>
                <w:color w:val="auto"/>
                <w:kern w:val="2"/>
                <w:sz w:val="21"/>
                <w:szCs w:val="22"/>
                <w:highlight w:val="none"/>
                <w:lang w:val="en-US" w:eastAsia="zh-CN" w:bidi="ar-SA"/>
              </w:rPr>
              <w:t>账号：</w:t>
            </w:r>
            <w:bookmarkStart w:id="58" w:name="EBd3a9ec8cccdb4abaac88a3a71d4f06bd"/>
            <w:bookmarkEnd w:id="58"/>
          </w:p>
        </w:tc>
      </w:tr>
      <w:tr w14:paraId="6A4E13D9">
        <w:tblPrEx>
          <w:tblCellMar>
            <w:top w:w="0" w:type="dxa"/>
            <w:left w:w="108" w:type="dxa"/>
            <w:bottom w:w="0" w:type="dxa"/>
            <w:right w:w="108" w:type="dxa"/>
          </w:tblCellMar>
        </w:tblPrEx>
        <w:tc>
          <w:tcPr>
            <w:tcW w:w="4441" w:type="dxa"/>
            <w:noWrap w:val="0"/>
            <w:vAlign w:val="top"/>
          </w:tcPr>
          <w:p w14:paraId="649C3BE6">
            <w:pPr>
              <w:widowControl w:val="0"/>
              <w:bidi w:val="0"/>
              <w:spacing w:line="360" w:lineRule="auto"/>
              <w:jc w:val="both"/>
              <w:rPr>
                <w:rFonts w:hint="eastAsia" w:ascii="宋体" w:hAnsi="宋体" w:eastAsia="宋体" w:cs="宋体"/>
                <w:color w:val="auto"/>
                <w:kern w:val="2"/>
                <w:sz w:val="21"/>
                <w:szCs w:val="22"/>
                <w:highlight w:val="none"/>
                <w:lang w:val="en-US" w:eastAsia="zh-CN" w:bidi="ar-SA"/>
              </w:rPr>
            </w:pPr>
            <w:r>
              <w:rPr>
                <w:rFonts w:hint="eastAsia" w:ascii="宋体" w:hAnsi="宋体" w:eastAsia="宋体" w:cs="宋体"/>
                <w:color w:val="auto"/>
                <w:kern w:val="2"/>
                <w:sz w:val="21"/>
                <w:szCs w:val="22"/>
                <w:highlight w:val="none"/>
                <w:lang w:val="en-US" w:eastAsia="zh-CN" w:bidi="ar-SA"/>
              </w:rPr>
              <w:t>电话：</w:t>
            </w:r>
            <w:bookmarkStart w:id="59" w:name="EB52d04122c9e145c8992307d54f0f0c7a"/>
            <w:bookmarkEnd w:id="59"/>
          </w:p>
        </w:tc>
        <w:tc>
          <w:tcPr>
            <w:tcW w:w="4441" w:type="dxa"/>
            <w:noWrap w:val="0"/>
            <w:vAlign w:val="top"/>
          </w:tcPr>
          <w:p w14:paraId="501FCEC7">
            <w:pPr>
              <w:widowControl w:val="0"/>
              <w:bidi w:val="0"/>
              <w:spacing w:line="360" w:lineRule="auto"/>
              <w:jc w:val="both"/>
              <w:rPr>
                <w:rFonts w:hint="eastAsia" w:ascii="宋体" w:hAnsi="宋体" w:eastAsia="宋体" w:cs="宋体"/>
                <w:color w:val="auto"/>
                <w:kern w:val="2"/>
                <w:sz w:val="21"/>
                <w:szCs w:val="22"/>
                <w:highlight w:val="none"/>
                <w:lang w:val="en-US" w:eastAsia="zh-CN" w:bidi="ar-SA"/>
              </w:rPr>
            </w:pPr>
            <w:r>
              <w:rPr>
                <w:rFonts w:hint="eastAsia" w:ascii="宋体" w:hAnsi="宋体" w:eastAsia="宋体" w:cs="宋体"/>
                <w:color w:val="auto"/>
                <w:kern w:val="2"/>
                <w:sz w:val="21"/>
                <w:szCs w:val="22"/>
                <w:highlight w:val="none"/>
                <w:lang w:val="en-US" w:eastAsia="zh-CN" w:bidi="ar-SA"/>
              </w:rPr>
              <w:t>电话：</w:t>
            </w:r>
            <w:bookmarkStart w:id="60" w:name="EB398f602254f648218fbfe3924f69a034"/>
            <w:bookmarkEnd w:id="60"/>
          </w:p>
        </w:tc>
      </w:tr>
      <w:tr w14:paraId="2955CD83">
        <w:tblPrEx>
          <w:tblCellMar>
            <w:top w:w="0" w:type="dxa"/>
            <w:left w:w="108" w:type="dxa"/>
            <w:bottom w:w="0" w:type="dxa"/>
            <w:right w:w="108" w:type="dxa"/>
          </w:tblCellMar>
        </w:tblPrEx>
        <w:tc>
          <w:tcPr>
            <w:tcW w:w="4441" w:type="dxa"/>
            <w:noWrap w:val="0"/>
            <w:vAlign w:val="top"/>
          </w:tcPr>
          <w:p w14:paraId="6E5871BD">
            <w:pPr>
              <w:widowControl w:val="0"/>
              <w:bidi w:val="0"/>
              <w:spacing w:line="360" w:lineRule="auto"/>
              <w:jc w:val="both"/>
              <w:rPr>
                <w:rFonts w:hint="eastAsia" w:ascii="宋体" w:hAnsi="宋体" w:eastAsia="宋体" w:cs="宋体"/>
                <w:color w:val="auto"/>
                <w:kern w:val="2"/>
                <w:sz w:val="21"/>
                <w:szCs w:val="22"/>
                <w:highlight w:val="none"/>
                <w:lang w:val="en-US" w:eastAsia="zh-CN" w:bidi="ar-SA"/>
              </w:rPr>
            </w:pPr>
            <w:r>
              <w:rPr>
                <w:rFonts w:hint="eastAsia" w:ascii="宋体" w:hAnsi="宋体" w:eastAsia="宋体" w:cs="宋体"/>
                <w:color w:val="auto"/>
                <w:kern w:val="2"/>
                <w:sz w:val="21"/>
                <w:szCs w:val="22"/>
                <w:highlight w:val="none"/>
                <w:lang w:val="en-US" w:eastAsia="zh-CN" w:bidi="ar-SA"/>
              </w:rPr>
              <w:t>传真：</w:t>
            </w:r>
            <w:bookmarkStart w:id="61" w:name="EB3de9ec16dc314d9aa9f3e609e9fae8f9"/>
            <w:bookmarkEnd w:id="61"/>
          </w:p>
        </w:tc>
        <w:tc>
          <w:tcPr>
            <w:tcW w:w="4441" w:type="dxa"/>
            <w:noWrap w:val="0"/>
            <w:vAlign w:val="top"/>
          </w:tcPr>
          <w:p w14:paraId="37C4D904">
            <w:pPr>
              <w:widowControl w:val="0"/>
              <w:bidi w:val="0"/>
              <w:spacing w:line="360" w:lineRule="auto"/>
              <w:jc w:val="both"/>
              <w:rPr>
                <w:rFonts w:hint="eastAsia" w:ascii="宋体" w:hAnsi="宋体" w:eastAsia="宋体" w:cs="宋体"/>
                <w:color w:val="auto"/>
                <w:kern w:val="2"/>
                <w:sz w:val="21"/>
                <w:szCs w:val="22"/>
                <w:highlight w:val="none"/>
                <w:lang w:val="en-US" w:eastAsia="zh-CN" w:bidi="ar-SA"/>
              </w:rPr>
            </w:pPr>
            <w:r>
              <w:rPr>
                <w:rFonts w:hint="eastAsia" w:ascii="宋体" w:hAnsi="宋体" w:eastAsia="宋体" w:cs="宋体"/>
                <w:color w:val="auto"/>
                <w:kern w:val="2"/>
                <w:sz w:val="21"/>
                <w:szCs w:val="22"/>
                <w:highlight w:val="none"/>
                <w:lang w:val="en-US" w:eastAsia="zh-CN" w:bidi="ar-SA"/>
              </w:rPr>
              <w:t>传真：</w:t>
            </w:r>
            <w:bookmarkStart w:id="62" w:name="EBe582427583aa4d9ca6e1db0a134f4060"/>
            <w:bookmarkEnd w:id="62"/>
          </w:p>
        </w:tc>
      </w:tr>
      <w:tr w14:paraId="0C5BBA6D">
        <w:tblPrEx>
          <w:tblCellMar>
            <w:top w:w="0" w:type="dxa"/>
            <w:left w:w="108" w:type="dxa"/>
            <w:bottom w:w="0" w:type="dxa"/>
            <w:right w:w="108" w:type="dxa"/>
          </w:tblCellMar>
        </w:tblPrEx>
        <w:tc>
          <w:tcPr>
            <w:tcW w:w="4441" w:type="dxa"/>
            <w:noWrap w:val="0"/>
            <w:vAlign w:val="top"/>
          </w:tcPr>
          <w:p w14:paraId="4D8F5D45">
            <w:pPr>
              <w:widowControl w:val="0"/>
              <w:bidi w:val="0"/>
              <w:spacing w:line="360" w:lineRule="auto"/>
              <w:jc w:val="both"/>
              <w:rPr>
                <w:rFonts w:hint="eastAsia" w:ascii="宋体" w:hAnsi="宋体" w:eastAsia="宋体" w:cs="宋体"/>
                <w:color w:val="auto"/>
                <w:kern w:val="2"/>
                <w:sz w:val="21"/>
                <w:szCs w:val="22"/>
                <w:highlight w:val="none"/>
                <w:lang w:val="en-US" w:eastAsia="zh-CN" w:bidi="ar-SA"/>
              </w:rPr>
            </w:pPr>
            <w:r>
              <w:rPr>
                <w:rFonts w:hint="eastAsia" w:ascii="宋体" w:hAnsi="宋体" w:eastAsia="宋体" w:cs="宋体"/>
                <w:color w:val="auto"/>
                <w:kern w:val="2"/>
                <w:sz w:val="21"/>
                <w:szCs w:val="22"/>
                <w:highlight w:val="none"/>
                <w:lang w:val="en-US" w:eastAsia="zh-CN" w:bidi="ar-SA"/>
              </w:rPr>
              <w:t>电子邮箱：</w:t>
            </w:r>
            <w:bookmarkStart w:id="63" w:name="EBf4f0212ffe864fd0989f45e98419b235"/>
            <w:bookmarkEnd w:id="63"/>
          </w:p>
        </w:tc>
        <w:tc>
          <w:tcPr>
            <w:tcW w:w="4441" w:type="dxa"/>
            <w:noWrap w:val="0"/>
            <w:vAlign w:val="top"/>
          </w:tcPr>
          <w:p w14:paraId="782C6B07">
            <w:pPr>
              <w:widowControl w:val="0"/>
              <w:bidi w:val="0"/>
              <w:spacing w:line="360" w:lineRule="auto"/>
              <w:jc w:val="both"/>
              <w:rPr>
                <w:rFonts w:hint="eastAsia" w:ascii="宋体" w:hAnsi="宋体" w:eastAsia="宋体" w:cs="宋体"/>
                <w:color w:val="auto"/>
                <w:kern w:val="2"/>
                <w:sz w:val="21"/>
                <w:szCs w:val="22"/>
                <w:highlight w:val="none"/>
                <w:lang w:val="en-US" w:eastAsia="zh-CN" w:bidi="ar-SA"/>
              </w:rPr>
            </w:pPr>
            <w:r>
              <w:rPr>
                <w:rFonts w:hint="eastAsia" w:ascii="宋体" w:hAnsi="宋体" w:eastAsia="宋体" w:cs="宋体"/>
                <w:color w:val="auto"/>
                <w:kern w:val="2"/>
                <w:sz w:val="21"/>
                <w:szCs w:val="22"/>
                <w:highlight w:val="none"/>
                <w:lang w:val="en-US" w:eastAsia="zh-CN" w:bidi="ar-SA"/>
              </w:rPr>
              <w:t>电子邮箱：</w:t>
            </w:r>
            <w:bookmarkStart w:id="64" w:name="EB933cdc8a561040e6bceb65bdb4c1c7c4"/>
            <w:bookmarkEnd w:id="64"/>
          </w:p>
        </w:tc>
      </w:tr>
    </w:tbl>
    <w:p w14:paraId="1D853E31">
      <w:pPr>
        <w:bidi w:val="0"/>
        <w:rPr>
          <w:rFonts w:hint="eastAsia" w:ascii="宋体" w:hAnsi="宋体" w:eastAsia="宋体" w:cs="宋体"/>
          <w:color w:val="auto"/>
          <w:highlight w:val="none"/>
        </w:rPr>
      </w:pPr>
      <w:r>
        <w:rPr>
          <w:rFonts w:hint="eastAsia" w:ascii="宋体" w:hAnsi="宋体" w:eastAsia="宋体" w:cs="宋体"/>
          <w:color w:val="auto"/>
          <w:highlight w:val="none"/>
        </w:rPr>
        <w:t xml:space="preserve">                 </w:t>
      </w:r>
    </w:p>
    <w:p w14:paraId="601EE2F8">
      <w:pPr>
        <w:bidi w:val="0"/>
        <w:rPr>
          <w:rFonts w:hint="eastAsia" w:ascii="宋体" w:hAnsi="宋体" w:eastAsia="宋体" w:cs="宋体"/>
          <w:color w:val="auto"/>
          <w:highlight w:val="none"/>
        </w:rPr>
      </w:pPr>
      <w:bookmarkStart w:id="65" w:name="EB4a82e26919194e65bc667c59ebd7d983"/>
      <w:r>
        <w:rPr>
          <w:rFonts w:hint="eastAsia" w:ascii="宋体" w:hAnsi="宋体" w:eastAsia="宋体" w:cs="宋体"/>
          <w:color w:val="auto"/>
          <w:sz w:val="20"/>
          <w:highlight w:val="none"/>
        </w:rPr>
        <w:t xml:space="preserve"> </w:t>
      </w:r>
      <w:bookmarkEnd w:id="65"/>
    </w:p>
    <w:p w14:paraId="1BBE9761">
      <w:pPr>
        <w:tabs>
          <w:tab w:val="left" w:pos="3120"/>
        </w:tabs>
        <w:bidi w:val="0"/>
        <w:spacing w:line="360" w:lineRule="auto"/>
        <w:jc w:val="center"/>
        <w:rPr>
          <w:rFonts w:hint="eastAsia" w:ascii="宋体" w:hAnsi="宋体" w:eastAsia="宋体" w:cs="宋体"/>
          <w:b/>
          <w:bCs/>
          <w:color w:val="auto"/>
          <w:szCs w:val="21"/>
          <w:highlight w:val="none"/>
        </w:rPr>
      </w:pPr>
    </w:p>
    <w:p w14:paraId="5F978473">
      <w:pPr>
        <w:tabs>
          <w:tab w:val="left" w:pos="3120"/>
        </w:tabs>
        <w:bidi w:val="0"/>
        <w:spacing w:line="360" w:lineRule="auto"/>
        <w:jc w:val="center"/>
        <w:rPr>
          <w:rFonts w:hint="eastAsia" w:ascii="宋体" w:hAnsi="宋体" w:eastAsia="宋体" w:cs="宋体"/>
          <w:b/>
          <w:bCs/>
          <w:color w:val="auto"/>
          <w:szCs w:val="21"/>
          <w:highlight w:val="none"/>
        </w:rPr>
      </w:pPr>
    </w:p>
    <w:p w14:paraId="3AAEC251">
      <w:pPr>
        <w:bidi w:val="0"/>
        <w:rPr>
          <w:rFonts w:hint="eastAsia" w:ascii="宋体" w:hAnsi="宋体" w:eastAsia="宋体" w:cs="宋体"/>
          <w:color w:val="auto"/>
          <w:highlight w:val="none"/>
        </w:rPr>
      </w:pPr>
    </w:p>
    <w:p w14:paraId="5489AD4C">
      <w:pPr>
        <w:pStyle w:val="243"/>
        <w:rPr>
          <w:rFonts w:hint="eastAsia" w:ascii="宋体" w:hAnsi="宋体" w:eastAsia="宋体" w:cs="宋体"/>
          <w:color w:val="auto"/>
          <w:highlight w:val="none"/>
        </w:rPr>
      </w:pPr>
    </w:p>
    <w:p w14:paraId="762A901B">
      <w:pPr>
        <w:pStyle w:val="243"/>
        <w:rPr>
          <w:rFonts w:hint="eastAsia" w:ascii="宋体" w:hAnsi="宋体" w:eastAsia="宋体" w:cs="宋体"/>
          <w:color w:val="auto"/>
          <w:highlight w:val="none"/>
        </w:rPr>
      </w:pPr>
    </w:p>
    <w:p w14:paraId="0DED7B2D">
      <w:pPr>
        <w:pStyle w:val="243"/>
        <w:rPr>
          <w:rFonts w:hint="eastAsia" w:ascii="宋体" w:hAnsi="宋体" w:eastAsia="宋体" w:cs="宋体"/>
          <w:color w:val="auto"/>
          <w:highlight w:val="none"/>
        </w:rPr>
      </w:pPr>
    </w:p>
    <w:p w14:paraId="3FF21A0C">
      <w:pPr>
        <w:pStyle w:val="243"/>
        <w:rPr>
          <w:rFonts w:hint="eastAsia" w:ascii="宋体" w:hAnsi="宋体" w:eastAsia="宋体" w:cs="宋体"/>
          <w:color w:val="auto"/>
          <w:highlight w:val="none"/>
        </w:rPr>
      </w:pPr>
    </w:p>
    <w:p w14:paraId="33D7F6CE">
      <w:pPr>
        <w:pStyle w:val="243"/>
        <w:rPr>
          <w:rFonts w:hint="eastAsia" w:ascii="宋体" w:hAnsi="宋体" w:eastAsia="宋体" w:cs="宋体"/>
          <w:color w:val="auto"/>
          <w:highlight w:val="none"/>
        </w:rPr>
      </w:pPr>
    </w:p>
    <w:p w14:paraId="4FBAC677">
      <w:pPr>
        <w:pStyle w:val="243"/>
        <w:rPr>
          <w:rFonts w:hint="eastAsia" w:ascii="宋体" w:hAnsi="宋体" w:eastAsia="宋体" w:cs="宋体"/>
          <w:color w:val="auto"/>
          <w:highlight w:val="none"/>
        </w:rPr>
      </w:pPr>
    </w:p>
    <w:p w14:paraId="6C25AFD2">
      <w:pPr>
        <w:pStyle w:val="243"/>
        <w:rPr>
          <w:rFonts w:hint="eastAsia" w:ascii="宋体" w:hAnsi="宋体" w:eastAsia="宋体" w:cs="宋体"/>
          <w:color w:val="auto"/>
          <w:highlight w:val="none"/>
        </w:rPr>
      </w:pPr>
    </w:p>
    <w:p w14:paraId="15413A31">
      <w:pPr>
        <w:pStyle w:val="243"/>
        <w:rPr>
          <w:rFonts w:hint="eastAsia" w:ascii="宋体" w:hAnsi="宋体" w:eastAsia="宋体" w:cs="宋体"/>
          <w:color w:val="auto"/>
          <w:highlight w:val="none"/>
        </w:rPr>
      </w:pPr>
    </w:p>
    <w:p w14:paraId="65679B01">
      <w:pPr>
        <w:pStyle w:val="243"/>
        <w:rPr>
          <w:rFonts w:hint="eastAsia" w:ascii="宋体" w:hAnsi="宋体" w:eastAsia="宋体" w:cs="宋体"/>
          <w:color w:val="auto"/>
          <w:highlight w:val="none"/>
        </w:rPr>
      </w:pPr>
    </w:p>
    <w:p w14:paraId="3D1D95F9">
      <w:pPr>
        <w:pStyle w:val="243"/>
        <w:rPr>
          <w:rFonts w:hint="eastAsia" w:ascii="宋体" w:hAnsi="宋体" w:eastAsia="宋体" w:cs="宋体"/>
          <w:color w:val="auto"/>
          <w:highlight w:val="none"/>
        </w:rPr>
      </w:pPr>
    </w:p>
    <w:p w14:paraId="0C7B47A8">
      <w:pPr>
        <w:pStyle w:val="243"/>
        <w:rPr>
          <w:rFonts w:hint="eastAsia" w:ascii="宋体" w:hAnsi="宋体" w:eastAsia="宋体" w:cs="宋体"/>
          <w:color w:val="auto"/>
          <w:highlight w:val="none"/>
        </w:rPr>
      </w:pPr>
    </w:p>
    <w:p w14:paraId="0EF01FE7">
      <w:pPr>
        <w:pStyle w:val="243"/>
        <w:rPr>
          <w:rFonts w:hint="eastAsia" w:ascii="宋体" w:hAnsi="宋体" w:eastAsia="宋体" w:cs="宋体"/>
          <w:color w:val="auto"/>
          <w:highlight w:val="none"/>
        </w:rPr>
      </w:pPr>
    </w:p>
    <w:p w14:paraId="171257DF">
      <w:pPr>
        <w:pStyle w:val="243"/>
        <w:rPr>
          <w:rFonts w:hint="eastAsia" w:ascii="宋体" w:hAnsi="宋体" w:eastAsia="宋体" w:cs="宋体"/>
          <w:color w:val="auto"/>
          <w:highlight w:val="none"/>
        </w:rPr>
      </w:pPr>
    </w:p>
    <w:p w14:paraId="57590B28">
      <w:pPr>
        <w:pStyle w:val="243"/>
        <w:rPr>
          <w:rFonts w:hint="eastAsia" w:ascii="宋体" w:hAnsi="宋体" w:eastAsia="宋体" w:cs="宋体"/>
          <w:color w:val="auto"/>
          <w:highlight w:val="none"/>
        </w:rPr>
      </w:pPr>
    </w:p>
    <w:p w14:paraId="16D3B60B">
      <w:pPr>
        <w:pStyle w:val="243"/>
        <w:rPr>
          <w:rFonts w:hint="eastAsia" w:ascii="宋体" w:hAnsi="宋体" w:eastAsia="宋体" w:cs="宋体"/>
          <w:color w:val="auto"/>
          <w:highlight w:val="none"/>
        </w:rPr>
      </w:pPr>
    </w:p>
    <w:p w14:paraId="7639BCAE">
      <w:pPr>
        <w:pStyle w:val="243"/>
        <w:rPr>
          <w:rFonts w:hint="eastAsia" w:ascii="宋体" w:hAnsi="宋体" w:eastAsia="宋体" w:cs="宋体"/>
          <w:color w:val="auto"/>
          <w:highlight w:val="none"/>
        </w:rPr>
      </w:pPr>
    </w:p>
    <w:p w14:paraId="514617DF">
      <w:pPr>
        <w:pStyle w:val="243"/>
        <w:rPr>
          <w:rFonts w:hint="eastAsia" w:ascii="宋体" w:hAnsi="宋体" w:eastAsia="宋体" w:cs="宋体"/>
          <w:color w:val="auto"/>
          <w:highlight w:val="none"/>
        </w:rPr>
      </w:pPr>
    </w:p>
    <w:p w14:paraId="7EB435E8">
      <w:pPr>
        <w:pStyle w:val="3"/>
        <w:numPr>
          <w:ilvl w:val="1"/>
          <w:numId w:val="0"/>
        </w:numPr>
        <w:bidi w:val="0"/>
        <w:spacing w:line="360" w:lineRule="auto"/>
        <w:ind w:leftChars="0"/>
        <w:jc w:val="center"/>
        <w:rPr>
          <w:rFonts w:hint="eastAsia" w:ascii="宋体" w:hAnsi="宋体" w:eastAsia="宋体" w:cs="宋体"/>
          <w:color w:val="auto"/>
          <w:highlight w:val="none"/>
        </w:rPr>
      </w:pPr>
      <w:bookmarkStart w:id="66" w:name="_Toc8278"/>
      <w:r>
        <w:rPr>
          <w:rFonts w:hint="eastAsia" w:ascii="宋体" w:hAnsi="宋体" w:eastAsia="宋体" w:cs="宋体"/>
          <w:color w:val="auto"/>
          <w:highlight w:val="none"/>
        </w:rPr>
        <w:t>第二部分  通用条件</w:t>
      </w:r>
      <w:bookmarkEnd w:id="66"/>
    </w:p>
    <w:p w14:paraId="410B895B">
      <w:pPr>
        <w:bidi w:val="0"/>
        <w:spacing w:line="360" w:lineRule="auto"/>
        <w:jc w:val="center"/>
        <w:rPr>
          <w:rFonts w:hint="eastAsia" w:ascii="宋体" w:hAnsi="宋体" w:eastAsia="宋体" w:cs="宋体"/>
          <w:b/>
          <w:color w:val="auto"/>
          <w:szCs w:val="21"/>
          <w:highlight w:val="none"/>
        </w:rPr>
      </w:pPr>
    </w:p>
    <w:p w14:paraId="4FEB9BA0">
      <w:pPr>
        <w:pStyle w:val="4"/>
        <w:numPr>
          <w:ilvl w:val="2"/>
          <w:numId w:val="0"/>
        </w:numPr>
        <w:bidi w:val="0"/>
        <w:spacing w:line="360" w:lineRule="auto"/>
        <w:ind w:left="210" w:leftChars="0"/>
        <w:rPr>
          <w:rFonts w:hint="eastAsia" w:ascii="宋体" w:hAnsi="宋体" w:eastAsia="宋体" w:cs="宋体"/>
          <w:color w:val="auto"/>
          <w:highlight w:val="none"/>
        </w:rPr>
      </w:pPr>
      <w:bookmarkStart w:id="67" w:name="_Toc23788"/>
      <w:r>
        <w:rPr>
          <w:rFonts w:hint="eastAsia" w:ascii="宋体" w:hAnsi="宋体" w:eastAsia="宋体" w:cs="宋体"/>
          <w:color w:val="auto"/>
          <w:highlight w:val="none"/>
        </w:rPr>
        <w:t>1. 定义与解释</w:t>
      </w:r>
      <w:bookmarkEnd w:id="67"/>
    </w:p>
    <w:p w14:paraId="73700B80">
      <w:pPr>
        <w:bidi w:val="0"/>
        <w:spacing w:line="360" w:lineRule="auto"/>
        <w:ind w:left="210" w:leftChars="1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 xml:space="preserve">1.1 </w:t>
      </w:r>
      <w:r>
        <w:rPr>
          <w:rFonts w:hint="eastAsia" w:ascii="宋体" w:hAnsi="宋体" w:eastAsia="宋体" w:cs="宋体"/>
          <w:bCs/>
          <w:color w:val="auto"/>
          <w:szCs w:val="21"/>
          <w:highlight w:val="none"/>
        </w:rPr>
        <w:t>定义</w:t>
      </w:r>
    </w:p>
    <w:p w14:paraId="7B3EEA6C">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除根据上下文另有其意义外，组成本合同的全部文件中的下列名词和用语应具有本款所赋予的含义：</w:t>
      </w:r>
    </w:p>
    <w:p w14:paraId="448A8228">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 “工程”是指按照本合同约定实施监理与相关服务的建设工程。</w:t>
      </w:r>
    </w:p>
    <w:p w14:paraId="62C2906A">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1.1.2 “委托人”是指本合同中委托监理与相关服务的一方，及其合法的继承人或受让人。</w:t>
      </w:r>
    </w:p>
    <w:p w14:paraId="610BBC28">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1.1.3 “监理人”是指本合同中提供监理与相关服务的一方，及其合法的继承人。</w:t>
      </w:r>
    </w:p>
    <w:p w14:paraId="4114B04A">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1.1.4 “承包人”是指在工程范围内与委托人签订勘察、设计、施工等有关合同的当事人，及其合法的继承人。</w:t>
      </w:r>
    </w:p>
    <w:p w14:paraId="53766048">
      <w:pPr>
        <w:pStyle w:val="27"/>
        <w:bidi w:val="0"/>
        <w:spacing w:line="36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349393D1">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1.1.6 “相关服务”是指监理人受委托人的委托 ，按照本合同约定，在勘察、设计、保修等阶段提供的服务活动。</w:t>
      </w:r>
    </w:p>
    <w:p w14:paraId="0110B28C">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1.1.7 “正常工作”指本合同订立时通用条件和专用条件中约定的监理人的工作。</w:t>
      </w:r>
    </w:p>
    <w:p w14:paraId="2E0DB25E">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1.1.8 “附加工作”是指本合同约定的正常工作以外监理人的工作。</w:t>
      </w:r>
    </w:p>
    <w:p w14:paraId="32CD889E">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1.1.9 “项目监理机构”是指监理人派驻工程负责履行本合同的组织机构。</w:t>
      </w:r>
    </w:p>
    <w:p w14:paraId="08D7F919">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1.1.10 “总监理工程师”是指由监理人的法定代表人书面授权，全面负责履行本合同、主持项目监理机构工作的注册监理工程师。</w:t>
      </w:r>
    </w:p>
    <w:p w14:paraId="03CF24C9">
      <w:pPr>
        <w:bidi w:val="0"/>
        <w:adjustRightInd w:val="0"/>
        <w:snapToGrid w:val="0"/>
        <w:spacing w:line="360" w:lineRule="auto"/>
        <w:ind w:firstLine="415" w:firstLineChars="198"/>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1.1.11 “酬金”是指监理人履行本合同义务，委托人按照本合同约定给付监理人的金额。</w:t>
      </w:r>
    </w:p>
    <w:p w14:paraId="054E021E">
      <w:pPr>
        <w:bidi w:val="0"/>
        <w:adjustRightInd w:val="0"/>
        <w:snapToGrid w:val="0"/>
        <w:spacing w:line="360" w:lineRule="auto"/>
        <w:ind w:firstLine="415" w:firstLineChars="198"/>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1.1.12 “正常工作</w:t>
      </w:r>
      <w:r>
        <w:rPr>
          <w:rFonts w:hint="eastAsia" w:ascii="宋体" w:hAnsi="宋体" w:eastAsia="宋体" w:cs="宋体"/>
          <w:color w:val="auto"/>
          <w:kern w:val="0"/>
          <w:szCs w:val="21"/>
          <w:highlight w:val="none"/>
        </w:rPr>
        <w:t>酬金”</w:t>
      </w:r>
      <w:r>
        <w:rPr>
          <w:rFonts w:hint="eastAsia" w:ascii="宋体" w:hAnsi="宋体" w:eastAsia="宋体" w:cs="宋体"/>
          <w:color w:val="auto"/>
          <w:szCs w:val="21"/>
          <w:highlight w:val="none"/>
        </w:rPr>
        <w:t>是指监理人完成正常工作，委托人应给付监理人并在协议书中载明的签约</w:t>
      </w:r>
      <w:r>
        <w:rPr>
          <w:rFonts w:hint="eastAsia" w:ascii="宋体" w:hAnsi="宋体" w:eastAsia="宋体" w:cs="宋体"/>
          <w:color w:val="auto"/>
          <w:kern w:val="0"/>
          <w:szCs w:val="21"/>
          <w:highlight w:val="none"/>
        </w:rPr>
        <w:t>酬金额</w:t>
      </w:r>
      <w:r>
        <w:rPr>
          <w:rFonts w:hint="eastAsia" w:ascii="宋体" w:hAnsi="宋体" w:eastAsia="宋体" w:cs="宋体"/>
          <w:color w:val="auto"/>
          <w:szCs w:val="21"/>
          <w:highlight w:val="none"/>
        </w:rPr>
        <w:t>。</w:t>
      </w:r>
    </w:p>
    <w:p w14:paraId="5616805A">
      <w:pPr>
        <w:bidi w:val="0"/>
        <w:adjustRightInd w:val="0"/>
        <w:snapToGrid w:val="0"/>
        <w:spacing w:line="360" w:lineRule="auto"/>
        <w:ind w:firstLine="415" w:firstLineChars="198"/>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1.1.13 “附加工作酬金”是指监理人完成附加工作，委托人应给付监理人的金额。</w:t>
      </w:r>
    </w:p>
    <w:p w14:paraId="4E03EEF1">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1.1.14 “一方”是指委托人或监理人；“双方”是指委托人和监理人；“第三方”是指除委托人和监理人以外的有关方。</w:t>
      </w:r>
    </w:p>
    <w:p w14:paraId="57D508D9">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1.1.15 “书面形式”是指合同书、信件和数据电文（包括电报、电传、传真、电子数据交换和电子邮件）等可以有形地表现所载内容的形式。</w:t>
      </w:r>
    </w:p>
    <w:p w14:paraId="16385B52">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1.1.16 “天”是指第一天零时至第二天零时的时间。</w:t>
      </w:r>
    </w:p>
    <w:p w14:paraId="0EA91C60">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1.1.17“月”是指按公历从一个月中任何一天开始的一个公历月时间。</w:t>
      </w:r>
    </w:p>
    <w:p w14:paraId="5781C2F6">
      <w:pPr>
        <w:bidi w:val="0"/>
        <w:adjustRightInd w:val="0"/>
        <w:snapToGrid w:val="0"/>
        <w:spacing w:line="360" w:lineRule="auto"/>
        <w:ind w:firstLine="645"/>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31689FA2">
      <w:pPr>
        <w:bidi w:val="0"/>
        <w:adjustRightInd w:val="0"/>
        <w:snapToGrid w:val="0"/>
        <w:spacing w:line="360" w:lineRule="auto"/>
        <w:ind w:left="210" w:leftChars="10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 xml:space="preserve">1.2 </w:t>
      </w:r>
      <w:r>
        <w:rPr>
          <w:rFonts w:hint="eastAsia" w:ascii="宋体" w:hAnsi="宋体" w:eastAsia="宋体" w:cs="宋体"/>
          <w:color w:val="auto"/>
          <w:szCs w:val="21"/>
          <w:highlight w:val="none"/>
        </w:rPr>
        <w:t>解释</w:t>
      </w:r>
    </w:p>
    <w:p w14:paraId="5819132B">
      <w:pPr>
        <w:tabs>
          <w:tab w:val="left" w:pos="6140"/>
        </w:tabs>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1.2.1本合同使用中文书写、解释和说明。如专用条件约定使用两种及以上语言文字时，应以中文为准。</w:t>
      </w:r>
    </w:p>
    <w:p w14:paraId="15841908">
      <w:pPr>
        <w:tabs>
          <w:tab w:val="left" w:pos="6140"/>
        </w:tabs>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1.2.2 组成本合同的下列文件彼此应能相互解释、互为说明。除专用条件另有约定外，本合同文件的解释顺序如下：</w:t>
      </w:r>
    </w:p>
    <w:p w14:paraId="4A96E8C4">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（1）协议书；</w:t>
      </w:r>
    </w:p>
    <w:p w14:paraId="103410FE">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（2）中标通知书（适用于招标工程）或委托书（适用于非招标工程）；</w:t>
      </w:r>
    </w:p>
    <w:p w14:paraId="154BDED0">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（3）专用条件及附录A、附录B；</w:t>
      </w:r>
    </w:p>
    <w:p w14:paraId="3B147B97">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（4）通用条件；</w:t>
      </w:r>
    </w:p>
    <w:p w14:paraId="3ECED4A9">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（5）投标文件（适用于招标工程）或监理与相关服务建议书（适用于非招标工程）。</w:t>
      </w:r>
    </w:p>
    <w:p w14:paraId="11C64901">
      <w:pPr>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双方签订的补充协议与其他文件发生矛盾或歧义时，属于同一类内容的文件，应以最新签署的为准。</w:t>
      </w:r>
    </w:p>
    <w:p w14:paraId="30973277">
      <w:pPr>
        <w:pStyle w:val="4"/>
        <w:numPr>
          <w:ilvl w:val="2"/>
          <w:numId w:val="0"/>
        </w:numPr>
        <w:bidi w:val="0"/>
        <w:spacing w:line="360" w:lineRule="auto"/>
        <w:ind w:left="210" w:leftChars="0"/>
        <w:rPr>
          <w:rFonts w:hint="eastAsia" w:ascii="宋体" w:hAnsi="宋体" w:eastAsia="宋体" w:cs="宋体"/>
          <w:color w:val="auto"/>
          <w:highlight w:val="none"/>
        </w:rPr>
      </w:pPr>
      <w:bookmarkStart w:id="68" w:name="_Toc28313"/>
      <w:r>
        <w:rPr>
          <w:rFonts w:hint="eastAsia" w:ascii="宋体" w:hAnsi="宋体" w:eastAsia="宋体" w:cs="宋体"/>
          <w:color w:val="auto"/>
          <w:highlight w:val="none"/>
        </w:rPr>
        <w:t>2. 监理人的义务</w:t>
      </w:r>
      <w:bookmarkEnd w:id="68"/>
    </w:p>
    <w:p w14:paraId="79A872C8">
      <w:pPr>
        <w:bidi w:val="0"/>
        <w:adjustRightInd w:val="0"/>
        <w:snapToGrid w:val="0"/>
        <w:spacing w:line="360" w:lineRule="auto"/>
        <w:ind w:left="210" w:leftChars="1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2.1 监理的范围和工作内容</w:t>
      </w:r>
    </w:p>
    <w:p w14:paraId="3686627B">
      <w:pPr>
        <w:bidi w:val="0"/>
        <w:adjustRightInd w:val="0"/>
        <w:snapToGrid w:val="0"/>
        <w:spacing w:line="360" w:lineRule="auto"/>
        <w:ind w:left="420" w:left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2.1.1 监理范围在专用条件中约定。</w:t>
      </w:r>
    </w:p>
    <w:p w14:paraId="0F982A49">
      <w:pPr>
        <w:bidi w:val="0"/>
        <w:adjustRightInd w:val="0"/>
        <w:snapToGrid w:val="0"/>
        <w:spacing w:line="360" w:lineRule="auto"/>
        <w:ind w:left="420" w:left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2.1.2 除专用条件另有约定外，监理工作内容包括：</w:t>
      </w:r>
    </w:p>
    <w:p w14:paraId="4C9BC3EB">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（1）收到工程设计文件后编制监理规划，并在第一次工地会议7天前报委托人。根据有关规定和监理工作需要，编制监理实施细则；</w:t>
      </w:r>
    </w:p>
    <w:p w14:paraId="48913A4B">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（2）熟悉工程设计文件，并参加由委托人主持的图纸会审和设计交底会议；</w:t>
      </w:r>
    </w:p>
    <w:p w14:paraId="4D3EF438">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（3）参加由委托人主持的第一次工地会议；主持监理例会并根据工程需要主持或参加专题会议；</w:t>
      </w:r>
    </w:p>
    <w:p w14:paraId="26737DCA">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（4）审查施工承包人提交的施工组织设计，重点审查其中的质量安全技术措施、专项施工方案与工程建设强制性标准的符合性；</w:t>
      </w:r>
    </w:p>
    <w:p w14:paraId="55A8F125">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（5）检查施工承包人工程质量、安全生产管理制度及组织机构和人员资格； </w:t>
      </w:r>
    </w:p>
    <w:p w14:paraId="7144AEAA">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（6）检查施工承包人专职安全生产管理人员的配备情况；</w:t>
      </w:r>
    </w:p>
    <w:p w14:paraId="79B27343">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（7）审查施工承包人提交的施工进度计划，核查承包人对施工进度计划的调整；</w:t>
      </w:r>
    </w:p>
    <w:p w14:paraId="5E8A51AE">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（8）检查施工承包人的试验室；</w:t>
      </w:r>
    </w:p>
    <w:p w14:paraId="04AD56D3">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（9）审核施工分包人资质条件；</w:t>
      </w:r>
    </w:p>
    <w:p w14:paraId="3E5D9F4D">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（10）查验施工承包人的施工测量放线成果；</w:t>
      </w:r>
    </w:p>
    <w:p w14:paraId="0E15586F">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（11）审查工程开工条件，对条件具备的签发开工令；</w:t>
      </w:r>
    </w:p>
    <w:p w14:paraId="77B58CC6">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（12）审查施工承包人报送的工程材料、构配件、设备质量证明文件的有效性和符合性，并按规定对用于工程的材料采取平行检验或见证取样方式进行抽检；</w:t>
      </w:r>
    </w:p>
    <w:p w14:paraId="27B7D7E9">
      <w:pPr>
        <w:bidi w:val="0"/>
        <w:adjustRightInd w:val="0"/>
        <w:snapToGrid w:val="0"/>
        <w:spacing w:line="360" w:lineRule="auto"/>
        <w:ind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（13）审核施工承包人提交的工程款支付申请，签发或出具工程款支付证书，并报委托人审核、批准；</w:t>
      </w:r>
    </w:p>
    <w:p w14:paraId="407E97D3">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（14）在巡视、旁站和检验过程中，发现工程质量、施工安全存在事故隐患的，要求施工承包人整改并报委托人；</w:t>
      </w:r>
    </w:p>
    <w:p w14:paraId="5E513D2E">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（15）经委托人同意，签发工程暂停令和复工令；</w:t>
      </w:r>
    </w:p>
    <w:p w14:paraId="7357B874">
      <w:pPr>
        <w:bidi w:val="0"/>
        <w:adjustRightInd w:val="0"/>
        <w:snapToGrid w:val="0"/>
        <w:spacing w:line="360" w:lineRule="auto"/>
        <w:ind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（16）审查施工承包人提交的采用新材料、新工艺、新技术、新设备的论证材料及相关验收标准；</w:t>
      </w:r>
    </w:p>
    <w:p w14:paraId="3778DB89">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（17）验收隐蔽工程、分部分项工程；</w:t>
      </w:r>
    </w:p>
    <w:p w14:paraId="77B2310B">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（18）审查施工承包人提交的工程变更申请，协调处理施工进度调整、费用索赔、合同争议等事项；</w:t>
      </w:r>
    </w:p>
    <w:p w14:paraId="1F814DB7">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（19）审查施工承包人提交的竣工验收申请，编写工程质量评估报告；</w:t>
      </w:r>
    </w:p>
    <w:p w14:paraId="45FF7EDB">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（20）参加工程竣工验收，签署竣工验收意见；</w:t>
      </w:r>
    </w:p>
    <w:p w14:paraId="1029F65C">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（21）审查施工承包人提交的竣工结算申请并报委托人；</w:t>
      </w:r>
    </w:p>
    <w:p w14:paraId="7CB8A595">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（22）编制、整理工程监理归档文件并报委托人。</w:t>
      </w:r>
    </w:p>
    <w:p w14:paraId="58A3084E">
      <w:pPr>
        <w:bidi w:val="0"/>
        <w:spacing w:line="360" w:lineRule="auto"/>
        <w:ind w:left="420" w:leftChars="200" w:firstLine="105" w:firstLineChars="50"/>
        <w:rPr>
          <w:rFonts w:hint="eastAsia" w:ascii="宋体" w:hAnsi="宋体" w:eastAsia="宋体" w:cs="宋体"/>
          <w:color w:val="auto"/>
          <w:szCs w:val="21"/>
          <w:highlight w:val="none"/>
        </w:rPr>
      </w:pPr>
      <w:r>
        <w:rPr>
          <w:rFonts w:hint="eastAsia" w:ascii="宋体" w:hAnsi="宋体" w:eastAsia="宋体" w:cs="宋体"/>
          <w:color w:val="auto"/>
          <w:szCs w:val="21"/>
          <w:highlight w:val="none"/>
        </w:rPr>
        <w:t>2.1.3 相关服务的范围和内容在附录A中约定。</w:t>
      </w:r>
    </w:p>
    <w:p w14:paraId="23BCC620">
      <w:pPr>
        <w:bidi w:val="0"/>
        <w:spacing w:line="360" w:lineRule="auto"/>
        <w:ind w:firstLine="210" w:firstLineChars="1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 xml:space="preserve">2.2 </w:t>
      </w:r>
      <w:r>
        <w:rPr>
          <w:rFonts w:hint="eastAsia" w:ascii="宋体" w:hAnsi="宋体" w:eastAsia="宋体" w:cs="宋体"/>
          <w:bCs/>
          <w:color w:val="auto"/>
          <w:szCs w:val="21"/>
          <w:highlight w:val="none"/>
        </w:rPr>
        <w:t>监理与相关服务依据</w:t>
      </w:r>
    </w:p>
    <w:p w14:paraId="66A1C413">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2.2.1 监理依据包括：</w:t>
      </w:r>
    </w:p>
    <w:p w14:paraId="46BCBE4D">
      <w:pPr>
        <w:bidi w:val="0"/>
        <w:adjustRightInd w:val="0"/>
        <w:snapToGrid w:val="0"/>
        <w:spacing w:line="360" w:lineRule="auto"/>
        <w:ind w:firstLine="525"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（1）适用的法律、行政法规及部门规章；</w:t>
      </w:r>
    </w:p>
    <w:p w14:paraId="37E83C12">
      <w:pPr>
        <w:bidi w:val="0"/>
        <w:adjustRightInd w:val="0"/>
        <w:snapToGrid w:val="0"/>
        <w:spacing w:line="360" w:lineRule="auto"/>
        <w:ind w:firstLine="525"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（2）与工程有关的标准；</w:t>
      </w:r>
    </w:p>
    <w:p w14:paraId="455AE9C4">
      <w:pPr>
        <w:bidi w:val="0"/>
        <w:adjustRightInd w:val="0"/>
        <w:snapToGrid w:val="0"/>
        <w:spacing w:line="360" w:lineRule="auto"/>
        <w:ind w:firstLine="525"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（3）工程设计及有关文件；</w:t>
      </w:r>
    </w:p>
    <w:p w14:paraId="351A5FC9">
      <w:pPr>
        <w:bidi w:val="0"/>
        <w:adjustRightInd w:val="0"/>
        <w:snapToGrid w:val="0"/>
        <w:spacing w:line="360" w:lineRule="auto"/>
        <w:ind w:firstLine="525"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（4）本合同及委托人与第三方签订的与实施工程有关的其他合同。</w:t>
      </w:r>
    </w:p>
    <w:p w14:paraId="69031EC0">
      <w:pPr>
        <w:bidi w:val="0"/>
        <w:spacing w:line="360" w:lineRule="auto"/>
        <w:ind w:left="210" w:leftChars="100"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双方根据工程的行业和地域特点，在专用条件中具体约定监理依据。</w:t>
      </w:r>
    </w:p>
    <w:p w14:paraId="04A387A1">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2.2.2 相关服务依据在专用条件中约定。</w:t>
      </w:r>
    </w:p>
    <w:p w14:paraId="62242F26">
      <w:pPr>
        <w:bidi w:val="0"/>
        <w:spacing w:line="360" w:lineRule="auto"/>
        <w:ind w:firstLine="210" w:firstLine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2.3 项目监理机构和人员</w:t>
      </w:r>
    </w:p>
    <w:p w14:paraId="5C8204A0">
      <w:pPr>
        <w:bidi w:val="0"/>
        <w:adjustRightInd w:val="0"/>
        <w:snapToGrid w:val="0"/>
        <w:spacing w:line="360" w:lineRule="auto"/>
        <w:ind w:firstLine="645"/>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2.3.1 监理人应组建满足工作需要的项目监理机构，配备必要的检测设备。项目监理机构的主要人员应具有相应的资格条件。</w:t>
      </w:r>
    </w:p>
    <w:p w14:paraId="238349D7">
      <w:pPr>
        <w:bidi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2.3.2本合同履行过程中，总监理工程师及重要岗位监理人员应保持相对稳定，以保证监理工作正常进行。</w:t>
      </w:r>
    </w:p>
    <w:p w14:paraId="6170DE2C">
      <w:pPr>
        <w:bidi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45B95EDD">
      <w:pPr>
        <w:bidi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2.3.4 监理人应及时更换有下列情形之一的监理人员：</w:t>
      </w:r>
    </w:p>
    <w:p w14:paraId="4E9E1714">
      <w:pPr>
        <w:bidi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（1）严重过失行为的；</w:t>
      </w:r>
    </w:p>
    <w:p w14:paraId="7098EB56">
      <w:pPr>
        <w:bidi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（2）有违法行为不能履行职责的；</w:t>
      </w:r>
    </w:p>
    <w:p w14:paraId="34A5151B">
      <w:pPr>
        <w:bidi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（3）涉嫌犯罪的；</w:t>
      </w:r>
    </w:p>
    <w:p w14:paraId="53F4B4A7">
      <w:pPr>
        <w:bidi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（4）不能胜任岗位职责的；</w:t>
      </w:r>
    </w:p>
    <w:p w14:paraId="27A60F6C">
      <w:pPr>
        <w:bidi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（5）严重违反职业道德的；</w:t>
      </w:r>
    </w:p>
    <w:p w14:paraId="4841F3B2">
      <w:pPr>
        <w:bidi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（6）专用条件约定的其他情形。</w:t>
      </w:r>
    </w:p>
    <w:p w14:paraId="366310CD">
      <w:pPr>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2.3.5 委托人可要求监理人更换不能胜任本职工作的项目监理机构人员。</w:t>
      </w:r>
    </w:p>
    <w:p w14:paraId="2ECDC633">
      <w:pPr>
        <w:bidi w:val="0"/>
        <w:spacing w:line="360" w:lineRule="auto"/>
        <w:ind w:left="210" w:left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2.4 履行职责</w:t>
      </w:r>
    </w:p>
    <w:p w14:paraId="46D51718">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监理人应遵循职业道德准则和行为规范，严格按照法律法规、工程建设有关标准及本合同履行职责。</w:t>
      </w:r>
    </w:p>
    <w:p w14:paraId="560BAE67">
      <w:pPr>
        <w:bidi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2.4.1 在监理与相关服务范围内，委托人和承包人提出的意见和要求，监理人应及时提出处置意见。当委托人与承包人之间发生合同争议时，监理人应协助委托人、承包人协商解决。</w:t>
      </w:r>
    </w:p>
    <w:p w14:paraId="52E9609A">
      <w:pPr>
        <w:bidi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2.4.2 当委托人与承包人之间的合同争议提交仲裁机构仲裁或人民法院审理时，监理人应提供必要的证明资料。</w:t>
      </w:r>
    </w:p>
    <w:p w14:paraId="1288E5BC">
      <w:pPr>
        <w:bidi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2.4.3 监理人应在专用条件约定的授权范围内，处理委托人与承包人所签订合同的变更事宜。如果变更超过授权范围，应以书面形式报委托人批准。</w:t>
      </w:r>
    </w:p>
    <w:p w14:paraId="1B62B04F">
      <w:pPr>
        <w:bidi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在紧急情况下，为了保护财产和人身安全，监理人所发出的指令未能事先报委托人批准时，应在发出指令后的24小时内以书面形式报委托人。</w:t>
      </w:r>
    </w:p>
    <w:p w14:paraId="166C4B7D">
      <w:pPr>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2.4.4 除专用条件另有约定外，监理人发现承包人的人员不能胜任本职工作的，有权要求承包人予以调换。</w:t>
      </w:r>
    </w:p>
    <w:p w14:paraId="34B389A1">
      <w:pPr>
        <w:bidi w:val="0"/>
        <w:spacing w:line="360" w:lineRule="auto"/>
        <w:ind w:left="210" w:left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2.5 提交报告</w:t>
      </w:r>
    </w:p>
    <w:p w14:paraId="26309C72">
      <w:pPr>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监理人应按专用条件约定的种类、时间和份数向委托人提交监理与相关服务的报告。</w:t>
      </w:r>
    </w:p>
    <w:p w14:paraId="2B0051A7">
      <w:pPr>
        <w:bidi w:val="0"/>
        <w:spacing w:line="360" w:lineRule="auto"/>
        <w:ind w:left="210" w:left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2.6 文件资料</w:t>
      </w:r>
    </w:p>
    <w:p w14:paraId="676C37E2">
      <w:pPr>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在本合同履行期内，监理人应在现场保留工作所用的图纸、报告及记录监理工</w:t>
      </w:r>
      <w:r>
        <w:rPr>
          <w:rFonts w:hint="eastAsia" w:ascii="宋体" w:hAnsi="宋体" w:eastAsia="宋体" w:cs="宋体"/>
          <w:color w:val="auto"/>
          <w:szCs w:val="21"/>
          <w:highlight w:val="none"/>
        </w:rPr>
        <w:t>作的相关文件。工程竣工后，应当按照档案管理规定将监理有关文件归档。</w:t>
      </w:r>
    </w:p>
    <w:p w14:paraId="02FCAF98">
      <w:pPr>
        <w:bidi w:val="0"/>
        <w:spacing w:line="360" w:lineRule="auto"/>
        <w:ind w:left="210" w:left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2.7 使用委托人的财产</w:t>
      </w:r>
    </w:p>
    <w:p w14:paraId="7BF2C3C4">
      <w:pPr>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6DD15E76">
      <w:pPr>
        <w:pStyle w:val="4"/>
        <w:numPr>
          <w:ilvl w:val="2"/>
          <w:numId w:val="0"/>
        </w:numPr>
        <w:bidi w:val="0"/>
        <w:spacing w:line="360" w:lineRule="auto"/>
        <w:ind w:left="210" w:leftChars="0"/>
        <w:rPr>
          <w:rFonts w:hint="eastAsia" w:ascii="宋体" w:hAnsi="宋体" w:eastAsia="宋体" w:cs="宋体"/>
          <w:color w:val="auto"/>
          <w:highlight w:val="none"/>
        </w:rPr>
      </w:pPr>
      <w:bookmarkStart w:id="69" w:name="_Toc19702"/>
      <w:r>
        <w:rPr>
          <w:rFonts w:hint="eastAsia" w:ascii="宋体" w:hAnsi="宋体" w:eastAsia="宋体" w:cs="宋体"/>
          <w:color w:val="auto"/>
          <w:highlight w:val="none"/>
        </w:rPr>
        <w:t>3．委托人的义务</w:t>
      </w:r>
      <w:bookmarkEnd w:id="69"/>
    </w:p>
    <w:p w14:paraId="66A59D15">
      <w:pPr>
        <w:bidi w:val="0"/>
        <w:spacing w:line="360" w:lineRule="auto"/>
        <w:ind w:left="210" w:left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 告知</w:t>
      </w:r>
    </w:p>
    <w:p w14:paraId="0A0C19B3">
      <w:pPr>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委托人应在委托人与承包人签订的合同中明确监理人、总监理工程师和授予项目监理机构的权限。如有变更，应及时通知承包人。</w:t>
      </w:r>
    </w:p>
    <w:p w14:paraId="01CF76EB">
      <w:pPr>
        <w:bidi w:val="0"/>
        <w:spacing w:line="360" w:lineRule="auto"/>
        <w:ind w:left="210" w:left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 提供资料</w:t>
      </w:r>
    </w:p>
    <w:p w14:paraId="6DC80AA7">
      <w:pPr>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委托人应按照附录B约定，无偿向监理人提供工程有关的资料。</w:t>
      </w:r>
      <w:r>
        <w:rPr>
          <w:rFonts w:hint="eastAsia" w:ascii="宋体" w:hAnsi="宋体" w:eastAsia="宋体" w:cs="宋体"/>
          <w:color w:val="auto"/>
          <w:szCs w:val="21"/>
          <w:highlight w:val="none"/>
        </w:rPr>
        <w:t>在本合同履行过程中，委托人应及时向监理人提供最新的与工程有关的资料。</w:t>
      </w:r>
    </w:p>
    <w:p w14:paraId="1092038D">
      <w:pPr>
        <w:bidi w:val="0"/>
        <w:spacing w:line="360" w:lineRule="auto"/>
        <w:ind w:left="210" w:left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3.3 提供工作条件</w:t>
      </w:r>
    </w:p>
    <w:p w14:paraId="49597C41">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委托人应为监理人完成监理与相关服务提供必要的条件。</w:t>
      </w:r>
    </w:p>
    <w:p w14:paraId="35B6244E">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3.3.1 </w:t>
      </w:r>
      <w:r>
        <w:rPr>
          <w:rFonts w:hint="eastAsia" w:ascii="宋体" w:hAnsi="宋体" w:eastAsia="宋体" w:cs="宋体"/>
          <w:color w:val="auto"/>
          <w:szCs w:val="21"/>
          <w:highlight w:val="none"/>
        </w:rPr>
        <w:t>委托人应按照附录B约定，派遣相应的人员，提供房屋、设备，供监理人</w:t>
      </w:r>
      <w:r>
        <w:rPr>
          <w:rFonts w:hint="eastAsia" w:ascii="宋体" w:hAnsi="宋体" w:eastAsia="宋体" w:cs="宋体"/>
          <w:color w:val="auto"/>
          <w:kern w:val="0"/>
          <w:szCs w:val="21"/>
          <w:highlight w:val="none"/>
        </w:rPr>
        <w:t>无偿</w:t>
      </w:r>
      <w:r>
        <w:rPr>
          <w:rFonts w:hint="eastAsia" w:ascii="宋体" w:hAnsi="宋体" w:eastAsia="宋体" w:cs="宋体"/>
          <w:color w:val="auto"/>
          <w:szCs w:val="21"/>
          <w:highlight w:val="none"/>
        </w:rPr>
        <w:t>使用。</w:t>
      </w:r>
    </w:p>
    <w:p w14:paraId="3B95B810">
      <w:pPr>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3.3.2 </w:t>
      </w:r>
      <w:r>
        <w:rPr>
          <w:rFonts w:hint="eastAsia" w:ascii="宋体" w:hAnsi="宋体" w:eastAsia="宋体" w:cs="宋体"/>
          <w:color w:val="auto"/>
          <w:szCs w:val="21"/>
          <w:highlight w:val="none"/>
        </w:rPr>
        <w:t>委托人应负责协调工程建设中所有外部关系，为监理人履行本合同提供必要的外部条件。</w:t>
      </w:r>
    </w:p>
    <w:p w14:paraId="1CF9B3A7">
      <w:pPr>
        <w:bidi w:val="0"/>
        <w:snapToGrid w:val="0"/>
        <w:spacing w:line="360" w:lineRule="auto"/>
        <w:ind w:left="210" w:left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3.4 委托人代表</w:t>
      </w:r>
    </w:p>
    <w:p w14:paraId="147A446B">
      <w:pPr>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委托人应授权一名熟悉工程情况的代表，负责与监理人联系。委托人应在双方签订本合同后7天内，将委托人代表的姓名和职责书面告知监理人。当委托人更换委托人代表时，应提前7天通知监理人。</w:t>
      </w:r>
    </w:p>
    <w:p w14:paraId="15879095">
      <w:pPr>
        <w:bidi w:val="0"/>
        <w:snapToGrid w:val="0"/>
        <w:spacing w:line="360" w:lineRule="auto"/>
        <w:ind w:left="210" w:left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3.5 委托人意见或要求</w:t>
      </w:r>
    </w:p>
    <w:p w14:paraId="59CF679D">
      <w:pPr>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在本合同约定的监理与相关服务工作范围内，委托人对承包人的任何意见或要求应通知监理人，由监理人向承包人发出相应指令。</w:t>
      </w:r>
    </w:p>
    <w:p w14:paraId="4D2FAE71">
      <w:pPr>
        <w:bidi w:val="0"/>
        <w:snapToGrid w:val="0"/>
        <w:spacing w:line="360" w:lineRule="auto"/>
        <w:ind w:left="210" w:left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3.6 答复</w:t>
      </w:r>
    </w:p>
    <w:p w14:paraId="39FDF661">
      <w:pPr>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委托人应在专用条件约定的时间内，对监理人以书面形式提交并要求作出决定的事宜，给予书面答复。逾期未答复的，视为委托人认可。</w:t>
      </w:r>
    </w:p>
    <w:p w14:paraId="51BB4882">
      <w:pPr>
        <w:bidi w:val="0"/>
        <w:snapToGrid w:val="0"/>
        <w:spacing w:line="360" w:lineRule="auto"/>
        <w:ind w:left="210" w:left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 支付</w:t>
      </w:r>
    </w:p>
    <w:p w14:paraId="39763234">
      <w:pPr>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委托人应按本合同约定，向监理人支付酬金。</w:t>
      </w:r>
    </w:p>
    <w:p w14:paraId="4D2DB2A9">
      <w:pPr>
        <w:pStyle w:val="4"/>
        <w:numPr>
          <w:ilvl w:val="2"/>
          <w:numId w:val="0"/>
        </w:numPr>
        <w:bidi w:val="0"/>
        <w:spacing w:line="360" w:lineRule="auto"/>
        <w:ind w:left="210" w:leftChars="0"/>
        <w:rPr>
          <w:rFonts w:hint="eastAsia" w:ascii="宋体" w:hAnsi="宋体" w:eastAsia="宋体" w:cs="宋体"/>
          <w:color w:val="auto"/>
          <w:highlight w:val="none"/>
        </w:rPr>
      </w:pPr>
      <w:bookmarkStart w:id="70" w:name="_Toc31396"/>
      <w:r>
        <w:rPr>
          <w:rFonts w:hint="eastAsia" w:ascii="宋体" w:hAnsi="宋体" w:eastAsia="宋体" w:cs="宋体"/>
          <w:color w:val="auto"/>
          <w:highlight w:val="none"/>
        </w:rPr>
        <w:t>4. 违约责任</w:t>
      </w:r>
      <w:bookmarkEnd w:id="70"/>
    </w:p>
    <w:p w14:paraId="7C18C4F1">
      <w:pPr>
        <w:bidi w:val="0"/>
        <w:spacing w:line="360" w:lineRule="auto"/>
        <w:ind w:left="210" w:left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 监理人的违约责任</w:t>
      </w:r>
    </w:p>
    <w:p w14:paraId="47442C53">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监理人未履行本合同义务的，应承担相应的责任。</w:t>
      </w:r>
    </w:p>
    <w:p w14:paraId="6D778BA8">
      <w:pPr>
        <w:bidi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4.1.1 因监理人违反本合同约定</w:t>
      </w:r>
      <w:r>
        <w:rPr>
          <w:rFonts w:hint="eastAsia" w:ascii="宋体" w:hAnsi="宋体" w:eastAsia="宋体" w:cs="宋体"/>
          <w:color w:val="auto"/>
          <w:szCs w:val="21"/>
          <w:highlight w:val="none"/>
        </w:rPr>
        <w:t>给委托人造成损失的，监理人应当赔偿委托人损失</w:t>
      </w:r>
      <w:r>
        <w:rPr>
          <w:rFonts w:hint="eastAsia" w:ascii="宋体" w:hAnsi="宋体" w:eastAsia="宋体" w:cs="宋体"/>
          <w:color w:val="auto"/>
          <w:kern w:val="0"/>
          <w:szCs w:val="21"/>
          <w:highlight w:val="none"/>
        </w:rPr>
        <w:t>。赔偿金额的确定方法在专用条件中约定。监理人承担部分赔偿责任的，其承担赔偿金额由双方协商确定。</w:t>
      </w:r>
    </w:p>
    <w:p w14:paraId="254555CD">
      <w:pPr>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4.1.2 监理人向委托人的索赔不成立时，监理人应赔偿委托人由此发生的费用。</w:t>
      </w:r>
    </w:p>
    <w:p w14:paraId="78DAA671">
      <w:pPr>
        <w:bidi w:val="0"/>
        <w:snapToGrid w:val="0"/>
        <w:spacing w:line="360" w:lineRule="auto"/>
        <w:ind w:firstLine="210" w:firstLine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 委托人的违约责任</w:t>
      </w:r>
    </w:p>
    <w:p w14:paraId="45D8FF65">
      <w:pPr>
        <w:bidi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委托人未履行本合同义务的，应承担相应的责任。</w:t>
      </w:r>
    </w:p>
    <w:p w14:paraId="1C1EBB12">
      <w:pPr>
        <w:bidi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4.2.1 委托人违反本合同约定造成监理人损失的，委托人应予以赔偿。</w:t>
      </w:r>
    </w:p>
    <w:p w14:paraId="56A8B67D">
      <w:pPr>
        <w:bidi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4.2.2 委托人向监理人的索赔不成立时，应赔偿监理人由此引起的费用。</w:t>
      </w:r>
    </w:p>
    <w:p w14:paraId="0B54C4F2">
      <w:pPr>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 xml:space="preserve">4.2.3 </w:t>
      </w:r>
      <w:r>
        <w:rPr>
          <w:rFonts w:hint="eastAsia" w:ascii="宋体" w:hAnsi="宋体" w:eastAsia="宋体" w:cs="宋体"/>
          <w:color w:val="auto"/>
          <w:kern w:val="0"/>
          <w:szCs w:val="21"/>
          <w:highlight w:val="none"/>
        </w:rPr>
        <w:t>委托人未能按期支付</w:t>
      </w:r>
      <w:r>
        <w:rPr>
          <w:rFonts w:hint="eastAsia" w:ascii="宋体" w:hAnsi="宋体" w:eastAsia="宋体" w:cs="宋体"/>
          <w:color w:val="auto"/>
          <w:szCs w:val="21"/>
          <w:highlight w:val="none"/>
        </w:rPr>
        <w:t>酬金</w:t>
      </w:r>
      <w:r>
        <w:rPr>
          <w:rFonts w:hint="eastAsia" w:ascii="宋体" w:hAnsi="宋体" w:eastAsia="宋体" w:cs="宋体"/>
          <w:color w:val="auto"/>
          <w:kern w:val="0"/>
          <w:szCs w:val="21"/>
          <w:highlight w:val="none"/>
        </w:rPr>
        <w:t>超过28天，应按专用条件约定支付逾期付款利息。</w:t>
      </w:r>
    </w:p>
    <w:p w14:paraId="7C4D0CE3">
      <w:pPr>
        <w:bidi w:val="0"/>
        <w:spacing w:line="360" w:lineRule="auto"/>
        <w:ind w:firstLine="210" w:firstLine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4.3 除外责任</w:t>
      </w:r>
    </w:p>
    <w:p w14:paraId="3BA5262D">
      <w:pPr>
        <w:bidi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因非监理人的原因，且监理人无过错，发生工程质量事故、安全事故、工期延误等造成的损失，监理人不承担赔偿责任。</w:t>
      </w:r>
    </w:p>
    <w:p w14:paraId="774136C2">
      <w:pPr>
        <w:bidi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因不可抗力导致本合同全部或部分不能履行时，双方各自承担其因此而造成的损失、损害。</w:t>
      </w:r>
    </w:p>
    <w:p w14:paraId="6CF778AE">
      <w:pPr>
        <w:pStyle w:val="4"/>
        <w:numPr>
          <w:ilvl w:val="2"/>
          <w:numId w:val="0"/>
        </w:numPr>
        <w:bidi w:val="0"/>
        <w:spacing w:line="360" w:lineRule="auto"/>
        <w:ind w:left="210" w:leftChars="0"/>
        <w:rPr>
          <w:rFonts w:hint="eastAsia" w:ascii="宋体" w:hAnsi="宋体" w:eastAsia="宋体" w:cs="宋体"/>
          <w:color w:val="auto"/>
          <w:highlight w:val="none"/>
        </w:rPr>
      </w:pPr>
      <w:bookmarkStart w:id="71" w:name="_Toc20092"/>
      <w:r>
        <w:rPr>
          <w:rFonts w:hint="eastAsia" w:ascii="宋体" w:hAnsi="宋体" w:eastAsia="宋体" w:cs="宋体"/>
          <w:color w:val="auto"/>
          <w:highlight w:val="none"/>
        </w:rPr>
        <w:t>5. 支付</w:t>
      </w:r>
      <w:bookmarkEnd w:id="71"/>
    </w:p>
    <w:p w14:paraId="3F65D670">
      <w:pPr>
        <w:bidi w:val="0"/>
        <w:snapToGrid w:val="0"/>
        <w:spacing w:line="360" w:lineRule="auto"/>
        <w:ind w:left="210" w:leftChars="1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 xml:space="preserve">5.1 </w:t>
      </w:r>
      <w:r>
        <w:rPr>
          <w:rFonts w:hint="eastAsia" w:ascii="宋体" w:hAnsi="宋体" w:eastAsia="宋体" w:cs="宋体"/>
          <w:bCs/>
          <w:color w:val="auto"/>
          <w:szCs w:val="21"/>
          <w:highlight w:val="none"/>
        </w:rPr>
        <w:t>支付货币</w:t>
      </w:r>
    </w:p>
    <w:p w14:paraId="7A432A0D">
      <w:pPr>
        <w:bidi w:val="0"/>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除专用条件另有约定外，酬金均以人民币支付。涉及外币支付的，所采用的货币种类、比例和汇率在专用条件中约定。</w:t>
      </w:r>
    </w:p>
    <w:p w14:paraId="3D413A74">
      <w:pPr>
        <w:bidi w:val="0"/>
        <w:snapToGrid w:val="0"/>
        <w:spacing w:line="360" w:lineRule="auto"/>
        <w:ind w:left="210" w:leftChars="1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5.2 支付申请</w:t>
      </w:r>
    </w:p>
    <w:p w14:paraId="1C172334">
      <w:pPr>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监理人应在本合同约定的每次应付款时间的7天前，向委托人提交支付申请书。支付申请书应当说明当期应付款总额，并列出当期应支付的款项及其金额。</w:t>
      </w:r>
    </w:p>
    <w:p w14:paraId="22E52E84">
      <w:pPr>
        <w:bidi w:val="0"/>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5.3 支付酬金</w:t>
      </w:r>
    </w:p>
    <w:p w14:paraId="1B12AA09">
      <w:pPr>
        <w:bidi w:val="0"/>
        <w:snapToGrid w:val="0"/>
        <w:spacing w:line="360" w:lineRule="auto"/>
        <w:ind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支付的酬金包括正常工作酬金、附加工作酬金、合理化建议奖励金额及费用。</w:t>
      </w:r>
    </w:p>
    <w:p w14:paraId="3317F42E">
      <w:pPr>
        <w:bidi w:val="0"/>
        <w:snapToGrid w:val="0"/>
        <w:spacing w:line="360" w:lineRule="auto"/>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 xml:space="preserve">  5.4 </w:t>
      </w:r>
      <w:r>
        <w:rPr>
          <w:rFonts w:hint="eastAsia" w:ascii="宋体" w:hAnsi="宋体" w:eastAsia="宋体" w:cs="宋体"/>
          <w:bCs/>
          <w:color w:val="auto"/>
          <w:szCs w:val="21"/>
          <w:highlight w:val="none"/>
        </w:rPr>
        <w:t>有争议部分的付款</w:t>
      </w:r>
    </w:p>
    <w:p w14:paraId="45887151">
      <w:pPr>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委托人对监理人提交的支付申请书有异议时，应当在收到监理人提交的支付申请书后7天内，以书面形式向监理人发出异议通知。无异议部分的款项应按期支付，有异议部分的款项按第7条约定办理。</w:t>
      </w:r>
    </w:p>
    <w:p w14:paraId="4A6423A9">
      <w:pPr>
        <w:pStyle w:val="4"/>
        <w:numPr>
          <w:ilvl w:val="2"/>
          <w:numId w:val="0"/>
        </w:numPr>
        <w:bidi w:val="0"/>
        <w:spacing w:line="360" w:lineRule="auto"/>
        <w:ind w:left="210" w:leftChars="0"/>
        <w:rPr>
          <w:rFonts w:hint="eastAsia" w:ascii="宋体" w:hAnsi="宋体" w:eastAsia="宋体" w:cs="宋体"/>
          <w:color w:val="auto"/>
          <w:highlight w:val="none"/>
        </w:rPr>
      </w:pPr>
      <w:bookmarkStart w:id="72" w:name="_Toc22202"/>
      <w:r>
        <w:rPr>
          <w:rFonts w:hint="eastAsia" w:ascii="宋体" w:hAnsi="宋体" w:eastAsia="宋体" w:cs="宋体"/>
          <w:color w:val="auto"/>
          <w:highlight w:val="none"/>
        </w:rPr>
        <w:t>6. 合同生效、变更、暂停、解除与终止</w:t>
      </w:r>
      <w:bookmarkEnd w:id="72"/>
    </w:p>
    <w:p w14:paraId="567A97BD">
      <w:pPr>
        <w:bidi w:val="0"/>
        <w:spacing w:line="360" w:lineRule="auto"/>
        <w:ind w:left="210" w:left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6.1生效</w:t>
      </w:r>
    </w:p>
    <w:p w14:paraId="4ABF5103">
      <w:pPr>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除法律另有规定或者专用条件另有约定外，委托人和监理人的法定代表人或其授权代理人在协议书上签字并盖单位章后本合同生效。</w:t>
      </w:r>
    </w:p>
    <w:p w14:paraId="08AF7F5B">
      <w:pPr>
        <w:bidi w:val="0"/>
        <w:snapToGrid w:val="0"/>
        <w:spacing w:line="360" w:lineRule="auto"/>
        <w:ind w:left="210" w:leftChars="1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6.2</w:t>
      </w:r>
      <w:r>
        <w:rPr>
          <w:rFonts w:hint="eastAsia" w:ascii="宋体" w:hAnsi="宋体" w:eastAsia="宋体" w:cs="宋体"/>
          <w:bCs/>
          <w:color w:val="auto"/>
          <w:szCs w:val="21"/>
          <w:highlight w:val="none"/>
        </w:rPr>
        <w:t>变更</w:t>
      </w:r>
    </w:p>
    <w:p w14:paraId="3A888F20">
      <w:pPr>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6.2.1 任何一方提出变更请求时，双方经协商一致后可进行变更。</w:t>
      </w:r>
    </w:p>
    <w:p w14:paraId="499827DE">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2D814B27">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0698381B">
      <w:pPr>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6.2.4合同签订后，遇有与工程相关的法律法规、标准颁布或修订的，双方应遵照执行。由此引起监理与相关服务的范围、时间、酬金变化的，双方应通过协商进行相应调整。</w:t>
      </w:r>
    </w:p>
    <w:p w14:paraId="73B3E875">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6.2.5 因非监理人原因造成工程概算投资额或建筑安装工程费增加时，正常工作酬金应作相应调整。调整方法在专用条件中约定。</w:t>
      </w:r>
    </w:p>
    <w:p w14:paraId="0FFE7D90">
      <w:pPr>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6.2.6 因工程规模、监理范围的变化导致监理人的正常工作量减少时，正常工作酬金应作相应调整。调整方法在专用条件中约定。</w:t>
      </w:r>
    </w:p>
    <w:p w14:paraId="6982FDA0">
      <w:pPr>
        <w:bidi w:val="0"/>
        <w:snapToGrid w:val="0"/>
        <w:spacing w:line="360" w:lineRule="auto"/>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 xml:space="preserve">  6.3 暂停与</w:t>
      </w:r>
      <w:r>
        <w:rPr>
          <w:rFonts w:hint="eastAsia" w:ascii="宋体" w:hAnsi="宋体" w:eastAsia="宋体" w:cs="宋体"/>
          <w:bCs/>
          <w:color w:val="auto"/>
          <w:szCs w:val="21"/>
          <w:highlight w:val="none"/>
        </w:rPr>
        <w:t>解除</w:t>
      </w:r>
    </w:p>
    <w:p w14:paraId="0D6F0A57">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除双方协商一致可以解除本合同外，当一方无正当理由未履行本合同约定的义务时，另一方可以根据本合同约定暂停履行本合同直至解除本合同。</w:t>
      </w:r>
    </w:p>
    <w:p w14:paraId="55A75AB3">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55B3B7D7">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因解除本合同或解除监理人的部分义务导致监理人遭受的损失，除依法可以免除责任的情况外，应由委托人予以补偿，补偿金额由双方协商确定。</w:t>
      </w:r>
    </w:p>
    <w:p w14:paraId="1FDEB2AF">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解除本合同的协议必须采取书面形式，协议未达成之前，本合同仍然有效。</w:t>
      </w:r>
    </w:p>
    <w:p w14:paraId="4D6BAC22">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432A3008">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w:t>
      </w:r>
      <w:r>
        <w:rPr>
          <w:rFonts w:hint="eastAsia" w:ascii="宋体" w:hAnsi="宋体" w:eastAsia="宋体" w:cs="宋体"/>
          <w:color w:val="auto"/>
          <w:kern w:val="0"/>
          <w:szCs w:val="21"/>
          <w:highlight w:val="none"/>
        </w:rPr>
        <w:t>的</w:t>
      </w:r>
      <w:r>
        <w:rPr>
          <w:rFonts w:hint="eastAsia" w:ascii="宋体" w:hAnsi="宋体" w:eastAsia="宋体" w:cs="宋体"/>
          <w:color w:val="auto"/>
          <w:szCs w:val="21"/>
          <w:highlight w:val="none"/>
        </w:rPr>
        <w:t>酬金支付至本合同解除日，且应承担第4.2款约定的责任。</w:t>
      </w:r>
    </w:p>
    <w:p w14:paraId="18303CA7">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w:t>
      </w:r>
      <w:r>
        <w:rPr>
          <w:rFonts w:hint="eastAsia" w:ascii="宋体" w:hAnsi="宋体" w:eastAsia="宋体" w:cs="宋体"/>
          <w:color w:val="auto"/>
          <w:kern w:val="0"/>
          <w:szCs w:val="21"/>
          <w:highlight w:val="none"/>
        </w:rPr>
        <w:t>的</w:t>
      </w:r>
      <w:r>
        <w:rPr>
          <w:rFonts w:hint="eastAsia" w:ascii="宋体" w:hAnsi="宋体" w:eastAsia="宋体" w:cs="宋体"/>
          <w:color w:val="auto"/>
          <w:szCs w:val="21"/>
          <w:highlight w:val="none"/>
        </w:rPr>
        <w:t>酬金支付至</w:t>
      </w:r>
      <w:r>
        <w:rPr>
          <w:rFonts w:hint="eastAsia" w:ascii="宋体" w:hAnsi="宋体" w:eastAsia="宋体" w:cs="宋体"/>
          <w:color w:val="auto"/>
          <w:kern w:val="0"/>
          <w:szCs w:val="21"/>
          <w:highlight w:val="none"/>
        </w:rPr>
        <w:t>限期改正通知到达监理人之日</w:t>
      </w:r>
      <w:r>
        <w:rPr>
          <w:rFonts w:hint="eastAsia" w:ascii="宋体" w:hAnsi="宋体" w:eastAsia="宋体" w:cs="宋体"/>
          <w:color w:val="auto"/>
          <w:szCs w:val="21"/>
          <w:highlight w:val="none"/>
        </w:rPr>
        <w:t>，但监理人应承担第4.1款约定的责任。</w:t>
      </w:r>
    </w:p>
    <w:p w14:paraId="2B39CC76">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30B13A9D">
      <w:pPr>
        <w:bidi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6.3.5 因不可抗力致使本合同部分或全部不能履行时，一方应立即通知另一方，可暂停或解除本合同。</w:t>
      </w:r>
    </w:p>
    <w:p w14:paraId="763EE850">
      <w:pPr>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6.3.6 本合同解除后，本合同约定的有关结算、清理、争议解决方式的条件仍然有效。</w:t>
      </w:r>
    </w:p>
    <w:p w14:paraId="49A28C22">
      <w:pPr>
        <w:bidi w:val="0"/>
        <w:snapToGrid w:val="0"/>
        <w:spacing w:line="360" w:lineRule="auto"/>
        <w:ind w:left="210" w:leftChars="1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 xml:space="preserve">6.4 </w:t>
      </w:r>
      <w:r>
        <w:rPr>
          <w:rFonts w:hint="eastAsia" w:ascii="宋体" w:hAnsi="宋体" w:eastAsia="宋体" w:cs="宋体"/>
          <w:bCs/>
          <w:color w:val="auto"/>
          <w:szCs w:val="21"/>
          <w:highlight w:val="none"/>
        </w:rPr>
        <w:t>终止</w:t>
      </w:r>
    </w:p>
    <w:p w14:paraId="3871F535">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以下条件全部满足时，本合同即告终止：</w:t>
      </w:r>
    </w:p>
    <w:p w14:paraId="112E3EB2">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（1）监理人完成本合同约定的全部工作；</w:t>
      </w:r>
    </w:p>
    <w:p w14:paraId="693ACB05">
      <w:pPr>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（2）委托人与监理人结清并支付全部酬金。</w:t>
      </w:r>
    </w:p>
    <w:p w14:paraId="44DA1860">
      <w:pPr>
        <w:pStyle w:val="4"/>
        <w:numPr>
          <w:ilvl w:val="2"/>
          <w:numId w:val="0"/>
        </w:numPr>
        <w:bidi w:val="0"/>
        <w:spacing w:line="360" w:lineRule="auto"/>
        <w:ind w:left="210" w:leftChars="0"/>
        <w:rPr>
          <w:rFonts w:hint="eastAsia" w:ascii="宋体" w:hAnsi="宋体" w:eastAsia="宋体" w:cs="宋体"/>
          <w:color w:val="auto"/>
          <w:highlight w:val="none"/>
        </w:rPr>
      </w:pPr>
      <w:bookmarkStart w:id="73" w:name="_Toc9058"/>
      <w:r>
        <w:rPr>
          <w:rFonts w:hint="eastAsia" w:ascii="宋体" w:hAnsi="宋体" w:eastAsia="宋体" w:cs="宋体"/>
          <w:color w:val="auto"/>
          <w:highlight w:val="none"/>
        </w:rPr>
        <w:t>7. 争议解决</w:t>
      </w:r>
      <w:bookmarkEnd w:id="73"/>
    </w:p>
    <w:p w14:paraId="6808E64B">
      <w:pPr>
        <w:bidi w:val="0"/>
        <w:snapToGrid w:val="0"/>
        <w:spacing w:line="360" w:lineRule="auto"/>
        <w:ind w:left="210" w:leftChars="1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7.1</w:t>
      </w:r>
      <w:r>
        <w:rPr>
          <w:rFonts w:hint="eastAsia" w:ascii="宋体" w:hAnsi="宋体" w:eastAsia="宋体" w:cs="宋体"/>
          <w:bCs/>
          <w:color w:val="auto"/>
          <w:szCs w:val="21"/>
          <w:highlight w:val="none"/>
        </w:rPr>
        <w:t>协商</w:t>
      </w:r>
    </w:p>
    <w:p w14:paraId="446AF6BE">
      <w:pPr>
        <w:bidi w:val="0"/>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双方应本着诚信原则协商解决彼此间的争议。</w:t>
      </w:r>
    </w:p>
    <w:p w14:paraId="37220A20">
      <w:pPr>
        <w:bidi w:val="0"/>
        <w:snapToGrid w:val="0"/>
        <w:spacing w:line="360" w:lineRule="auto"/>
        <w:ind w:left="210" w:leftChars="1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7.2</w:t>
      </w:r>
      <w:r>
        <w:rPr>
          <w:rFonts w:hint="eastAsia" w:ascii="宋体" w:hAnsi="宋体" w:eastAsia="宋体" w:cs="宋体"/>
          <w:bCs/>
          <w:color w:val="auto"/>
          <w:szCs w:val="21"/>
          <w:highlight w:val="none"/>
        </w:rPr>
        <w:t>调解</w:t>
      </w:r>
    </w:p>
    <w:p w14:paraId="6AC4D7C0">
      <w:pPr>
        <w:bidi w:val="0"/>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如果双方不能在14天内或双方商定的其他时间内解决本合同争议，可以将其提交给专用条件约定的或事后达成协议的调解人进行调解。</w:t>
      </w:r>
    </w:p>
    <w:p w14:paraId="078DF32A">
      <w:pPr>
        <w:bidi w:val="0"/>
        <w:snapToGrid w:val="0"/>
        <w:spacing w:line="360" w:lineRule="auto"/>
        <w:ind w:left="210" w:leftChars="1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7.3</w:t>
      </w:r>
      <w:r>
        <w:rPr>
          <w:rFonts w:hint="eastAsia" w:ascii="宋体" w:hAnsi="宋体" w:eastAsia="宋体" w:cs="宋体"/>
          <w:bCs/>
          <w:color w:val="auto"/>
          <w:szCs w:val="21"/>
          <w:highlight w:val="none"/>
        </w:rPr>
        <w:t>仲裁或诉讼</w:t>
      </w:r>
    </w:p>
    <w:p w14:paraId="0C512150">
      <w:pPr>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双方均有权不经调解直接向专用条件约定的仲裁机构申请仲裁或向有管辖权的人民法院提起诉讼。</w:t>
      </w:r>
    </w:p>
    <w:p w14:paraId="05A30AEA">
      <w:pPr>
        <w:pStyle w:val="4"/>
        <w:numPr>
          <w:ilvl w:val="2"/>
          <w:numId w:val="0"/>
        </w:numPr>
        <w:bidi w:val="0"/>
        <w:spacing w:line="360" w:lineRule="auto"/>
        <w:ind w:left="210" w:leftChars="0"/>
        <w:rPr>
          <w:rFonts w:hint="eastAsia" w:ascii="宋体" w:hAnsi="宋体" w:eastAsia="宋体" w:cs="宋体"/>
          <w:color w:val="auto"/>
          <w:highlight w:val="none"/>
        </w:rPr>
      </w:pPr>
      <w:bookmarkStart w:id="74" w:name="_Toc31537"/>
      <w:r>
        <w:rPr>
          <w:rFonts w:hint="eastAsia" w:ascii="宋体" w:hAnsi="宋体" w:eastAsia="宋体" w:cs="宋体"/>
          <w:color w:val="auto"/>
          <w:highlight w:val="none"/>
        </w:rPr>
        <w:t>8. 其他</w:t>
      </w:r>
      <w:bookmarkEnd w:id="74"/>
    </w:p>
    <w:p w14:paraId="272178F7">
      <w:pPr>
        <w:bidi w:val="0"/>
        <w:spacing w:line="360" w:lineRule="auto"/>
        <w:ind w:left="210" w:leftChars="1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 xml:space="preserve">8.1 </w:t>
      </w:r>
      <w:r>
        <w:rPr>
          <w:rFonts w:hint="eastAsia" w:ascii="宋体" w:hAnsi="宋体" w:eastAsia="宋体" w:cs="宋体"/>
          <w:bCs/>
          <w:color w:val="auto"/>
          <w:szCs w:val="21"/>
          <w:highlight w:val="none"/>
        </w:rPr>
        <w:t>外出考察费用</w:t>
      </w:r>
    </w:p>
    <w:p w14:paraId="2DE9C54D">
      <w:pPr>
        <w:bidi w:val="0"/>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经委托人同意，监理人员外出考察发生的费用由委托人审核后支付。</w:t>
      </w:r>
    </w:p>
    <w:p w14:paraId="5B384C6B">
      <w:pPr>
        <w:bidi w:val="0"/>
        <w:snapToGrid w:val="0"/>
        <w:spacing w:line="360" w:lineRule="auto"/>
        <w:ind w:left="210" w:leftChars="1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 xml:space="preserve">8.2 </w:t>
      </w:r>
      <w:r>
        <w:rPr>
          <w:rFonts w:hint="eastAsia" w:ascii="宋体" w:hAnsi="宋体" w:eastAsia="宋体" w:cs="宋体"/>
          <w:bCs/>
          <w:color w:val="auto"/>
          <w:szCs w:val="21"/>
          <w:highlight w:val="none"/>
        </w:rPr>
        <w:t>检测费用</w:t>
      </w:r>
    </w:p>
    <w:p w14:paraId="5FC7522A">
      <w:pPr>
        <w:bidi w:val="0"/>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委托人要求监理人进行的材料和设备检测所发生的费用，由委托人支付，支付时间在专用条件中约定。</w:t>
      </w:r>
    </w:p>
    <w:p w14:paraId="64FD7F0A">
      <w:pPr>
        <w:bidi w:val="0"/>
        <w:snapToGrid w:val="0"/>
        <w:spacing w:line="360" w:lineRule="auto"/>
        <w:ind w:left="210" w:leftChars="1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 xml:space="preserve">8.3 </w:t>
      </w:r>
      <w:r>
        <w:rPr>
          <w:rFonts w:hint="eastAsia" w:ascii="宋体" w:hAnsi="宋体" w:eastAsia="宋体" w:cs="宋体"/>
          <w:bCs/>
          <w:color w:val="auto"/>
          <w:szCs w:val="21"/>
          <w:highlight w:val="none"/>
        </w:rPr>
        <w:t>咨询费用</w:t>
      </w:r>
    </w:p>
    <w:p w14:paraId="5C6E6B64">
      <w:pPr>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经委托人同意，根据工程需要由监理人组织的相关咨询论证会以及聘请相关专家等发生的费用由委托人支付，支付时间在专用条件中约定。</w:t>
      </w:r>
    </w:p>
    <w:p w14:paraId="66190EFF">
      <w:pPr>
        <w:bidi w:val="0"/>
        <w:snapToGrid w:val="0"/>
        <w:spacing w:line="360" w:lineRule="auto"/>
        <w:ind w:left="210" w:leftChars="1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 xml:space="preserve">8.4 </w:t>
      </w:r>
      <w:r>
        <w:rPr>
          <w:rFonts w:hint="eastAsia" w:ascii="宋体" w:hAnsi="宋体" w:eastAsia="宋体" w:cs="宋体"/>
          <w:bCs/>
          <w:color w:val="auto"/>
          <w:szCs w:val="21"/>
          <w:highlight w:val="none"/>
        </w:rPr>
        <w:t>奖励</w:t>
      </w:r>
    </w:p>
    <w:p w14:paraId="31AE5A0F">
      <w:pPr>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监理人在服务过程中提出的合理化建议，使委托人获得经济效益的，双方在专用条件中约定奖励金额的确定方法。奖励金额在合理化建议被采纳后，与最近一期的正常工作酬金同期支付。</w:t>
      </w:r>
    </w:p>
    <w:p w14:paraId="6851299C">
      <w:pPr>
        <w:bidi w:val="0"/>
        <w:snapToGrid w:val="0"/>
        <w:spacing w:line="360" w:lineRule="auto"/>
        <w:ind w:left="210" w:leftChars="1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 xml:space="preserve">8.5 </w:t>
      </w:r>
      <w:r>
        <w:rPr>
          <w:rFonts w:hint="eastAsia" w:ascii="宋体" w:hAnsi="宋体" w:eastAsia="宋体" w:cs="宋体"/>
          <w:bCs/>
          <w:color w:val="auto"/>
          <w:szCs w:val="21"/>
          <w:highlight w:val="none"/>
        </w:rPr>
        <w:t>守法诚信</w:t>
      </w:r>
    </w:p>
    <w:p w14:paraId="2D3E2430">
      <w:pPr>
        <w:bidi w:val="0"/>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监理人及其工作人员不得从与实施工程有关的第三方处获得任何经济利益。</w:t>
      </w:r>
    </w:p>
    <w:p w14:paraId="3611A384">
      <w:pPr>
        <w:bidi w:val="0"/>
        <w:snapToGrid w:val="0"/>
        <w:spacing w:line="360" w:lineRule="auto"/>
        <w:ind w:left="210" w:leftChars="1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 xml:space="preserve">8.6 </w:t>
      </w:r>
      <w:r>
        <w:rPr>
          <w:rFonts w:hint="eastAsia" w:ascii="宋体" w:hAnsi="宋体" w:eastAsia="宋体" w:cs="宋体"/>
          <w:bCs/>
          <w:color w:val="auto"/>
          <w:szCs w:val="21"/>
          <w:highlight w:val="none"/>
        </w:rPr>
        <w:t>保密</w:t>
      </w:r>
    </w:p>
    <w:p w14:paraId="7BD434C2">
      <w:pPr>
        <w:bidi w:val="0"/>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双方不得泄露对方申明的保密资料，亦不得泄露与实施工程有关的第三方所提供的保密资料，保密事项在专用条件中约定。</w:t>
      </w:r>
    </w:p>
    <w:p w14:paraId="31BC4197">
      <w:pPr>
        <w:bidi w:val="0"/>
        <w:snapToGrid w:val="0"/>
        <w:spacing w:line="360" w:lineRule="auto"/>
        <w:ind w:left="210" w:leftChars="1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 xml:space="preserve">8.7 </w:t>
      </w:r>
      <w:r>
        <w:rPr>
          <w:rFonts w:hint="eastAsia" w:ascii="宋体" w:hAnsi="宋体" w:eastAsia="宋体" w:cs="宋体"/>
          <w:bCs/>
          <w:color w:val="auto"/>
          <w:szCs w:val="21"/>
          <w:highlight w:val="none"/>
        </w:rPr>
        <w:t>通知</w:t>
      </w:r>
    </w:p>
    <w:p w14:paraId="5AFB49B6">
      <w:pPr>
        <w:bidi w:val="0"/>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本合同涉及的通知均应当采用书面形式，并在送达对方时生效，收件人应书面签收。</w:t>
      </w:r>
    </w:p>
    <w:p w14:paraId="698587CE">
      <w:pPr>
        <w:bidi w:val="0"/>
        <w:snapToGrid w:val="0"/>
        <w:spacing w:line="360" w:lineRule="auto"/>
        <w:ind w:left="210" w:leftChars="1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 xml:space="preserve">8.8 </w:t>
      </w:r>
      <w:r>
        <w:rPr>
          <w:rFonts w:hint="eastAsia" w:ascii="宋体" w:hAnsi="宋体" w:eastAsia="宋体" w:cs="宋体"/>
          <w:bCs/>
          <w:color w:val="auto"/>
          <w:szCs w:val="21"/>
          <w:highlight w:val="none"/>
        </w:rPr>
        <w:t>著作权</w:t>
      </w:r>
    </w:p>
    <w:p w14:paraId="6AA0CAD7">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监理人对其编制的文件拥有著作权。</w:t>
      </w:r>
    </w:p>
    <w:p w14:paraId="34F9E883">
      <w:pPr>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14139CC2">
      <w:pPr>
        <w:bidi w:val="0"/>
        <w:rPr>
          <w:rFonts w:hint="eastAsia" w:ascii="宋体" w:hAnsi="宋体" w:eastAsia="宋体" w:cs="宋体"/>
          <w:color w:val="auto"/>
          <w:highlight w:val="none"/>
        </w:rPr>
      </w:pPr>
      <w:bookmarkStart w:id="75" w:name="EBe679b61227ab4df6b97ebb2a6184786d"/>
      <w:r>
        <w:rPr>
          <w:rFonts w:hint="eastAsia" w:ascii="宋体" w:hAnsi="宋体" w:eastAsia="宋体" w:cs="宋体"/>
          <w:color w:val="auto"/>
          <w:sz w:val="20"/>
          <w:highlight w:val="none"/>
        </w:rPr>
        <w:t xml:space="preserve"> </w:t>
      </w:r>
      <w:bookmarkEnd w:id="75"/>
    </w:p>
    <w:p w14:paraId="6FC45410">
      <w:pPr>
        <w:tabs>
          <w:tab w:val="left" w:pos="3120"/>
        </w:tabs>
        <w:bidi w:val="0"/>
        <w:spacing w:line="360" w:lineRule="auto"/>
        <w:jc w:val="center"/>
        <w:rPr>
          <w:rFonts w:hint="eastAsia" w:ascii="宋体" w:hAnsi="宋体" w:eastAsia="宋体" w:cs="宋体"/>
          <w:b/>
          <w:bCs/>
          <w:color w:val="auto"/>
          <w:szCs w:val="21"/>
          <w:highlight w:val="none"/>
        </w:rPr>
      </w:pPr>
    </w:p>
    <w:p w14:paraId="402333BF">
      <w:pPr>
        <w:tabs>
          <w:tab w:val="left" w:pos="3120"/>
        </w:tabs>
        <w:bidi w:val="0"/>
        <w:spacing w:line="360" w:lineRule="auto"/>
        <w:jc w:val="center"/>
        <w:rPr>
          <w:rFonts w:hint="eastAsia" w:ascii="宋体" w:hAnsi="宋体" w:eastAsia="宋体" w:cs="宋体"/>
          <w:b/>
          <w:bCs/>
          <w:color w:val="auto"/>
          <w:szCs w:val="21"/>
          <w:highlight w:val="none"/>
        </w:rPr>
      </w:pPr>
    </w:p>
    <w:p w14:paraId="28798BF2">
      <w:pPr>
        <w:tabs>
          <w:tab w:val="left" w:pos="3120"/>
        </w:tabs>
        <w:bidi w:val="0"/>
        <w:spacing w:line="360" w:lineRule="auto"/>
        <w:jc w:val="center"/>
        <w:rPr>
          <w:rFonts w:hint="eastAsia" w:ascii="宋体" w:hAnsi="宋体" w:eastAsia="宋体" w:cs="宋体"/>
          <w:b/>
          <w:bCs/>
          <w:color w:val="auto"/>
          <w:szCs w:val="21"/>
          <w:highlight w:val="none"/>
        </w:rPr>
      </w:pPr>
    </w:p>
    <w:p w14:paraId="102F0DC1">
      <w:pPr>
        <w:tabs>
          <w:tab w:val="left" w:pos="3120"/>
        </w:tabs>
        <w:bidi w:val="0"/>
        <w:spacing w:line="360" w:lineRule="auto"/>
        <w:jc w:val="center"/>
        <w:rPr>
          <w:rFonts w:hint="eastAsia" w:ascii="宋体" w:hAnsi="宋体" w:eastAsia="宋体" w:cs="宋体"/>
          <w:b/>
          <w:bCs/>
          <w:color w:val="auto"/>
          <w:szCs w:val="21"/>
          <w:highlight w:val="none"/>
        </w:rPr>
      </w:pPr>
    </w:p>
    <w:p w14:paraId="40FAEEB4">
      <w:pPr>
        <w:tabs>
          <w:tab w:val="left" w:pos="3120"/>
        </w:tabs>
        <w:bidi w:val="0"/>
        <w:spacing w:line="360" w:lineRule="auto"/>
        <w:jc w:val="center"/>
        <w:rPr>
          <w:rFonts w:hint="eastAsia" w:ascii="宋体" w:hAnsi="宋体" w:eastAsia="宋体" w:cs="宋体"/>
          <w:b/>
          <w:bCs/>
          <w:color w:val="auto"/>
          <w:szCs w:val="21"/>
          <w:highlight w:val="none"/>
        </w:rPr>
      </w:pPr>
    </w:p>
    <w:p w14:paraId="1E3D4459">
      <w:pPr>
        <w:tabs>
          <w:tab w:val="left" w:pos="3120"/>
        </w:tabs>
        <w:bidi w:val="0"/>
        <w:spacing w:line="360" w:lineRule="auto"/>
        <w:jc w:val="center"/>
        <w:rPr>
          <w:rFonts w:hint="eastAsia" w:ascii="宋体" w:hAnsi="宋体" w:eastAsia="宋体" w:cs="宋体"/>
          <w:b/>
          <w:bCs/>
          <w:color w:val="auto"/>
          <w:szCs w:val="21"/>
          <w:highlight w:val="none"/>
        </w:rPr>
      </w:pPr>
    </w:p>
    <w:p w14:paraId="393249C7">
      <w:pPr>
        <w:tabs>
          <w:tab w:val="left" w:pos="3120"/>
        </w:tabs>
        <w:bidi w:val="0"/>
        <w:spacing w:line="360" w:lineRule="auto"/>
        <w:jc w:val="center"/>
        <w:rPr>
          <w:rFonts w:hint="eastAsia" w:ascii="宋体" w:hAnsi="宋体" w:eastAsia="宋体" w:cs="宋体"/>
          <w:b/>
          <w:bCs/>
          <w:color w:val="auto"/>
          <w:szCs w:val="21"/>
          <w:highlight w:val="none"/>
        </w:rPr>
      </w:pPr>
    </w:p>
    <w:p w14:paraId="513F1F10">
      <w:pPr>
        <w:bidi w:val="0"/>
        <w:rPr>
          <w:rFonts w:hint="eastAsia" w:ascii="宋体" w:hAnsi="宋体" w:eastAsia="宋体" w:cs="宋体"/>
          <w:color w:val="auto"/>
          <w:highlight w:val="none"/>
        </w:rPr>
      </w:pPr>
      <w:r>
        <w:rPr>
          <w:rFonts w:hint="eastAsia" w:ascii="宋体" w:hAnsi="宋体" w:eastAsia="宋体" w:cs="宋体"/>
          <w:color w:val="auto"/>
          <w:highlight w:val="none"/>
        </w:rPr>
        <w:br w:type="page"/>
      </w:r>
      <w:bookmarkStart w:id="76" w:name="EB57761780e681424aba30c134f6fed57b"/>
      <w:r>
        <w:rPr>
          <w:rFonts w:hint="eastAsia" w:ascii="宋体" w:hAnsi="宋体" w:eastAsia="宋体" w:cs="宋体"/>
          <w:color w:val="auto"/>
          <w:sz w:val="20"/>
          <w:highlight w:val="none"/>
        </w:rPr>
        <w:t xml:space="preserve"> </w:t>
      </w:r>
      <w:bookmarkEnd w:id="76"/>
      <w:bookmarkStart w:id="77" w:name="EB0a25ffd1d77b4933b9acc7262d1dd5e7"/>
      <w:r>
        <w:rPr>
          <w:rFonts w:hint="eastAsia" w:ascii="宋体" w:hAnsi="宋体" w:eastAsia="宋体" w:cs="宋体"/>
          <w:color w:val="auto"/>
          <w:sz w:val="20"/>
          <w:highlight w:val="none"/>
        </w:rPr>
        <w:t xml:space="preserve"> </w:t>
      </w:r>
      <w:bookmarkEnd w:id="77"/>
    </w:p>
    <w:p w14:paraId="1023EC6B">
      <w:pPr>
        <w:pStyle w:val="3"/>
        <w:numPr>
          <w:ilvl w:val="1"/>
          <w:numId w:val="0"/>
        </w:numPr>
        <w:bidi w:val="0"/>
        <w:spacing w:line="360" w:lineRule="auto"/>
        <w:ind w:leftChars="0"/>
        <w:jc w:val="center"/>
        <w:rPr>
          <w:rFonts w:hint="eastAsia" w:ascii="宋体" w:hAnsi="宋体" w:eastAsia="宋体" w:cs="宋体"/>
          <w:color w:val="auto"/>
          <w:highlight w:val="none"/>
        </w:rPr>
      </w:pPr>
      <w:bookmarkStart w:id="78" w:name="_Toc12445"/>
      <w:r>
        <w:rPr>
          <w:rFonts w:hint="eastAsia" w:ascii="宋体" w:hAnsi="宋体" w:eastAsia="宋体" w:cs="宋体"/>
          <w:color w:val="auto"/>
          <w:highlight w:val="none"/>
        </w:rPr>
        <w:t>第三部分  专用条件</w:t>
      </w:r>
      <w:bookmarkEnd w:id="78"/>
    </w:p>
    <w:p w14:paraId="56C982CB">
      <w:pPr>
        <w:bidi w:val="0"/>
        <w:spacing w:line="360" w:lineRule="auto"/>
        <w:jc w:val="center"/>
        <w:rPr>
          <w:rFonts w:hint="eastAsia" w:ascii="宋体" w:hAnsi="宋体" w:eastAsia="宋体" w:cs="宋体"/>
          <w:b/>
          <w:color w:val="auto"/>
          <w:szCs w:val="21"/>
          <w:highlight w:val="none"/>
        </w:rPr>
      </w:pPr>
    </w:p>
    <w:p w14:paraId="330A045C">
      <w:pPr>
        <w:pStyle w:val="4"/>
        <w:numPr>
          <w:ilvl w:val="2"/>
          <w:numId w:val="0"/>
        </w:numPr>
        <w:bidi w:val="0"/>
        <w:spacing w:line="360" w:lineRule="auto"/>
        <w:ind w:left="210" w:leftChars="0"/>
        <w:rPr>
          <w:rFonts w:hint="eastAsia" w:ascii="宋体" w:hAnsi="宋体" w:eastAsia="宋体" w:cs="宋体"/>
          <w:color w:val="auto"/>
          <w:highlight w:val="none"/>
        </w:rPr>
      </w:pPr>
      <w:bookmarkStart w:id="79" w:name="_Toc14143"/>
      <w:r>
        <w:rPr>
          <w:rFonts w:hint="eastAsia" w:ascii="宋体" w:hAnsi="宋体" w:eastAsia="宋体" w:cs="宋体"/>
          <w:color w:val="auto"/>
          <w:highlight w:val="none"/>
        </w:rPr>
        <w:t>1. 定义与解释</w:t>
      </w:r>
      <w:bookmarkEnd w:id="79"/>
    </w:p>
    <w:p w14:paraId="568C360A">
      <w:pPr>
        <w:bidi w:val="0"/>
        <w:adjustRightInd w:val="0"/>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1.2  解释</w:t>
      </w:r>
    </w:p>
    <w:p w14:paraId="22AE1A28">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1.2.1 本合同文件除使用中文外，还可用</w:t>
      </w:r>
      <w:bookmarkStart w:id="80" w:name="EB81149baf039941e59ad98fcd433420ae"/>
      <w:r>
        <w:rPr>
          <w:rFonts w:hint="eastAsia" w:ascii="宋体" w:hAnsi="宋体" w:eastAsia="宋体" w:cs="宋体"/>
          <w:color w:val="auto"/>
          <w:szCs w:val="21"/>
          <w:highlight w:val="none"/>
          <w:u w:val="single"/>
        </w:rPr>
        <w:t>/</w:t>
      </w:r>
      <w:bookmarkEnd w:id="80"/>
      <w:r>
        <w:rPr>
          <w:rFonts w:hint="eastAsia" w:ascii="宋体" w:hAnsi="宋体" w:eastAsia="宋体" w:cs="宋体"/>
          <w:color w:val="auto"/>
          <w:szCs w:val="21"/>
          <w:highlight w:val="none"/>
        </w:rPr>
        <w:t>。</w:t>
      </w:r>
    </w:p>
    <w:p w14:paraId="4731D147">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1.2.2 约定本合同文件的解释顺序为：</w:t>
      </w:r>
      <w:bookmarkStart w:id="81" w:name="EB6666c4d364734beca9725352b95a3785"/>
      <w:r>
        <w:rPr>
          <w:rFonts w:hint="eastAsia" w:ascii="宋体" w:hAnsi="宋体" w:eastAsia="宋体" w:cs="宋体"/>
          <w:color w:val="auto"/>
          <w:szCs w:val="21"/>
          <w:highlight w:val="none"/>
          <w:u w:val="single"/>
        </w:rPr>
        <w:t>/</w:t>
      </w:r>
      <w:bookmarkEnd w:id="81"/>
      <w:r>
        <w:rPr>
          <w:rFonts w:hint="eastAsia" w:ascii="宋体" w:hAnsi="宋体" w:eastAsia="宋体" w:cs="宋体"/>
          <w:color w:val="auto"/>
          <w:szCs w:val="21"/>
          <w:highlight w:val="none"/>
        </w:rPr>
        <w:t>。</w:t>
      </w:r>
    </w:p>
    <w:p w14:paraId="4C8090F8">
      <w:pPr>
        <w:pStyle w:val="4"/>
        <w:numPr>
          <w:ilvl w:val="2"/>
          <w:numId w:val="0"/>
        </w:numPr>
        <w:bidi w:val="0"/>
        <w:spacing w:line="360" w:lineRule="auto"/>
        <w:ind w:left="210" w:leftChars="0"/>
        <w:rPr>
          <w:rFonts w:hint="eastAsia" w:ascii="宋体" w:hAnsi="宋体" w:eastAsia="宋体" w:cs="宋体"/>
          <w:color w:val="auto"/>
          <w:highlight w:val="none"/>
        </w:rPr>
      </w:pPr>
      <w:bookmarkStart w:id="82" w:name="_Toc22104"/>
      <w:r>
        <w:rPr>
          <w:rFonts w:hint="eastAsia" w:ascii="宋体" w:hAnsi="宋体" w:eastAsia="宋体" w:cs="宋体"/>
          <w:color w:val="auto"/>
          <w:highlight w:val="none"/>
        </w:rPr>
        <w:t>2. 监理人义务</w:t>
      </w:r>
      <w:bookmarkEnd w:id="82"/>
    </w:p>
    <w:p w14:paraId="5C1AD00B">
      <w:pPr>
        <w:bidi w:val="0"/>
        <w:adjustRightInd w:val="0"/>
        <w:snapToGrid w:val="0"/>
        <w:spacing w:line="360" w:lineRule="auto"/>
        <w:ind w:firstLine="205" w:firstLineChars="98"/>
        <w:rPr>
          <w:rFonts w:hint="eastAsia" w:ascii="宋体" w:hAnsi="宋体" w:eastAsia="宋体" w:cs="宋体"/>
          <w:color w:val="auto"/>
          <w:szCs w:val="21"/>
          <w:highlight w:val="none"/>
        </w:rPr>
      </w:pPr>
      <w:r>
        <w:rPr>
          <w:rFonts w:hint="eastAsia" w:ascii="宋体" w:hAnsi="宋体" w:eastAsia="宋体" w:cs="宋体"/>
          <w:color w:val="auto"/>
          <w:szCs w:val="21"/>
          <w:highlight w:val="none"/>
        </w:rPr>
        <w:t>2.1 监理的范围和</w:t>
      </w:r>
      <w:r>
        <w:rPr>
          <w:rFonts w:hint="eastAsia" w:ascii="宋体" w:hAnsi="宋体" w:eastAsia="宋体" w:cs="宋体"/>
          <w:bCs/>
          <w:color w:val="auto"/>
          <w:szCs w:val="21"/>
          <w:highlight w:val="none"/>
        </w:rPr>
        <w:t>内容</w:t>
      </w:r>
    </w:p>
    <w:p w14:paraId="5C9CA8E0">
      <w:pPr>
        <w:bidi w:val="0"/>
        <w:adjustRightInd w:val="0"/>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2.1.1 监理范围包括：</w:t>
      </w:r>
      <w:bookmarkStart w:id="83" w:name="EB15d5dab129c948cfa6fad74dd285ce91"/>
      <w:r>
        <w:rPr>
          <w:rFonts w:hint="eastAsia" w:ascii="宋体" w:hAnsi="宋体" w:eastAsia="宋体" w:cs="宋体"/>
          <w:color w:val="auto"/>
          <w:szCs w:val="21"/>
          <w:highlight w:val="none"/>
          <w:u w:val="single"/>
        </w:rPr>
        <w:t>从施工合同签订至工程竣工交接的全过程工程施工监理；监理范围： 本工程施工阶段全过程监理（包括招投标阶段、投资、进度、质量、安全控制、合同信息管理、文明施工管理、施工组织协调、缺陷责任期内的监理服务和相关专业技术咨询服务等）；按照《建设工程安全生产管理条例》对施工现场进行安全监理；保修阶段对质量问题组织处理和协调。本工程监理内容包括清单范围内全部分部分项工程</w:t>
      </w:r>
      <w:bookmarkEnd w:id="83"/>
      <w:r>
        <w:rPr>
          <w:rFonts w:hint="eastAsia" w:ascii="宋体" w:hAnsi="宋体" w:eastAsia="宋体" w:cs="宋体"/>
          <w:color w:val="auto"/>
          <w:szCs w:val="21"/>
          <w:highlight w:val="none"/>
        </w:rPr>
        <w:t>。</w:t>
      </w:r>
    </w:p>
    <w:p w14:paraId="570BFC88">
      <w:pPr>
        <w:bidi w:val="0"/>
        <w:adjustRightInd w:val="0"/>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2.1.2 监理工作内容还包括：</w:t>
      </w:r>
      <w:bookmarkStart w:id="84" w:name="EB16b1fbf10603454ca471fac6f63621cb"/>
      <w:r>
        <w:rPr>
          <w:rFonts w:hint="eastAsia" w:ascii="宋体" w:hAnsi="宋体" w:eastAsia="宋体" w:cs="宋体"/>
          <w:color w:val="auto"/>
          <w:szCs w:val="21"/>
          <w:highlight w:val="none"/>
          <w:u w:val="single"/>
        </w:rPr>
        <w:t>施工阶段的全过程监理工作，从本项目开工到竣工验收，项目交付期间的房屋建筑总承包及相关配套专业工程，包含但不限于房屋建筑（含桩基、支护、土方）、机电安装、消防、金属门窗、幕墙、室内装饰、智能化、楼宇照明、太阳能、市政工程（含海绵城市、运动场）、景观绿化等内容的监理工作</w:t>
      </w:r>
      <w:bookmarkEnd w:id="84"/>
      <w:r>
        <w:rPr>
          <w:rFonts w:hint="eastAsia" w:ascii="宋体" w:hAnsi="宋体" w:eastAsia="宋体" w:cs="宋体"/>
          <w:color w:val="auto"/>
          <w:szCs w:val="21"/>
          <w:highlight w:val="none"/>
        </w:rPr>
        <w:t>。</w:t>
      </w:r>
    </w:p>
    <w:p w14:paraId="26FD7005">
      <w:pPr>
        <w:bidi w:val="0"/>
        <w:spacing w:line="360" w:lineRule="auto"/>
        <w:ind w:firstLine="205" w:firstLineChars="98"/>
        <w:rPr>
          <w:rFonts w:hint="eastAsia" w:ascii="宋体" w:hAnsi="宋体" w:eastAsia="宋体" w:cs="宋体"/>
          <w:color w:val="auto"/>
          <w:szCs w:val="21"/>
          <w:highlight w:val="none"/>
        </w:rPr>
      </w:pPr>
      <w:r>
        <w:rPr>
          <w:rFonts w:hint="eastAsia" w:ascii="宋体" w:hAnsi="宋体" w:eastAsia="宋体" w:cs="宋体"/>
          <w:color w:val="auto"/>
          <w:szCs w:val="21"/>
          <w:highlight w:val="none"/>
        </w:rPr>
        <w:t>2.2 监理与相关服务依据</w:t>
      </w:r>
    </w:p>
    <w:p w14:paraId="255A53E2">
      <w:pPr>
        <w:bidi w:val="0"/>
        <w:adjustRightInd w:val="0"/>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2.2.1 监理依据包括：</w:t>
      </w:r>
      <w:bookmarkStart w:id="85" w:name="EBb0a618164c334baa857574883cb2e229"/>
      <w:r>
        <w:rPr>
          <w:rFonts w:hint="eastAsia" w:ascii="宋体" w:hAnsi="宋体" w:eastAsia="宋体" w:cs="宋体"/>
          <w:color w:val="auto"/>
          <w:szCs w:val="21"/>
          <w:highlight w:val="none"/>
          <w:u w:val="single"/>
        </w:rPr>
        <w:t>中华人民共和国有关现行建设的法律、法规、规程；a、本工程建设文件、相关依法成立的建设合同及设计图纸；b、新北区关于施工现场及信用考核的文件规定；c、建设行政主管部门及行业协会的有关监理工作政策、要求</w:t>
      </w:r>
      <w:bookmarkEnd w:id="85"/>
      <w:r>
        <w:rPr>
          <w:rFonts w:hint="eastAsia" w:ascii="宋体" w:hAnsi="宋体" w:eastAsia="宋体" w:cs="宋体"/>
          <w:color w:val="auto"/>
          <w:szCs w:val="21"/>
          <w:highlight w:val="none"/>
        </w:rPr>
        <w:t>。</w:t>
      </w:r>
    </w:p>
    <w:p w14:paraId="6F5ABA18">
      <w:pPr>
        <w:bidi w:val="0"/>
        <w:adjustRightInd w:val="0"/>
        <w:snapToGrid w:val="0"/>
        <w:spacing w:line="360" w:lineRule="auto"/>
        <w:ind w:firstLine="420" w:firstLineChars="200"/>
        <w:rPr>
          <w:rFonts w:hint="eastAsia" w:ascii="宋体" w:hAnsi="宋体" w:eastAsia="宋体" w:cs="宋体"/>
          <w:dstrike/>
          <w:color w:val="auto"/>
          <w:szCs w:val="21"/>
          <w:highlight w:val="none"/>
        </w:rPr>
      </w:pPr>
      <w:r>
        <w:rPr>
          <w:rFonts w:hint="eastAsia" w:ascii="宋体" w:hAnsi="宋体" w:eastAsia="宋体" w:cs="宋体"/>
          <w:color w:val="auto"/>
          <w:szCs w:val="21"/>
          <w:highlight w:val="none"/>
        </w:rPr>
        <w:t>2.2.2 相关服务依据包括：</w:t>
      </w:r>
      <w:bookmarkStart w:id="86" w:name="EBec7e096f29f547d68a81a936fff882dd"/>
      <w:r>
        <w:rPr>
          <w:rFonts w:hint="eastAsia" w:ascii="宋体" w:hAnsi="宋体" w:eastAsia="宋体" w:cs="宋体"/>
          <w:color w:val="auto"/>
          <w:szCs w:val="21"/>
          <w:highlight w:val="none"/>
          <w:u w:val="single"/>
        </w:rPr>
        <w:t>/</w:t>
      </w:r>
      <w:bookmarkEnd w:id="86"/>
      <w:r>
        <w:rPr>
          <w:rFonts w:hint="eastAsia" w:ascii="宋体" w:hAnsi="宋体" w:eastAsia="宋体" w:cs="宋体"/>
          <w:color w:val="auto"/>
          <w:szCs w:val="21"/>
          <w:highlight w:val="none"/>
        </w:rPr>
        <w:t>。</w:t>
      </w:r>
    </w:p>
    <w:p w14:paraId="4B37EC51">
      <w:pPr>
        <w:bidi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2.3</w:t>
      </w:r>
      <w:r>
        <w:rPr>
          <w:rFonts w:hint="eastAsia" w:ascii="宋体" w:hAnsi="宋体" w:eastAsia="宋体" w:cs="宋体"/>
          <w:color w:val="auto"/>
          <w:kern w:val="0"/>
          <w:szCs w:val="21"/>
          <w:highlight w:val="none"/>
        </w:rPr>
        <w:t>项目监理机构和人员</w:t>
      </w:r>
    </w:p>
    <w:p w14:paraId="054ADDE1">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2.3.4 </w:t>
      </w:r>
      <w:r>
        <w:rPr>
          <w:rFonts w:hint="eastAsia" w:ascii="宋体" w:hAnsi="宋体" w:eastAsia="宋体" w:cs="宋体"/>
          <w:color w:val="auto"/>
          <w:kern w:val="0"/>
          <w:szCs w:val="21"/>
          <w:highlight w:val="none"/>
        </w:rPr>
        <w:t>更换监理人员的其他情形：</w:t>
      </w:r>
      <w:bookmarkStart w:id="87" w:name="EBbfbeedb2341f4670b873238a84ae86e5"/>
      <w:r>
        <w:rPr>
          <w:rFonts w:hint="eastAsia" w:ascii="宋体" w:hAnsi="宋体" w:eastAsia="宋体" w:cs="宋体"/>
          <w:color w:val="auto"/>
          <w:kern w:val="0"/>
          <w:szCs w:val="21"/>
          <w:highlight w:val="none"/>
          <w:u w:val="single"/>
        </w:rPr>
        <w:t>监理方所报现场监理人员在委托方审核确定后不得擅自更换或减少，如有变动须经委托方同意</w:t>
      </w:r>
      <w:bookmarkEnd w:id="87"/>
      <w:r>
        <w:rPr>
          <w:rFonts w:hint="eastAsia" w:ascii="宋体" w:hAnsi="宋体" w:eastAsia="宋体" w:cs="宋体"/>
          <w:color w:val="auto"/>
          <w:kern w:val="0"/>
          <w:szCs w:val="21"/>
          <w:highlight w:val="none"/>
        </w:rPr>
        <w:t>。</w:t>
      </w:r>
    </w:p>
    <w:p w14:paraId="05496770">
      <w:pPr>
        <w:bidi w:val="0"/>
        <w:spacing w:line="360" w:lineRule="auto"/>
        <w:ind w:firstLine="205" w:firstLineChars="98"/>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2.4 </w:t>
      </w:r>
      <w:r>
        <w:rPr>
          <w:rFonts w:hint="eastAsia" w:ascii="宋体" w:hAnsi="宋体" w:eastAsia="宋体" w:cs="宋体"/>
          <w:color w:val="auto"/>
          <w:kern w:val="0"/>
          <w:szCs w:val="21"/>
          <w:highlight w:val="none"/>
        </w:rPr>
        <w:t>履行职责</w:t>
      </w:r>
    </w:p>
    <w:p w14:paraId="7716B021">
      <w:pPr>
        <w:bidi w:val="0"/>
        <w:adjustRightInd w:val="0"/>
        <w:snapToGrid w:val="0"/>
        <w:spacing w:line="36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2.4.3 对监理人的授权范围：</w:t>
      </w:r>
      <w:bookmarkStart w:id="88" w:name="EBe5f647d5f0a943b9a578587b98eabe92"/>
      <w:r>
        <w:rPr>
          <w:rFonts w:hint="eastAsia" w:ascii="宋体" w:hAnsi="宋体" w:eastAsia="宋体" w:cs="宋体"/>
          <w:color w:val="auto"/>
          <w:szCs w:val="21"/>
          <w:highlight w:val="none"/>
          <w:u w:val="single"/>
        </w:rPr>
        <w:t>涉及本项目工程造价的签证、施工图纸的变更、开工令、停工令、复工令等</w:t>
      </w:r>
      <w:bookmarkEnd w:id="88"/>
      <w:r>
        <w:rPr>
          <w:rFonts w:hint="eastAsia" w:ascii="宋体" w:hAnsi="宋体" w:eastAsia="宋体" w:cs="宋体"/>
          <w:color w:val="auto"/>
          <w:szCs w:val="21"/>
          <w:highlight w:val="none"/>
          <w:u w:val="single"/>
        </w:rPr>
        <w:t>。</w:t>
      </w:r>
      <w:r>
        <w:rPr>
          <w:rFonts w:hint="eastAsia" w:ascii="宋体" w:hAnsi="宋体" w:eastAsia="宋体" w:cs="宋体"/>
          <w:color w:val="auto"/>
          <w:szCs w:val="21"/>
          <w:highlight w:val="none"/>
          <w:u w:val="single"/>
          <w:lang w:val="en-US" w:eastAsia="zh-CN"/>
        </w:rPr>
        <w:t>包括监理造价控制、工程量审核、审核施工单位所报材料的合理合规性等。</w:t>
      </w:r>
    </w:p>
    <w:p w14:paraId="0635571C">
      <w:pPr>
        <w:bidi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在涉及工程延期</w:t>
      </w:r>
      <w:bookmarkStart w:id="89" w:name="EB6f7323307ebe499c931ec7df9c00d643"/>
      <w:bookmarkEnd w:id="89"/>
      <w:r>
        <w:rPr>
          <w:rFonts w:hint="eastAsia" w:ascii="宋体" w:hAnsi="宋体" w:eastAsia="宋体" w:cs="宋体"/>
          <w:color w:val="auto"/>
          <w:kern w:val="0"/>
          <w:szCs w:val="21"/>
          <w:highlight w:val="none"/>
        </w:rPr>
        <w:t>天内和（或）金额</w:t>
      </w:r>
      <w:bookmarkStart w:id="90" w:name="EB620af048b39044a18f597addf4236e6a"/>
      <w:bookmarkEnd w:id="90"/>
      <w:r>
        <w:rPr>
          <w:rFonts w:hint="eastAsia" w:ascii="宋体" w:hAnsi="宋体" w:eastAsia="宋体" w:cs="宋体"/>
          <w:color w:val="auto"/>
          <w:kern w:val="0"/>
          <w:szCs w:val="21"/>
          <w:highlight w:val="none"/>
        </w:rPr>
        <w:t>万元内的变更，监理人不需请示委托人即可向承包人发布变更通知。</w:t>
      </w:r>
    </w:p>
    <w:p w14:paraId="09B5AA7E">
      <w:pPr>
        <w:keepNext w:val="0"/>
        <w:keepLines w:val="0"/>
        <w:widowControl/>
        <w:suppressLineNumbers w:val="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2.4.4 监理人有权要求承包人调换其人员</w:t>
      </w:r>
      <w:r>
        <w:rPr>
          <w:rFonts w:hint="eastAsia" w:ascii="宋体" w:hAnsi="宋体" w:eastAsia="宋体" w:cs="宋体"/>
          <w:color w:val="auto"/>
          <w:szCs w:val="21"/>
          <w:highlight w:val="none"/>
        </w:rPr>
        <w:t>的限制条件：</w:t>
      </w:r>
      <w:r>
        <w:rPr>
          <w:rFonts w:hint="eastAsia" w:ascii="宋体" w:hAnsi="宋体" w:eastAsia="宋体" w:cs="宋体"/>
          <w:color w:val="auto"/>
          <w:kern w:val="0"/>
          <w:sz w:val="21"/>
          <w:szCs w:val="21"/>
          <w:highlight w:val="none"/>
          <w:lang w:val="en-US" w:eastAsia="zh-CN" w:bidi="ar"/>
        </w:rPr>
        <w:t>对于项目经理、项目技术负责人和安全员要求调换前，需征得委托人的同意和建设行政主管部门的备案</w:t>
      </w:r>
      <w:r>
        <w:rPr>
          <w:rFonts w:hint="eastAsia" w:ascii="宋体" w:hAnsi="宋体" w:eastAsia="宋体" w:cs="宋体"/>
          <w:color w:val="auto"/>
          <w:szCs w:val="21"/>
          <w:highlight w:val="none"/>
        </w:rPr>
        <w:t xml:space="preserve">。  </w:t>
      </w:r>
    </w:p>
    <w:p w14:paraId="3B659B66">
      <w:pPr>
        <w:bidi w:val="0"/>
        <w:adjustRightInd w:val="0"/>
        <w:snapToGrid w:val="0"/>
        <w:spacing w:line="360" w:lineRule="auto"/>
        <w:ind w:firstLine="105" w:firstLineChars="5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2.5 </w:t>
      </w:r>
      <w:r>
        <w:rPr>
          <w:rFonts w:hint="eastAsia" w:ascii="宋体" w:hAnsi="宋体" w:eastAsia="宋体" w:cs="宋体"/>
          <w:color w:val="auto"/>
          <w:szCs w:val="21"/>
          <w:highlight w:val="none"/>
        </w:rPr>
        <w:t>提交</w:t>
      </w:r>
      <w:r>
        <w:rPr>
          <w:rFonts w:hint="eastAsia" w:ascii="宋体" w:hAnsi="宋体" w:eastAsia="宋体" w:cs="宋体"/>
          <w:color w:val="auto"/>
          <w:kern w:val="0"/>
          <w:szCs w:val="21"/>
          <w:highlight w:val="none"/>
        </w:rPr>
        <w:t>报告</w:t>
      </w:r>
    </w:p>
    <w:p w14:paraId="56EE75A8">
      <w:pPr>
        <w:keepNext w:val="0"/>
        <w:keepLines w:val="0"/>
        <w:widowControl/>
        <w:suppressLineNumbers w:val="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监理人应提交报告的种类(</w:t>
      </w:r>
      <w:r>
        <w:rPr>
          <w:rFonts w:hint="eastAsia" w:ascii="宋体" w:hAnsi="宋体" w:eastAsia="宋体" w:cs="宋体"/>
          <w:color w:val="auto"/>
          <w:kern w:val="0"/>
          <w:szCs w:val="21"/>
          <w:highlight w:val="none"/>
        </w:rPr>
        <w:t>包括监理规划、监理月报及约定的专项报告)</w:t>
      </w:r>
      <w:r>
        <w:rPr>
          <w:rFonts w:hint="eastAsia" w:ascii="宋体" w:hAnsi="宋体" w:eastAsia="宋体" w:cs="宋体"/>
          <w:color w:val="auto"/>
          <w:szCs w:val="21"/>
          <w:highlight w:val="none"/>
        </w:rPr>
        <w:t>、时间和份数</w:t>
      </w:r>
      <w:r>
        <w:rPr>
          <w:rFonts w:hint="eastAsia" w:ascii="宋体" w:hAnsi="宋体" w:eastAsia="宋体" w:cs="宋体"/>
          <w:color w:val="auto"/>
          <w:kern w:val="0"/>
          <w:szCs w:val="21"/>
          <w:highlight w:val="none"/>
        </w:rPr>
        <w:t>：</w:t>
      </w:r>
      <w:r>
        <w:rPr>
          <w:rFonts w:hint="eastAsia" w:ascii="宋体" w:hAnsi="宋体" w:eastAsia="宋体" w:cs="宋体"/>
          <w:color w:val="auto"/>
          <w:kern w:val="0"/>
          <w:sz w:val="21"/>
          <w:szCs w:val="21"/>
          <w:highlight w:val="none"/>
          <w:lang w:val="en-US" w:eastAsia="zh-CN" w:bidi="ar"/>
        </w:rPr>
        <w:t>：监理规划的提交应该在签署本合同后 14 日内，份数 1 份；监理月报的提交应在每月的 25 日前，份数 2 份。</w:t>
      </w:r>
    </w:p>
    <w:p w14:paraId="36F78DC3">
      <w:pPr>
        <w:bidi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2.7 使用委托人的财产</w:t>
      </w:r>
    </w:p>
    <w:p w14:paraId="7050119F">
      <w:pPr>
        <w:bidi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w:t>
      </w:r>
      <w:r>
        <w:rPr>
          <w:rFonts w:hint="eastAsia" w:ascii="宋体" w:hAnsi="宋体" w:eastAsia="宋体" w:cs="宋体"/>
          <w:color w:val="auto"/>
          <w:szCs w:val="21"/>
          <w:highlight w:val="none"/>
        </w:rPr>
        <w:t>附录B中由委托人无偿提供的房屋、设备的所有权属于：</w:t>
      </w:r>
      <w:bookmarkStart w:id="91" w:name="EB7e8cb0717292411881694a26d8ee11a1"/>
      <w:r>
        <w:rPr>
          <w:rFonts w:hint="eastAsia" w:ascii="宋体" w:hAnsi="宋体" w:eastAsia="宋体" w:cs="宋体"/>
          <w:color w:val="auto"/>
          <w:szCs w:val="21"/>
          <w:highlight w:val="none"/>
          <w:u w:val="single"/>
        </w:rPr>
        <w:t>/</w:t>
      </w:r>
      <w:bookmarkEnd w:id="91"/>
      <w:r>
        <w:rPr>
          <w:rFonts w:hint="eastAsia" w:ascii="宋体" w:hAnsi="宋体" w:eastAsia="宋体" w:cs="宋体"/>
          <w:color w:val="auto"/>
          <w:szCs w:val="21"/>
          <w:highlight w:val="none"/>
        </w:rPr>
        <w:t>。</w:t>
      </w:r>
    </w:p>
    <w:p w14:paraId="1444C8A2">
      <w:pPr>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监理人应在本合同终止后</w:t>
      </w:r>
      <w:bookmarkStart w:id="92" w:name="EB4ff41074e8344a369aa093d9f2a94c79"/>
      <w:r>
        <w:rPr>
          <w:rFonts w:hint="eastAsia" w:ascii="宋体" w:hAnsi="宋体" w:eastAsia="宋体" w:cs="宋体"/>
          <w:color w:val="auto"/>
          <w:szCs w:val="21"/>
          <w:highlight w:val="none"/>
          <w:u w:val="single"/>
        </w:rPr>
        <w:t>/</w:t>
      </w:r>
      <w:bookmarkEnd w:id="92"/>
      <w:r>
        <w:rPr>
          <w:rFonts w:hint="eastAsia" w:ascii="宋体" w:hAnsi="宋体" w:eastAsia="宋体" w:cs="宋体"/>
          <w:color w:val="auto"/>
          <w:szCs w:val="21"/>
          <w:highlight w:val="none"/>
        </w:rPr>
        <w:t>天内移交委托人无偿提供的房屋、设备，移交的时间和方式为：</w:t>
      </w:r>
      <w:bookmarkStart w:id="93" w:name="EB22c4b4070b2e49f2b3cf6df890ce0fc3"/>
      <w:r>
        <w:rPr>
          <w:rFonts w:hint="eastAsia" w:ascii="宋体" w:hAnsi="宋体" w:eastAsia="宋体" w:cs="宋体"/>
          <w:color w:val="auto"/>
          <w:szCs w:val="21"/>
          <w:highlight w:val="none"/>
        </w:rPr>
        <w:t>/</w:t>
      </w:r>
      <w:bookmarkEnd w:id="93"/>
      <w:r>
        <w:rPr>
          <w:rFonts w:hint="eastAsia" w:ascii="宋体" w:hAnsi="宋体" w:eastAsia="宋体" w:cs="宋体"/>
          <w:color w:val="auto"/>
          <w:szCs w:val="21"/>
          <w:highlight w:val="none"/>
        </w:rPr>
        <w:t>。</w:t>
      </w:r>
    </w:p>
    <w:p w14:paraId="5494CE43">
      <w:pPr>
        <w:pStyle w:val="4"/>
        <w:numPr>
          <w:ilvl w:val="2"/>
          <w:numId w:val="0"/>
        </w:numPr>
        <w:bidi w:val="0"/>
        <w:spacing w:line="360" w:lineRule="auto"/>
        <w:ind w:leftChars="0"/>
        <w:rPr>
          <w:rFonts w:hint="eastAsia" w:ascii="宋体" w:hAnsi="宋体" w:eastAsia="宋体" w:cs="宋体"/>
          <w:color w:val="auto"/>
          <w:highlight w:val="none"/>
        </w:rPr>
      </w:pPr>
      <w:bookmarkStart w:id="94" w:name="_Toc10499"/>
      <w:r>
        <w:rPr>
          <w:rFonts w:hint="eastAsia" w:ascii="宋体" w:hAnsi="宋体" w:eastAsia="宋体" w:cs="宋体"/>
          <w:color w:val="auto"/>
          <w:highlight w:val="none"/>
        </w:rPr>
        <w:t>3. 委托人义务</w:t>
      </w:r>
      <w:bookmarkEnd w:id="94"/>
      <w:r>
        <w:rPr>
          <w:rFonts w:hint="eastAsia" w:ascii="宋体" w:hAnsi="宋体" w:eastAsia="宋体" w:cs="宋体"/>
          <w:color w:val="auto"/>
          <w:highlight w:val="none"/>
        </w:rPr>
        <w:t xml:space="preserve">  </w:t>
      </w:r>
    </w:p>
    <w:p w14:paraId="39565A11">
      <w:pPr>
        <w:bidi w:val="0"/>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w:t>
      </w:r>
      <w:r>
        <w:rPr>
          <w:rFonts w:hint="eastAsia" w:ascii="宋体" w:hAnsi="宋体" w:eastAsia="宋体" w:cs="宋体"/>
          <w:color w:val="auto"/>
          <w:kern w:val="0"/>
          <w:szCs w:val="21"/>
          <w:highlight w:val="none"/>
        </w:rPr>
        <w:t>3.4 委托人代表</w:t>
      </w:r>
    </w:p>
    <w:p w14:paraId="63D3D871">
      <w:pPr>
        <w:bidi w:val="0"/>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委托人代表为：</w:t>
      </w:r>
      <w:bookmarkStart w:id="95" w:name="EB5194ac1b10b748fe8d37d45824da2bb5"/>
      <w:bookmarkEnd w:id="95"/>
      <w:r>
        <w:rPr>
          <w:rFonts w:hint="eastAsia" w:ascii="宋体" w:hAnsi="宋体" w:eastAsia="宋体" w:cs="宋体"/>
          <w:color w:val="auto"/>
          <w:szCs w:val="21"/>
          <w:highlight w:val="none"/>
        </w:rPr>
        <w:t>。</w:t>
      </w:r>
    </w:p>
    <w:p w14:paraId="02F9321B">
      <w:pPr>
        <w:bidi w:val="0"/>
        <w:adjustRightInd w:val="0"/>
        <w:snapToGrid w:val="0"/>
        <w:spacing w:line="360" w:lineRule="auto"/>
        <w:ind w:firstLine="205" w:firstLineChars="98"/>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3.6 答复</w:t>
      </w:r>
    </w:p>
    <w:p w14:paraId="188EB301">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委托人同意在</w:t>
      </w:r>
      <w:bookmarkStart w:id="96" w:name="EB63260005a9a349799dedecb0378578b5"/>
      <w:r>
        <w:rPr>
          <w:rFonts w:hint="eastAsia" w:ascii="宋体" w:hAnsi="宋体" w:eastAsia="宋体" w:cs="宋体"/>
          <w:color w:val="auto"/>
          <w:szCs w:val="21"/>
          <w:highlight w:val="none"/>
          <w:u w:val="single"/>
        </w:rPr>
        <w:t>7</w:t>
      </w:r>
      <w:bookmarkEnd w:id="96"/>
      <w:r>
        <w:rPr>
          <w:rFonts w:hint="eastAsia" w:ascii="宋体" w:hAnsi="宋体" w:eastAsia="宋体" w:cs="宋体"/>
          <w:color w:val="auto"/>
          <w:szCs w:val="21"/>
          <w:highlight w:val="none"/>
        </w:rPr>
        <w:t>天内，对监理人书面提交并要求做出决定的事宜给予书面答复。</w:t>
      </w:r>
    </w:p>
    <w:p w14:paraId="5A35B1BC">
      <w:pPr>
        <w:pStyle w:val="4"/>
        <w:numPr>
          <w:ilvl w:val="2"/>
          <w:numId w:val="0"/>
        </w:numPr>
        <w:bidi w:val="0"/>
        <w:spacing w:line="360" w:lineRule="auto"/>
        <w:ind w:leftChars="0"/>
        <w:rPr>
          <w:rFonts w:hint="eastAsia" w:ascii="宋体" w:hAnsi="宋体" w:eastAsia="宋体" w:cs="宋体"/>
          <w:color w:val="auto"/>
          <w:highlight w:val="none"/>
        </w:rPr>
      </w:pPr>
      <w:bookmarkStart w:id="97" w:name="_Toc1612"/>
      <w:r>
        <w:rPr>
          <w:rFonts w:hint="eastAsia" w:ascii="宋体" w:hAnsi="宋体" w:eastAsia="宋体" w:cs="宋体"/>
          <w:color w:val="auto"/>
          <w:highlight w:val="none"/>
        </w:rPr>
        <w:t>4. 违约责任</w:t>
      </w:r>
      <w:bookmarkEnd w:id="97"/>
    </w:p>
    <w:p w14:paraId="5F5F28DF">
      <w:pPr>
        <w:bidi w:val="0"/>
        <w:spacing w:line="360" w:lineRule="auto"/>
        <w:ind w:left="210" w:left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 监理人的违约责任</w:t>
      </w:r>
    </w:p>
    <w:p w14:paraId="6B774712">
      <w:pPr>
        <w:bidi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4.1.1监理人赔偿金额按下列方法确定：</w:t>
      </w:r>
    </w:p>
    <w:p w14:paraId="31F0FAEA">
      <w:pPr>
        <w:bidi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赔偿金＝直接经济损失×正常工作酬金÷工程概算</w:t>
      </w:r>
      <w:r>
        <w:rPr>
          <w:rFonts w:hint="eastAsia" w:ascii="宋体" w:hAnsi="宋体" w:eastAsia="宋体" w:cs="宋体"/>
          <w:color w:val="auto"/>
          <w:kern w:val="0"/>
          <w:szCs w:val="21"/>
          <w:highlight w:val="none"/>
        </w:rPr>
        <w:t>投资额（或建筑安装工程费）</w:t>
      </w:r>
    </w:p>
    <w:p w14:paraId="133B3284">
      <w:pPr>
        <w:bidi w:val="0"/>
        <w:snapToGrid w:val="0"/>
        <w:spacing w:line="360" w:lineRule="auto"/>
        <w:ind w:firstLine="210" w:firstLine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 委托人的违约责任</w:t>
      </w:r>
    </w:p>
    <w:p w14:paraId="51137D51">
      <w:pPr>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4.2.3 委托人</w:t>
      </w:r>
      <w:r>
        <w:rPr>
          <w:rFonts w:hint="eastAsia" w:ascii="宋体" w:hAnsi="宋体" w:eastAsia="宋体" w:cs="宋体"/>
          <w:color w:val="auto"/>
          <w:kern w:val="0"/>
          <w:szCs w:val="21"/>
          <w:highlight w:val="none"/>
        </w:rPr>
        <w:t>逾期付款利息按下列方法确定：</w:t>
      </w:r>
    </w:p>
    <w:p w14:paraId="3E832A21">
      <w:pPr>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逾期付款利息＝当期应付款总额×银行同期贷款利率×拖延支付天数</w:t>
      </w:r>
    </w:p>
    <w:p w14:paraId="356C02D8">
      <w:pPr>
        <w:pStyle w:val="4"/>
        <w:numPr>
          <w:ilvl w:val="2"/>
          <w:numId w:val="0"/>
        </w:numPr>
        <w:bidi w:val="0"/>
        <w:spacing w:line="360" w:lineRule="auto"/>
        <w:ind w:left="210" w:leftChars="0"/>
        <w:rPr>
          <w:rFonts w:hint="eastAsia" w:ascii="宋体" w:hAnsi="宋体" w:eastAsia="宋体" w:cs="宋体"/>
          <w:color w:val="auto"/>
          <w:highlight w:val="none"/>
        </w:rPr>
      </w:pPr>
      <w:bookmarkStart w:id="98" w:name="_Toc32516"/>
      <w:r>
        <w:rPr>
          <w:rFonts w:hint="eastAsia" w:ascii="宋体" w:hAnsi="宋体" w:eastAsia="宋体" w:cs="宋体"/>
          <w:color w:val="auto"/>
          <w:highlight w:val="none"/>
        </w:rPr>
        <w:t>5. 支付</w:t>
      </w:r>
      <w:bookmarkEnd w:id="98"/>
    </w:p>
    <w:p w14:paraId="6723E9C6">
      <w:pPr>
        <w:bidi w:val="0"/>
        <w:snapToGrid w:val="0"/>
        <w:spacing w:line="360" w:lineRule="auto"/>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 xml:space="preserve">  5.1 </w:t>
      </w:r>
      <w:r>
        <w:rPr>
          <w:rFonts w:hint="eastAsia" w:ascii="宋体" w:hAnsi="宋体" w:eastAsia="宋体" w:cs="宋体"/>
          <w:bCs/>
          <w:color w:val="auto"/>
          <w:szCs w:val="21"/>
          <w:highlight w:val="none"/>
        </w:rPr>
        <w:t>支付货币</w:t>
      </w:r>
    </w:p>
    <w:p w14:paraId="4D61BF78">
      <w:pPr>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币种为：</w:t>
      </w:r>
      <w:bookmarkStart w:id="99" w:name="EB1ee498b2f6b24a269b40d2f15d74b73c"/>
      <w:r>
        <w:rPr>
          <w:rFonts w:hint="eastAsia" w:ascii="宋体" w:hAnsi="宋体" w:eastAsia="宋体" w:cs="宋体"/>
          <w:color w:val="auto"/>
          <w:szCs w:val="21"/>
          <w:highlight w:val="none"/>
          <w:u w:val="single"/>
        </w:rPr>
        <w:t>人民币</w:t>
      </w:r>
      <w:bookmarkEnd w:id="99"/>
      <w:r>
        <w:rPr>
          <w:rFonts w:hint="eastAsia" w:ascii="宋体" w:hAnsi="宋体" w:eastAsia="宋体" w:cs="宋体"/>
          <w:color w:val="auto"/>
          <w:szCs w:val="21"/>
          <w:highlight w:val="none"/>
        </w:rPr>
        <w:t>，比例为：</w:t>
      </w:r>
      <w:bookmarkStart w:id="100" w:name="EBcbfd30cf71c74a3e9455164820e6d98d"/>
      <w:r>
        <w:rPr>
          <w:rFonts w:hint="eastAsia" w:ascii="宋体" w:hAnsi="宋体" w:eastAsia="宋体" w:cs="宋体"/>
          <w:color w:val="auto"/>
          <w:szCs w:val="21"/>
          <w:highlight w:val="none"/>
          <w:u w:val="single"/>
        </w:rPr>
        <w:t>/</w:t>
      </w:r>
      <w:bookmarkEnd w:id="100"/>
      <w:r>
        <w:rPr>
          <w:rFonts w:hint="eastAsia" w:ascii="宋体" w:hAnsi="宋体" w:eastAsia="宋体" w:cs="宋体"/>
          <w:color w:val="auto"/>
          <w:szCs w:val="21"/>
          <w:highlight w:val="none"/>
        </w:rPr>
        <w:t>，汇率为：</w:t>
      </w:r>
      <w:bookmarkStart w:id="101" w:name="EBc01a86f6a58b49f699ce76bced788256"/>
      <w:r>
        <w:rPr>
          <w:rFonts w:hint="eastAsia" w:ascii="宋体" w:hAnsi="宋体" w:eastAsia="宋体" w:cs="宋体"/>
          <w:color w:val="auto"/>
          <w:szCs w:val="21"/>
          <w:highlight w:val="none"/>
          <w:u w:val="single"/>
        </w:rPr>
        <w:t>/</w:t>
      </w:r>
      <w:bookmarkEnd w:id="101"/>
      <w:r>
        <w:rPr>
          <w:rFonts w:hint="eastAsia" w:ascii="宋体" w:hAnsi="宋体" w:eastAsia="宋体" w:cs="宋体"/>
          <w:color w:val="auto"/>
          <w:szCs w:val="21"/>
          <w:highlight w:val="none"/>
        </w:rPr>
        <w:t xml:space="preserve">。 </w:t>
      </w:r>
    </w:p>
    <w:p w14:paraId="05717AAD">
      <w:pPr>
        <w:bidi w:val="0"/>
        <w:snapToGrid w:val="0"/>
        <w:spacing w:line="360" w:lineRule="auto"/>
        <w:ind w:firstLine="210" w:firstLineChars="1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5.3 支付酬金</w:t>
      </w:r>
    </w:p>
    <w:p w14:paraId="23072506">
      <w:pPr>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正常工作</w:t>
      </w:r>
      <w:r>
        <w:rPr>
          <w:rFonts w:hint="eastAsia" w:ascii="宋体" w:hAnsi="宋体" w:eastAsia="宋体" w:cs="宋体"/>
          <w:color w:val="auto"/>
          <w:szCs w:val="21"/>
          <w:highlight w:val="none"/>
        </w:rPr>
        <w:t>酬金的</w:t>
      </w:r>
      <w:r>
        <w:rPr>
          <w:rFonts w:hint="eastAsia" w:ascii="宋体" w:hAnsi="宋体" w:eastAsia="宋体" w:cs="宋体"/>
          <w:color w:val="auto"/>
          <w:kern w:val="0"/>
          <w:szCs w:val="21"/>
          <w:highlight w:val="none"/>
        </w:rPr>
        <w:t>支付</w:t>
      </w:r>
      <w:r>
        <w:rPr>
          <w:rFonts w:hint="eastAsia" w:ascii="宋体" w:hAnsi="宋体" w:eastAsia="宋体" w:cs="宋体"/>
          <w:color w:val="auto"/>
          <w:szCs w:val="21"/>
          <w:highlight w:val="none"/>
        </w:rPr>
        <w:t>：</w:t>
      </w:r>
    </w:p>
    <w:p w14:paraId="26F53049">
      <w:pPr>
        <w:bidi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bCs w:val="0"/>
          <w:color w:val="auto"/>
          <w:kern w:val="2"/>
          <w:sz w:val="21"/>
          <w:szCs w:val="21"/>
          <w:highlight w:val="none"/>
          <w:u w:val="single"/>
          <w:lang w:val="en-US" w:eastAsia="zh-CN" w:bidi="ar-SA"/>
        </w:rPr>
        <w:t xml:space="preserve"> </w:t>
      </w:r>
      <w:bookmarkStart w:id="102" w:name="EB60d136c5a7dd4b3f8cf3ed800082e146"/>
      <w:r>
        <w:rPr>
          <w:rFonts w:hint="eastAsia" w:ascii="宋体" w:hAnsi="宋体" w:eastAsia="宋体" w:cs="宋体"/>
          <w:bCs w:val="0"/>
          <w:color w:val="auto"/>
          <w:kern w:val="2"/>
          <w:sz w:val="21"/>
          <w:szCs w:val="21"/>
          <w:highlight w:val="none"/>
          <w:u w:val="single"/>
          <w:lang w:val="en-US" w:eastAsia="zh-CN" w:bidi="ar-SA"/>
        </w:rPr>
        <w:t>主体完成验收合格后付至合同价的30%，竣工验收合格后付至合同价的70%，余款在审计完并取得由“常州市新北区文件档案中心”出具的“建设工程档案验收合格证”后结清。根据甲方要求，本项目合同价款的30%作为考核资金。</w:t>
      </w:r>
      <w:r>
        <w:rPr>
          <w:rFonts w:hint="eastAsia" w:ascii="宋体" w:hAnsi="宋体" w:eastAsia="宋体" w:cs="宋体"/>
          <w:color w:val="auto"/>
          <w:szCs w:val="21"/>
          <w:highlight w:val="none"/>
          <w:u w:val="single"/>
        </w:rPr>
        <w:t xml:space="preserve"> </w:t>
      </w:r>
    </w:p>
    <w:p w14:paraId="78734490">
      <w:pPr>
        <w:bidi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本项目监理费总价包干。监理人需配合本项目工期要求，监理费不因工期、验收质量标准、监理内容、工作量及造价的变化而改变。相关酬金及附加酬金均包含在监理费总价中。如委托人因各种原因需作调整或工期拖顺延工期，监理人应相应调整监理计划，但这种计划调整以不影响监理服务水平为前提，并须经委托人批准。委托人对工期的调整或工期拖顺延，监理服务期也应作相应调整或顺延 ，施工工期、工作量及造价的调整均属于正常的监理服务，监理费不因此调整。</w:t>
      </w:r>
    </w:p>
    <w:p w14:paraId="0E7D4283">
      <w:pPr>
        <w:bidi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监理人应支付的违约金、委托人对监理人作出的罚款，以上赔偿费将由委托人在每期监理费用及审定总价支付中按相应金额予以扣除。</w:t>
      </w:r>
    </w:p>
    <w:p w14:paraId="275976B9">
      <w:pPr>
        <w:bidi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如本合同其他条款与本条矛盾，以本条为准。</w:t>
      </w:r>
      <w:bookmarkEnd w:id="102"/>
    </w:p>
    <w:p w14:paraId="6082898D">
      <w:pPr>
        <w:pStyle w:val="4"/>
        <w:numPr>
          <w:ilvl w:val="2"/>
          <w:numId w:val="0"/>
        </w:numPr>
        <w:bidi w:val="0"/>
        <w:spacing w:line="360" w:lineRule="auto"/>
        <w:ind w:left="210" w:leftChars="0"/>
        <w:rPr>
          <w:rFonts w:hint="eastAsia" w:ascii="宋体" w:hAnsi="宋体" w:eastAsia="宋体" w:cs="宋体"/>
          <w:color w:val="auto"/>
          <w:highlight w:val="none"/>
        </w:rPr>
      </w:pPr>
      <w:bookmarkStart w:id="103" w:name="_Toc29137"/>
      <w:r>
        <w:rPr>
          <w:rFonts w:hint="eastAsia" w:ascii="宋体" w:hAnsi="宋体" w:eastAsia="宋体" w:cs="宋体"/>
          <w:color w:val="auto"/>
          <w:highlight w:val="none"/>
        </w:rPr>
        <w:t>6. 合同生效、变更、暂停、解除与终止</w:t>
      </w:r>
      <w:bookmarkEnd w:id="103"/>
    </w:p>
    <w:p w14:paraId="39DDDF6D">
      <w:pPr>
        <w:bidi w:val="0"/>
        <w:adjustRightInd w:val="0"/>
        <w:snapToGrid w:val="0"/>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6.1 生效</w:t>
      </w:r>
    </w:p>
    <w:p w14:paraId="01B9B7D6">
      <w:pPr>
        <w:bidi w:val="0"/>
        <w:adjustRightInd w:val="0"/>
        <w:snapToGrid w:val="0"/>
        <w:spacing w:line="360" w:lineRule="auto"/>
        <w:ind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本合同生效条件：</w:t>
      </w:r>
      <w:bookmarkStart w:id="104" w:name="EB69d03d33838340ce921a496cc1d5b4e3"/>
      <w:r>
        <w:rPr>
          <w:rFonts w:hint="eastAsia" w:ascii="宋体" w:hAnsi="宋体" w:eastAsia="宋体" w:cs="宋体"/>
          <w:color w:val="auto"/>
          <w:szCs w:val="21"/>
          <w:highlight w:val="none"/>
          <w:u w:val="single"/>
        </w:rPr>
        <w:t>委托人和监理人的法定代表人或其授权代理人在协议书上签字并盖单位公章</w:t>
      </w:r>
      <w:bookmarkEnd w:id="104"/>
      <w:r>
        <w:rPr>
          <w:rFonts w:hint="eastAsia" w:ascii="宋体" w:hAnsi="宋体" w:eastAsia="宋体" w:cs="宋体"/>
          <w:color w:val="auto"/>
          <w:szCs w:val="21"/>
          <w:highlight w:val="none"/>
        </w:rPr>
        <w:t>。</w:t>
      </w:r>
    </w:p>
    <w:p w14:paraId="4C3E5097">
      <w:pPr>
        <w:bidi w:val="0"/>
        <w:adjustRightInd w:val="0"/>
        <w:snapToGrid w:val="0"/>
        <w:spacing w:line="360" w:lineRule="auto"/>
        <w:ind w:firstLine="205" w:firstLineChars="98"/>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6.2 变更</w:t>
      </w:r>
      <w:r>
        <w:rPr>
          <w:rFonts w:hint="eastAsia" w:ascii="宋体" w:hAnsi="宋体" w:eastAsia="宋体" w:cs="宋体"/>
          <w:color w:val="auto"/>
          <w:szCs w:val="21"/>
          <w:highlight w:val="none"/>
          <w:lang w:eastAsia="zh-CN"/>
        </w:rPr>
        <w:t>：</w:t>
      </w:r>
    </w:p>
    <w:p w14:paraId="4DB7B7E1">
      <w:pPr>
        <w:bidi w:val="0"/>
        <w:snapToGrid w:val="0"/>
        <w:spacing w:line="360" w:lineRule="auto"/>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szCs w:val="21"/>
          <w:highlight w:val="none"/>
        </w:rPr>
        <w:t>6.2.2 除不可抗力外， 因非监理人原因导致本合同期限延长时，附加工作酬金按下列方法确定：</w:t>
      </w:r>
      <w:r>
        <w:rPr>
          <w:rFonts w:hint="eastAsia" w:ascii="宋体" w:hAnsi="宋体" w:eastAsia="宋体" w:cs="宋体"/>
          <w:color w:val="auto"/>
          <w:szCs w:val="21"/>
          <w:highlight w:val="none"/>
          <w:u w:val="single"/>
        </w:rPr>
        <w:t>本项目监理费总价包干</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lang w:val="en-US" w:eastAsia="zh-CN"/>
        </w:rPr>
        <w:t>不计取附加工作酬金。</w:t>
      </w:r>
      <w:r>
        <w:rPr>
          <w:rFonts w:hint="eastAsia" w:ascii="宋体" w:hAnsi="宋体" w:eastAsia="宋体" w:cs="宋体"/>
          <w:color w:val="auto"/>
          <w:szCs w:val="21"/>
          <w:highlight w:val="none"/>
          <w:u w:val="single"/>
        </w:rPr>
        <w:t>监理人需配合本项目工期要求，监理费不因工期、验收质量标准、监理内容、工作量及造价的变化而改变。相关酬金及附加酬金均包含在监理费总价中。如委托人因各种原因需作调整或工期拖顺延工期，监理人应相应调整监理计划，但这种计划调整以不影响监理服务水平为前提，并须经委托人批准。委托人对工期的调整或工期拖顺延，监理服务期也应作相应调整或顺延 ，施工工期、工作量及造价的调整均属于正常的监理服务，监理费不因此调整。</w:t>
      </w:r>
    </w:p>
    <w:p w14:paraId="0E3E104B">
      <w:pPr>
        <w:pStyle w:val="4"/>
        <w:numPr>
          <w:ilvl w:val="2"/>
          <w:numId w:val="0"/>
        </w:numPr>
        <w:bidi w:val="0"/>
        <w:spacing w:line="360" w:lineRule="auto"/>
        <w:ind w:left="210" w:leftChars="0"/>
        <w:rPr>
          <w:rFonts w:hint="eastAsia" w:ascii="宋体" w:hAnsi="宋体" w:eastAsia="宋体" w:cs="宋体"/>
          <w:color w:val="auto"/>
          <w:highlight w:val="none"/>
        </w:rPr>
      </w:pPr>
      <w:bookmarkStart w:id="105" w:name="_Toc5758"/>
      <w:r>
        <w:rPr>
          <w:rFonts w:hint="eastAsia" w:ascii="宋体" w:hAnsi="宋体" w:eastAsia="宋体" w:cs="宋体"/>
          <w:color w:val="auto"/>
          <w:highlight w:val="none"/>
        </w:rPr>
        <w:t>7. 争议解决</w:t>
      </w:r>
      <w:bookmarkEnd w:id="105"/>
    </w:p>
    <w:p w14:paraId="32163900">
      <w:pPr>
        <w:bidi w:val="0"/>
        <w:snapToGrid w:val="0"/>
        <w:spacing w:line="360" w:lineRule="auto"/>
        <w:ind w:firstLine="205" w:firstLineChars="98"/>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7.2 </w:t>
      </w:r>
      <w:r>
        <w:rPr>
          <w:rFonts w:hint="eastAsia" w:ascii="宋体" w:hAnsi="宋体" w:eastAsia="宋体" w:cs="宋体"/>
          <w:bCs/>
          <w:color w:val="auto"/>
          <w:szCs w:val="21"/>
          <w:highlight w:val="none"/>
        </w:rPr>
        <w:t>调解</w:t>
      </w:r>
    </w:p>
    <w:p w14:paraId="39FB0CE5">
      <w:pPr>
        <w:bidi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本合同争议进行调解时，可提交</w:t>
      </w:r>
      <w:bookmarkStart w:id="106" w:name="EB0b88a18e8f3e4ad0ba4889fc0e4f394e"/>
      <w:r>
        <w:rPr>
          <w:rFonts w:hint="eastAsia" w:ascii="宋体" w:hAnsi="宋体" w:eastAsia="宋体" w:cs="宋体"/>
          <w:color w:val="auto"/>
          <w:szCs w:val="21"/>
          <w:highlight w:val="none"/>
          <w:u w:val="single"/>
        </w:rPr>
        <w:t>常州市新北区建设行政主管部门</w:t>
      </w:r>
      <w:bookmarkEnd w:id="106"/>
      <w:r>
        <w:rPr>
          <w:rFonts w:hint="eastAsia" w:ascii="宋体" w:hAnsi="宋体" w:eastAsia="宋体" w:cs="宋体"/>
          <w:color w:val="auto"/>
          <w:szCs w:val="21"/>
          <w:highlight w:val="none"/>
        </w:rPr>
        <w:t>进行调解。</w:t>
      </w:r>
    </w:p>
    <w:p w14:paraId="477535C1">
      <w:pPr>
        <w:bidi w:val="0"/>
        <w:snapToGrid w:val="0"/>
        <w:spacing w:line="360" w:lineRule="auto"/>
        <w:ind w:firstLine="205" w:firstLineChars="98"/>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7.3 </w:t>
      </w:r>
      <w:r>
        <w:rPr>
          <w:rFonts w:hint="eastAsia" w:ascii="宋体" w:hAnsi="宋体" w:eastAsia="宋体" w:cs="宋体"/>
          <w:bCs/>
          <w:color w:val="auto"/>
          <w:szCs w:val="21"/>
          <w:highlight w:val="none"/>
        </w:rPr>
        <w:t>仲裁或诉讼</w:t>
      </w:r>
    </w:p>
    <w:p w14:paraId="5A36509C">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合同争议的最终解决方式为下列第</w:t>
      </w:r>
      <w:bookmarkStart w:id="107" w:name="EBb74ef0e3eae340378c163fd17d14ae50"/>
      <w:r>
        <w:rPr>
          <w:rFonts w:hint="eastAsia" w:ascii="宋体" w:hAnsi="宋体" w:eastAsia="宋体" w:cs="宋体"/>
          <w:color w:val="auto"/>
          <w:szCs w:val="21"/>
          <w:highlight w:val="none"/>
          <w:u w:val="single"/>
        </w:rPr>
        <w:t>2</w:t>
      </w:r>
      <w:bookmarkEnd w:id="107"/>
      <w:r>
        <w:rPr>
          <w:rFonts w:hint="eastAsia" w:ascii="宋体" w:hAnsi="宋体" w:eastAsia="宋体" w:cs="宋体"/>
          <w:color w:val="auto"/>
          <w:szCs w:val="21"/>
          <w:highlight w:val="none"/>
        </w:rPr>
        <w:t>种方式：</w:t>
      </w:r>
    </w:p>
    <w:p w14:paraId="3ACD18DB">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（1）提请</w:t>
      </w:r>
      <w:bookmarkStart w:id="108" w:name="EB54173a137e1f4f60b7af4b7e9d5e2ec7"/>
      <w:r>
        <w:rPr>
          <w:rFonts w:hint="eastAsia" w:ascii="宋体" w:hAnsi="宋体" w:eastAsia="宋体" w:cs="宋体"/>
          <w:color w:val="auto"/>
          <w:szCs w:val="21"/>
          <w:highlight w:val="none"/>
          <w:u w:val="single"/>
        </w:rPr>
        <w:t>/</w:t>
      </w:r>
      <w:bookmarkEnd w:id="108"/>
      <w:r>
        <w:rPr>
          <w:rFonts w:hint="eastAsia" w:ascii="宋体" w:hAnsi="宋体" w:eastAsia="宋体" w:cs="宋体"/>
          <w:color w:val="auto"/>
          <w:szCs w:val="21"/>
          <w:highlight w:val="none"/>
        </w:rPr>
        <w:t>仲裁委员会进行仲裁。</w:t>
      </w:r>
    </w:p>
    <w:p w14:paraId="61ABEC18">
      <w:pPr>
        <w:bidi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（2）向</w:t>
      </w:r>
      <w:bookmarkStart w:id="109" w:name="EB71c875103d6941959eb705c1e8b549bd"/>
      <w:r>
        <w:rPr>
          <w:rFonts w:hint="eastAsia" w:ascii="宋体" w:hAnsi="宋体" w:eastAsia="宋体" w:cs="宋体"/>
          <w:color w:val="auto"/>
          <w:szCs w:val="21"/>
          <w:highlight w:val="none"/>
          <w:u w:val="single"/>
        </w:rPr>
        <w:t>常州市新北区</w:t>
      </w:r>
      <w:bookmarkEnd w:id="109"/>
      <w:r>
        <w:rPr>
          <w:rFonts w:hint="eastAsia" w:ascii="宋体" w:hAnsi="宋体" w:eastAsia="宋体" w:cs="宋体"/>
          <w:color w:val="auto"/>
          <w:szCs w:val="21"/>
          <w:highlight w:val="none"/>
        </w:rPr>
        <w:t>人民法院提起诉讼。</w:t>
      </w:r>
    </w:p>
    <w:p w14:paraId="5DBA3D96">
      <w:pPr>
        <w:pStyle w:val="4"/>
        <w:numPr>
          <w:ilvl w:val="2"/>
          <w:numId w:val="0"/>
        </w:numPr>
        <w:bidi w:val="0"/>
        <w:spacing w:line="360" w:lineRule="auto"/>
        <w:ind w:left="210" w:leftChars="0"/>
        <w:rPr>
          <w:rFonts w:hint="eastAsia" w:ascii="宋体" w:hAnsi="宋体" w:eastAsia="宋体" w:cs="宋体"/>
          <w:color w:val="auto"/>
          <w:highlight w:val="none"/>
        </w:rPr>
      </w:pPr>
      <w:bookmarkStart w:id="110" w:name="_Toc13677"/>
      <w:r>
        <w:rPr>
          <w:rFonts w:hint="eastAsia" w:ascii="宋体" w:hAnsi="宋体" w:eastAsia="宋体" w:cs="宋体"/>
          <w:color w:val="auto"/>
          <w:highlight w:val="none"/>
        </w:rPr>
        <w:t>8. 其他</w:t>
      </w:r>
      <w:bookmarkEnd w:id="110"/>
    </w:p>
    <w:p w14:paraId="23221738">
      <w:pPr>
        <w:bidi w:val="0"/>
        <w:adjustRightInd w:val="0"/>
        <w:snapToGrid w:val="0"/>
        <w:spacing w:line="360" w:lineRule="auto"/>
        <w:rPr>
          <w:rFonts w:hint="eastAsia" w:ascii="宋体" w:hAnsi="宋体" w:eastAsia="宋体" w:cs="宋体"/>
          <w:bCs/>
          <w:color w:val="auto"/>
          <w:szCs w:val="21"/>
          <w:highlight w:val="none"/>
        </w:rPr>
      </w:pPr>
      <w:r>
        <w:rPr>
          <w:rFonts w:hint="eastAsia" w:ascii="宋体" w:hAnsi="宋体" w:eastAsia="宋体" w:cs="宋体"/>
          <w:b/>
          <w:bCs/>
          <w:color w:val="auto"/>
          <w:szCs w:val="21"/>
          <w:highlight w:val="none"/>
        </w:rPr>
        <w:t xml:space="preserve">  </w:t>
      </w:r>
      <w:r>
        <w:rPr>
          <w:rFonts w:hint="eastAsia" w:ascii="宋体" w:hAnsi="宋体" w:eastAsia="宋体" w:cs="宋体"/>
          <w:bCs/>
          <w:color w:val="auto"/>
          <w:szCs w:val="21"/>
          <w:highlight w:val="none"/>
        </w:rPr>
        <w:t>8.2 检测费用</w:t>
      </w:r>
    </w:p>
    <w:p w14:paraId="24050BA8">
      <w:pPr>
        <w:bidi w:val="0"/>
        <w:adjustRightInd w:val="0"/>
        <w:snapToGrid w:val="0"/>
        <w:spacing w:line="360" w:lineRule="auto"/>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委托人应在检测工作完成后</w:t>
      </w:r>
      <w:bookmarkStart w:id="111" w:name="EBd9eb1f7419164ad48852dd70739446df"/>
      <w:r>
        <w:rPr>
          <w:rFonts w:hint="eastAsia" w:ascii="宋体" w:hAnsi="宋体" w:eastAsia="宋体" w:cs="宋体"/>
          <w:color w:val="auto"/>
          <w:szCs w:val="21"/>
          <w:highlight w:val="none"/>
          <w:u w:val="single"/>
        </w:rPr>
        <w:t>/</w:t>
      </w:r>
      <w:bookmarkEnd w:id="111"/>
      <w:r>
        <w:rPr>
          <w:rFonts w:hint="eastAsia" w:ascii="宋体" w:hAnsi="宋体" w:eastAsia="宋体" w:cs="宋体"/>
          <w:bCs/>
          <w:color w:val="auto"/>
          <w:szCs w:val="21"/>
          <w:highlight w:val="none"/>
        </w:rPr>
        <w:t>天内支付检测费用。</w:t>
      </w:r>
    </w:p>
    <w:p w14:paraId="7042A369">
      <w:pPr>
        <w:bidi w:val="0"/>
        <w:adjustRightInd w:val="0"/>
        <w:snapToGrid w:val="0"/>
        <w:spacing w:line="360" w:lineRule="auto"/>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8.3 咨询费用</w:t>
      </w:r>
    </w:p>
    <w:p w14:paraId="2B6B7F6D">
      <w:pPr>
        <w:bidi w:val="0"/>
        <w:adjustRightInd w:val="0"/>
        <w:snapToGrid w:val="0"/>
        <w:spacing w:line="360" w:lineRule="auto"/>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委托人应在咨询工作完成后</w:t>
      </w:r>
      <w:bookmarkStart w:id="112" w:name="EBc5d1e33082de45fdb19b4d2c7a56a4de"/>
      <w:r>
        <w:rPr>
          <w:rFonts w:hint="eastAsia" w:ascii="宋体" w:hAnsi="宋体" w:eastAsia="宋体" w:cs="宋体"/>
          <w:color w:val="auto"/>
          <w:szCs w:val="21"/>
          <w:highlight w:val="none"/>
          <w:u w:val="single"/>
        </w:rPr>
        <w:t>/</w:t>
      </w:r>
      <w:bookmarkEnd w:id="112"/>
      <w:r>
        <w:rPr>
          <w:rFonts w:hint="eastAsia" w:ascii="宋体" w:hAnsi="宋体" w:eastAsia="宋体" w:cs="宋体"/>
          <w:bCs/>
          <w:color w:val="auto"/>
          <w:szCs w:val="21"/>
          <w:highlight w:val="none"/>
        </w:rPr>
        <w:t>天内支付咨询费用。</w:t>
      </w:r>
    </w:p>
    <w:p w14:paraId="55CE447C">
      <w:pPr>
        <w:bidi w:val="0"/>
        <w:snapToGrid w:val="0"/>
        <w:spacing w:line="360" w:lineRule="auto"/>
        <w:ind w:firstLine="205" w:firstLineChars="98"/>
        <w:rPr>
          <w:rFonts w:hint="eastAsia" w:ascii="宋体" w:hAnsi="宋体" w:eastAsia="宋体" w:cs="宋体"/>
          <w:color w:val="auto"/>
          <w:szCs w:val="21"/>
          <w:highlight w:val="none"/>
        </w:rPr>
      </w:pPr>
      <w:r>
        <w:rPr>
          <w:rFonts w:hint="eastAsia" w:ascii="宋体" w:hAnsi="宋体" w:eastAsia="宋体" w:cs="宋体"/>
          <w:color w:val="auto"/>
          <w:szCs w:val="21"/>
          <w:highlight w:val="none"/>
        </w:rPr>
        <w:t>8.4 奖励</w:t>
      </w:r>
    </w:p>
    <w:p w14:paraId="6E53D92C">
      <w:pPr>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合理化建议的奖励金额按下列方法确定为：</w:t>
      </w:r>
    </w:p>
    <w:p w14:paraId="6FBD6ABB">
      <w:pPr>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奖励金额＝工程投资节省额×奖励金额的比率；</w:t>
      </w:r>
    </w:p>
    <w:p w14:paraId="1B13A4D2">
      <w:pPr>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奖励金额的比率为</w:t>
      </w:r>
      <w:bookmarkStart w:id="113" w:name="EB54b79749c0124320ac85aac3e5936f29"/>
      <w:r>
        <w:rPr>
          <w:rFonts w:hint="eastAsia" w:ascii="宋体" w:hAnsi="宋体" w:eastAsia="宋体" w:cs="宋体"/>
          <w:color w:val="auto"/>
          <w:szCs w:val="21"/>
          <w:highlight w:val="none"/>
          <w:u w:val="single"/>
        </w:rPr>
        <w:t>/</w:t>
      </w:r>
      <w:bookmarkEnd w:id="113"/>
      <w:r>
        <w:rPr>
          <w:rFonts w:hint="eastAsia" w:ascii="宋体" w:hAnsi="宋体" w:eastAsia="宋体" w:cs="宋体"/>
          <w:color w:val="auto"/>
          <w:szCs w:val="21"/>
          <w:highlight w:val="none"/>
        </w:rPr>
        <w:t>%。</w:t>
      </w:r>
    </w:p>
    <w:p w14:paraId="1CF2A126">
      <w:pPr>
        <w:bidi w:val="0"/>
        <w:adjustRightInd w:val="0"/>
        <w:snapToGrid w:val="0"/>
        <w:spacing w:line="360" w:lineRule="auto"/>
        <w:ind w:firstLine="205" w:firstLineChars="98"/>
        <w:rPr>
          <w:rFonts w:hint="eastAsia" w:ascii="宋体" w:hAnsi="宋体" w:eastAsia="宋体" w:cs="宋体"/>
          <w:color w:val="auto"/>
          <w:szCs w:val="21"/>
          <w:highlight w:val="none"/>
        </w:rPr>
      </w:pPr>
      <w:r>
        <w:rPr>
          <w:rFonts w:hint="eastAsia" w:ascii="宋体" w:hAnsi="宋体" w:eastAsia="宋体" w:cs="宋体"/>
          <w:color w:val="auto"/>
          <w:szCs w:val="21"/>
          <w:highlight w:val="none"/>
        </w:rPr>
        <w:t>8.6 保密</w:t>
      </w:r>
    </w:p>
    <w:p w14:paraId="13FF930D">
      <w:pPr>
        <w:bidi w:val="0"/>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委托人申明的保密事项和期限：</w:t>
      </w:r>
      <w:bookmarkStart w:id="114" w:name="EB32a301f4d62b455fad2135324520f990"/>
      <w:r>
        <w:rPr>
          <w:rFonts w:hint="eastAsia" w:ascii="宋体" w:hAnsi="宋体" w:eastAsia="宋体" w:cs="宋体"/>
          <w:color w:val="auto"/>
          <w:szCs w:val="21"/>
          <w:highlight w:val="none"/>
          <w:u w:val="single"/>
        </w:rPr>
        <w:t>与施工单位签订的施工合同中的商务内容，本合同结束前</w:t>
      </w:r>
      <w:bookmarkEnd w:id="114"/>
      <w:r>
        <w:rPr>
          <w:rFonts w:hint="eastAsia" w:ascii="宋体" w:hAnsi="宋体" w:eastAsia="宋体" w:cs="宋体"/>
          <w:color w:val="auto"/>
          <w:szCs w:val="21"/>
          <w:highlight w:val="none"/>
        </w:rPr>
        <w:t>。</w:t>
      </w:r>
    </w:p>
    <w:p w14:paraId="2129FDB0">
      <w:pPr>
        <w:bidi w:val="0"/>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监理人申明的保密事项和期限：</w:t>
      </w:r>
      <w:bookmarkStart w:id="115" w:name="EBcce9d6037da141129c358a8344e42086"/>
      <w:r>
        <w:rPr>
          <w:rFonts w:hint="eastAsia" w:ascii="宋体" w:hAnsi="宋体" w:eastAsia="宋体" w:cs="宋体"/>
          <w:color w:val="auto"/>
          <w:szCs w:val="21"/>
          <w:highlight w:val="none"/>
          <w:u w:val="single"/>
        </w:rPr>
        <w:t>监理规划，专项监理总结报告，本合同结束前</w:t>
      </w:r>
      <w:bookmarkEnd w:id="115"/>
      <w:r>
        <w:rPr>
          <w:rFonts w:hint="eastAsia" w:ascii="宋体" w:hAnsi="宋体" w:eastAsia="宋体" w:cs="宋体"/>
          <w:color w:val="auto"/>
          <w:szCs w:val="21"/>
          <w:highlight w:val="none"/>
        </w:rPr>
        <w:t>。</w:t>
      </w:r>
    </w:p>
    <w:p w14:paraId="79F56878">
      <w:pPr>
        <w:bidi w:val="0"/>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第三方申明的保密事项和期限：</w:t>
      </w:r>
      <w:bookmarkStart w:id="116" w:name="EB37d01ee422ce4276a76719403a876178"/>
      <w:r>
        <w:rPr>
          <w:rFonts w:hint="eastAsia" w:ascii="宋体" w:hAnsi="宋体" w:eastAsia="宋体" w:cs="宋体"/>
          <w:color w:val="auto"/>
          <w:szCs w:val="21"/>
          <w:highlight w:val="none"/>
          <w:u w:val="single"/>
        </w:rPr>
        <w:t>/</w:t>
      </w:r>
      <w:bookmarkEnd w:id="116"/>
      <w:r>
        <w:rPr>
          <w:rFonts w:hint="eastAsia" w:ascii="宋体" w:hAnsi="宋体" w:eastAsia="宋体" w:cs="宋体"/>
          <w:color w:val="auto"/>
          <w:szCs w:val="21"/>
          <w:highlight w:val="none"/>
        </w:rPr>
        <w:t>。</w:t>
      </w:r>
    </w:p>
    <w:p w14:paraId="24C7942F">
      <w:pPr>
        <w:bidi w:val="0"/>
        <w:snapToGrid w:val="0"/>
        <w:spacing w:line="360" w:lineRule="auto"/>
        <w:ind w:firstLine="205" w:firstLineChars="98"/>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8.8</w:t>
      </w:r>
      <w:r>
        <w:rPr>
          <w:rFonts w:hint="eastAsia" w:ascii="宋体" w:hAnsi="宋体" w:eastAsia="宋体" w:cs="宋体"/>
          <w:bCs/>
          <w:color w:val="auto"/>
          <w:szCs w:val="21"/>
          <w:highlight w:val="none"/>
        </w:rPr>
        <w:t>著作权</w:t>
      </w:r>
    </w:p>
    <w:p w14:paraId="0603BB6A">
      <w:pPr>
        <w:bidi w:val="0"/>
        <w:adjustRightInd w:val="0"/>
        <w:snapToGrid w:val="0"/>
        <w:spacing w:before="156" w:beforeLines="50" w:after="156" w:afterLines="50"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监理人在本合同履行期间及本合同终止后两年内出版涉及本工程的有关监理与相关服务的资料的限制条件：</w:t>
      </w:r>
      <w:bookmarkStart w:id="117" w:name="EBa359372a70f5457c8db02ad7f1678d0a"/>
      <w:r>
        <w:rPr>
          <w:rFonts w:hint="eastAsia" w:ascii="宋体" w:hAnsi="宋体" w:eastAsia="宋体" w:cs="宋体"/>
          <w:color w:val="auto"/>
          <w:szCs w:val="21"/>
          <w:highlight w:val="none"/>
          <w:u w:val="single"/>
        </w:rPr>
        <w:t>本工程的设施管理流程及标准，委托人与施工单位签订的施工合同中的商务内容</w:t>
      </w:r>
      <w:bookmarkEnd w:id="117"/>
      <w:r>
        <w:rPr>
          <w:rFonts w:hint="eastAsia" w:ascii="宋体" w:hAnsi="宋体" w:eastAsia="宋体" w:cs="宋体"/>
          <w:color w:val="auto"/>
          <w:szCs w:val="21"/>
          <w:highlight w:val="none"/>
        </w:rPr>
        <w:t>。</w:t>
      </w:r>
    </w:p>
    <w:p w14:paraId="176B82F9">
      <w:pPr>
        <w:bidi w:val="0"/>
        <w:adjustRightInd w:val="0"/>
        <w:snapToGrid w:val="0"/>
        <w:spacing w:before="156" w:beforeLines="50" w:after="156" w:afterLines="50" w:line="360" w:lineRule="auto"/>
        <w:rPr>
          <w:rFonts w:hint="eastAsia" w:ascii="宋体" w:hAnsi="宋体" w:eastAsia="宋体" w:cs="宋体"/>
          <w:color w:val="auto"/>
          <w:szCs w:val="21"/>
          <w:highlight w:val="none"/>
        </w:rPr>
      </w:pPr>
      <w:bookmarkStart w:id="118" w:name="_Toc25903"/>
      <w:r>
        <w:rPr>
          <w:rStyle w:val="61"/>
          <w:rFonts w:hint="eastAsia" w:ascii="宋体" w:hAnsi="宋体" w:eastAsia="宋体" w:cs="宋体"/>
          <w:color w:val="auto"/>
          <w:highlight w:val="none"/>
        </w:rPr>
        <w:t>9. 补充条款</w:t>
      </w:r>
      <w:bookmarkEnd w:id="118"/>
      <w:r>
        <w:rPr>
          <w:rFonts w:hint="eastAsia" w:ascii="宋体" w:hAnsi="宋体" w:eastAsia="宋体" w:cs="宋体"/>
          <w:color w:val="auto"/>
          <w:szCs w:val="21"/>
          <w:highlight w:val="none"/>
        </w:rPr>
        <w:t>：</w:t>
      </w:r>
      <w:bookmarkStart w:id="119" w:name="EB9b630afed15446b190473520e70d8dd8"/>
      <w:r>
        <w:rPr>
          <w:rFonts w:hint="eastAsia" w:ascii="宋体" w:hAnsi="宋体" w:eastAsia="宋体" w:cs="宋体"/>
          <w:color w:val="auto"/>
          <w:szCs w:val="21"/>
          <w:highlight w:val="none"/>
          <w:u w:val="single"/>
        </w:rPr>
        <w:t>9.1 施工过程中对监理单位的考核依据常新政规[2010]2号文《关于印发新北区建设市场信用管理办法（试行）的通知》执行。</w:t>
      </w:r>
    </w:p>
    <w:p w14:paraId="33F34BC8">
      <w:pPr>
        <w:bidi w:val="0"/>
        <w:adjustRightInd w:val="0"/>
        <w:snapToGrid w:val="0"/>
        <w:spacing w:before="156" w:beforeLines="50" w:after="156" w:afterLines="50"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9.2 委托人应将授予监理人的权力书面通知承包人。</w:t>
      </w:r>
    </w:p>
    <w:p w14:paraId="1DF7C48F">
      <w:pPr>
        <w:bidi w:val="0"/>
        <w:adjustRightInd w:val="0"/>
        <w:snapToGrid w:val="0"/>
        <w:spacing w:before="156" w:beforeLines="50" w:after="156" w:afterLines="50"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9.3 根据《建设工程安全生产管理条例》，对现场施工安全进行监督、检查。安全监理费用已含在本合同价中，不另行收取。</w:t>
      </w:r>
    </w:p>
    <w:p w14:paraId="3D202EEC">
      <w:pPr>
        <w:bidi w:val="0"/>
        <w:adjustRightInd w:val="0"/>
        <w:snapToGrid w:val="0"/>
        <w:spacing w:before="156" w:beforeLines="50" w:after="156" w:afterLines="50"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9.4 投标文件中拟派的总监理工程师保证每周施工现场办公不少于 5 个工作日，每月不少于22 天，每个工作日不少于 8 个小时，监理项目机构其他监理人员常驻项目现场每月不少于 25天，每个工作日不少于 8 小时。委托人将进行考勤，如果违反，总监理工程师将按 1000 元/次对进行处罚，其他监理人员将按 500 元/次进行处罚，在结算中扣除。如果违反三次，委托人有权解除合同，监理人承担由此造成的相应后果和损失。</w:t>
      </w:r>
    </w:p>
    <w:p w14:paraId="55BBBB66">
      <w:pPr>
        <w:bidi w:val="0"/>
        <w:adjustRightInd w:val="0"/>
        <w:snapToGrid w:val="0"/>
        <w:spacing w:before="156" w:beforeLines="50" w:after="156" w:afterLines="50"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9.5 投标文件中拟派的总监理工程师及其他监理人员必须常驻项目现场，否则视同违约。违约金按如下标准计算：总监理工程师如有特殊原因需要更换，将事先征得发包人同意且新派同等或更高资历的总监理工程师必须满足招标文件要求，并每人次支付违约金人民币壹万元；其他监理人员如有特殊原因需要更换，将事先征得发包人同意且新派同等或更高资历的监理人员，并每人次支付违约金人民币伍仟元。违约金从监理人的监理费中扣除。若擅自更换总监理工程师，委托人有权中止合同。业主将执行考勤制度，有特殊情况的，需书面报送并获得业主同意； </w:t>
      </w:r>
    </w:p>
    <w:p w14:paraId="42FB9745">
      <w:pPr>
        <w:bidi w:val="0"/>
        <w:adjustRightInd w:val="0"/>
        <w:snapToGrid w:val="0"/>
        <w:spacing w:before="156" w:beforeLines="50" w:after="156" w:afterLines="50"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9.6 有以下行为之一均视为监理人违约，监理人应当按以下规定支付违约金：</w:t>
      </w:r>
    </w:p>
    <w:p w14:paraId="491E39EE">
      <w:pPr>
        <w:bidi w:val="0"/>
        <w:adjustRightInd w:val="0"/>
        <w:snapToGrid w:val="0"/>
        <w:spacing w:before="156" w:beforeLines="50" w:after="156" w:afterLines="50"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9.6.1 甲方代表现场发现质量问题，而监理此前未指出未整改的：每次扣 500 元，超过 3 次后，每次扣 1000 元，超过 5 次后业主有权终止合同并提出索赔。</w:t>
      </w:r>
    </w:p>
    <w:p w14:paraId="4A804E68">
      <w:pPr>
        <w:bidi w:val="0"/>
        <w:adjustRightInd w:val="0"/>
        <w:snapToGrid w:val="0"/>
        <w:spacing w:before="156" w:beforeLines="50" w:after="156" w:afterLines="50"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9.6.2 甲方代表现场发现文明施工问题，而监理此前未指出未整改的：每次扣 500 元，超过 3次后，每次扣 1000 元，导致长效考核扣分的每次扣 2000 元，超过 5 次后业主有权终止合同并提出索赔。</w:t>
      </w:r>
    </w:p>
    <w:p w14:paraId="588A6E6F">
      <w:pPr>
        <w:bidi w:val="0"/>
        <w:adjustRightInd w:val="0"/>
        <w:snapToGrid w:val="0"/>
        <w:spacing w:before="156" w:beforeLines="50" w:after="156" w:afterLines="50"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9.6.3 因监理人过错或未能及时发现问题，而致使工程发生质量、安全事故，或受到责令停工整顿：每次按合同价的 5-10%支付违约金。</w:t>
      </w:r>
    </w:p>
    <w:p w14:paraId="2D57BD90">
      <w:pPr>
        <w:bidi w:val="0"/>
        <w:adjustRightInd w:val="0"/>
        <w:snapToGrid w:val="0"/>
        <w:spacing w:before="156" w:beforeLines="50" w:after="156" w:afterLines="50"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9.6.4 监理单位未能发现现场施工进度偏离进度计划或未有明确整改要求的：每次扣 500 元，超过 3 次后，每次扣 1000 元，超过 5 次后业主有权终止合同并提出索赔。</w:t>
      </w:r>
    </w:p>
    <w:p w14:paraId="2A84F059">
      <w:pPr>
        <w:pStyle w:val="243"/>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u w:val="single"/>
          <w:lang w:val="en-US" w:eastAsia="zh-CN"/>
        </w:rPr>
        <w:t>9.6.5监理单位按参建各方的合同要求以及招标人和代建单位的内部管理流程及要求，对承包人提交的工程变更、签证、工程计量与支付、定价等材料进行审核，审核的内容包括工程量以及费用，工程价款监理的审核偏差率超过5%，或存在重大出入、不实，或不按上述要求和程序实施监理的，每次按监理合同价的0.2%-2%支付违约金，给发包人造成损失的，另行赔偿。</w:t>
      </w:r>
    </w:p>
    <w:p w14:paraId="521FB821">
      <w:pPr>
        <w:bidi w:val="0"/>
        <w:adjustRightInd w:val="0"/>
        <w:snapToGrid w:val="0"/>
        <w:spacing w:before="156" w:beforeLines="50" w:after="156" w:afterLines="50"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9.6.</w:t>
      </w:r>
      <w:r>
        <w:rPr>
          <w:rFonts w:hint="eastAsia" w:ascii="宋体" w:hAnsi="宋体" w:eastAsia="宋体" w:cs="宋体"/>
          <w:color w:val="auto"/>
          <w:szCs w:val="21"/>
          <w:highlight w:val="none"/>
          <w:u w:val="single"/>
          <w:lang w:val="en-US" w:eastAsia="zh-CN"/>
        </w:rPr>
        <w:t>6</w:t>
      </w:r>
      <w:r>
        <w:rPr>
          <w:rFonts w:hint="eastAsia" w:ascii="宋体" w:hAnsi="宋体" w:eastAsia="宋体" w:cs="宋体"/>
          <w:color w:val="auto"/>
          <w:szCs w:val="21"/>
          <w:highlight w:val="none"/>
          <w:u w:val="single"/>
        </w:rPr>
        <w:t xml:space="preserve"> 其余未按法律、法规及工程强制性标准实施监理的行为：每次扣 500 元，超过 3 次后，每次扣 1000 元，超过 5 次后业主有权终止合同并提出索赔。</w:t>
      </w:r>
    </w:p>
    <w:p w14:paraId="50BE28FA">
      <w:pPr>
        <w:bidi w:val="0"/>
        <w:adjustRightInd w:val="0"/>
        <w:snapToGrid w:val="0"/>
        <w:spacing w:before="156" w:beforeLines="50" w:after="156" w:afterLines="50"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9.6.</w:t>
      </w:r>
      <w:r>
        <w:rPr>
          <w:rFonts w:hint="eastAsia" w:ascii="宋体" w:hAnsi="宋体" w:eastAsia="宋体" w:cs="宋体"/>
          <w:color w:val="auto"/>
          <w:szCs w:val="21"/>
          <w:highlight w:val="none"/>
          <w:u w:val="single"/>
          <w:lang w:val="en-US" w:eastAsia="zh-CN"/>
        </w:rPr>
        <w:t>7</w:t>
      </w:r>
      <w:r>
        <w:rPr>
          <w:rFonts w:hint="eastAsia" w:ascii="宋体" w:hAnsi="宋体" w:eastAsia="宋体" w:cs="宋体"/>
          <w:color w:val="auto"/>
          <w:szCs w:val="21"/>
          <w:highlight w:val="none"/>
          <w:u w:val="single"/>
        </w:rPr>
        <w:t xml:space="preserve"> 委托人下达的指令单未在 3 日内书面回复：每次按人民币 </w:t>
      </w:r>
      <w:r>
        <w:rPr>
          <w:rFonts w:hint="eastAsia" w:ascii="宋体" w:hAnsi="宋体" w:eastAsia="宋体" w:cs="宋体"/>
          <w:color w:val="auto"/>
          <w:szCs w:val="21"/>
          <w:highlight w:val="none"/>
          <w:u w:val="single"/>
          <w:lang w:val="en-US" w:eastAsia="zh-CN"/>
        </w:rPr>
        <w:t>1</w:t>
      </w:r>
      <w:r>
        <w:rPr>
          <w:rFonts w:hint="eastAsia" w:ascii="宋体" w:hAnsi="宋体" w:eastAsia="宋体" w:cs="宋体"/>
          <w:color w:val="auto"/>
          <w:szCs w:val="21"/>
          <w:highlight w:val="none"/>
          <w:u w:val="single"/>
        </w:rPr>
        <w:t>000 元支付违约金。</w:t>
      </w:r>
    </w:p>
    <w:p w14:paraId="3FBEA83F">
      <w:pPr>
        <w:bidi w:val="0"/>
        <w:adjustRightInd w:val="0"/>
        <w:snapToGrid w:val="0"/>
        <w:spacing w:before="156" w:beforeLines="50" w:after="156" w:afterLines="50"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9.6.</w:t>
      </w:r>
      <w:r>
        <w:rPr>
          <w:rFonts w:hint="eastAsia" w:ascii="宋体" w:hAnsi="宋体" w:eastAsia="宋体" w:cs="宋体"/>
          <w:color w:val="auto"/>
          <w:szCs w:val="21"/>
          <w:highlight w:val="none"/>
          <w:u w:val="single"/>
          <w:lang w:val="en-US" w:eastAsia="zh-CN"/>
        </w:rPr>
        <w:t>8</w:t>
      </w:r>
      <w:r>
        <w:rPr>
          <w:rFonts w:hint="eastAsia" w:ascii="宋体" w:hAnsi="宋体" w:eastAsia="宋体" w:cs="宋体"/>
          <w:color w:val="auto"/>
          <w:szCs w:val="21"/>
          <w:highlight w:val="none"/>
          <w:u w:val="single"/>
        </w:rPr>
        <w:t xml:space="preserve"> 在工程竣工验收时，无法将整套监理资料移交给委托人的：按合同价的 5%支付违约金。9.6.</w:t>
      </w:r>
      <w:r>
        <w:rPr>
          <w:rFonts w:hint="eastAsia" w:ascii="宋体" w:hAnsi="宋体" w:eastAsia="宋体" w:cs="宋体"/>
          <w:color w:val="auto"/>
          <w:szCs w:val="21"/>
          <w:highlight w:val="none"/>
          <w:u w:val="single"/>
          <w:lang w:val="en-US" w:eastAsia="zh-CN"/>
        </w:rPr>
        <w:t>9</w:t>
      </w:r>
      <w:r>
        <w:rPr>
          <w:rFonts w:hint="eastAsia" w:ascii="宋体" w:hAnsi="宋体" w:eastAsia="宋体" w:cs="宋体"/>
          <w:color w:val="auto"/>
          <w:szCs w:val="21"/>
          <w:highlight w:val="none"/>
          <w:u w:val="single"/>
        </w:rPr>
        <w:t xml:space="preserve"> 本工程实行每周例会制，监理项目组成员必须准时到场，如有特殊原因需出具书面请假条报建设单位认可，但不得连续超过两次，否则视为缺席：总监、总监代表缺席处罚 500 元/人次，其他项目组人员缺席处罚 200 元/人次，迟到处罚 50 元/人次。</w:t>
      </w:r>
    </w:p>
    <w:p w14:paraId="7888280E">
      <w:pPr>
        <w:bidi w:val="0"/>
        <w:adjustRightInd w:val="0"/>
        <w:snapToGrid w:val="0"/>
        <w:spacing w:before="156" w:beforeLines="50" w:after="156" w:afterLines="50"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9.6.</w:t>
      </w:r>
      <w:r>
        <w:rPr>
          <w:rFonts w:hint="eastAsia" w:ascii="宋体" w:hAnsi="宋体" w:eastAsia="宋体" w:cs="宋体"/>
          <w:color w:val="auto"/>
          <w:szCs w:val="21"/>
          <w:highlight w:val="none"/>
          <w:u w:val="single"/>
          <w:lang w:val="en-US" w:eastAsia="zh-CN"/>
        </w:rPr>
        <w:t>10</w:t>
      </w:r>
      <w:r>
        <w:rPr>
          <w:rFonts w:hint="eastAsia" w:ascii="宋体" w:hAnsi="宋体" w:eastAsia="宋体" w:cs="宋体"/>
          <w:color w:val="auto"/>
          <w:szCs w:val="21"/>
          <w:highlight w:val="none"/>
          <w:u w:val="single"/>
        </w:rPr>
        <w:t xml:space="preserve"> 主管部门、建设单位组织的会议、检查，总监必须按时出席：按 1000 元/次处罚。注：以上违约金可直接从合同价款中扣除。</w:t>
      </w:r>
    </w:p>
    <w:p w14:paraId="5F4F868A">
      <w:pPr>
        <w:bidi w:val="0"/>
        <w:adjustRightInd w:val="0"/>
        <w:snapToGrid w:val="0"/>
        <w:spacing w:before="156" w:beforeLines="50" w:after="156" w:afterLines="50"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9.7 监理企业自律要求：在本项目建设监理管理过程中项目监理机构的监理人员必须遵守职业道德，切实维护建设单位合法权益，不损害施工企业合法利益，具体要求如下：</w:t>
      </w:r>
    </w:p>
    <w:p w14:paraId="67C0AC9C">
      <w:pPr>
        <w:bidi w:val="0"/>
        <w:adjustRightInd w:val="0"/>
        <w:snapToGrid w:val="0"/>
        <w:spacing w:before="156" w:beforeLines="50" w:after="156" w:afterLines="50"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（1）开展监理业务按照法律、法规、规章、标准、规范和合同约定等实施监理，并承担相应的责任。</w:t>
      </w:r>
    </w:p>
    <w:p w14:paraId="15A030BF">
      <w:pPr>
        <w:bidi w:val="0"/>
        <w:adjustRightInd w:val="0"/>
        <w:snapToGrid w:val="0"/>
        <w:spacing w:before="156" w:beforeLines="50" w:after="156" w:afterLines="50"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（2）开展监理业务时不得有下列行为：</w:t>
      </w:r>
    </w:p>
    <w:p w14:paraId="2FD07EBD">
      <w:pPr>
        <w:bidi w:val="0"/>
        <w:adjustRightInd w:val="0"/>
        <w:snapToGrid w:val="0"/>
        <w:spacing w:before="156" w:beforeLines="50" w:after="156" w:afterLines="50"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（A）允许个人或其他监理企业挂靠，利用企业资质进行经营；</w:t>
      </w:r>
    </w:p>
    <w:p w14:paraId="72F01630">
      <w:pPr>
        <w:bidi w:val="0"/>
        <w:adjustRightInd w:val="0"/>
        <w:snapToGrid w:val="0"/>
        <w:spacing w:before="156" w:beforeLines="50" w:after="156" w:afterLines="50"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（B）监理与本单位有同一隶属关系的单位所承建的建设工程；</w:t>
      </w:r>
    </w:p>
    <w:p w14:paraId="2886CAC2">
      <w:pPr>
        <w:bidi w:val="0"/>
        <w:adjustRightInd w:val="0"/>
        <w:snapToGrid w:val="0"/>
        <w:spacing w:before="156" w:beforeLines="50" w:after="156" w:afterLines="50"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（C）将监理的工程转包、分包给其他单位或个人监理；</w:t>
      </w:r>
    </w:p>
    <w:p w14:paraId="44803752">
      <w:pPr>
        <w:bidi w:val="0"/>
        <w:adjustRightInd w:val="0"/>
        <w:snapToGrid w:val="0"/>
        <w:spacing w:before="156" w:beforeLines="50" w:after="156" w:afterLines="50"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（D）使用非本企业的监理人员；</w:t>
      </w:r>
    </w:p>
    <w:p w14:paraId="52276030">
      <w:pPr>
        <w:bidi w:val="0"/>
        <w:adjustRightInd w:val="0"/>
        <w:snapToGrid w:val="0"/>
        <w:spacing w:before="156" w:beforeLines="50" w:after="156" w:afterLines="50"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（E）利用职权指定建筑材料、设备等供应商，或其他不良行为；</w:t>
      </w:r>
    </w:p>
    <w:p w14:paraId="2E47227C">
      <w:pPr>
        <w:bidi w:val="0"/>
        <w:adjustRightInd w:val="0"/>
        <w:snapToGrid w:val="0"/>
        <w:spacing w:before="156" w:beforeLines="50" w:after="156" w:afterLines="50"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如有以上行为，一经发现，立即取消中标资格并解除合同，由委托人上报主管部门处理，承担相关法律责任，并赔偿委托人相关损失。</w:t>
      </w:r>
    </w:p>
    <w:p w14:paraId="6DE47AB5">
      <w:pPr>
        <w:bidi w:val="0"/>
        <w:adjustRightInd w:val="0"/>
        <w:snapToGrid w:val="0"/>
        <w:spacing w:before="156" w:beforeLines="50" w:after="156" w:afterLines="50"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9.8 监理工作自业主发出要求开始的日期开始，工程完工及资料移交完毕缺陷责任期满后结束，缺陷责任期为24 个月，如业主因各种原因需作调整或工期延长，监理单位应相应调整监理计划，但这种计划调整以不影响监理服务水平为前提，并须经业主批准。业主对工期的调整或工期延长，监理服务期也应作相应调整或顺延，属于正常的监理服务，业主不另外增加支付监理费用。9.9 监理工作包括勘察设计阶段的技术支持及配合、保修阶段对质量问题组织处理和协调。</w:t>
      </w:r>
    </w:p>
    <w:p w14:paraId="095920BC">
      <w:pPr>
        <w:bidi w:val="0"/>
        <w:adjustRightInd w:val="0"/>
        <w:snapToGrid w:val="0"/>
        <w:spacing w:before="156" w:beforeLines="50" w:after="156" w:afterLines="50"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9.10 如施工过程中或施工结束后，因监理单位失职而造成质量缺陷或者事故，可以通过返修达到原定质量等级的，按返修工程量（可以为估算金额）×报酬比例扣除监理费，累计不超过监理报酬总数。通过返修尚不能达到原定质量等级，必须降低标准使用的，除按照以上原则扣除监理费外，还需扣除监理报酬总数的 5%，累计不超过监理报酬总数。</w:t>
      </w:r>
    </w:p>
    <w:p w14:paraId="2995E3B2">
      <w:pPr>
        <w:bidi w:val="0"/>
        <w:adjustRightInd w:val="0"/>
        <w:snapToGrid w:val="0"/>
        <w:spacing w:before="156" w:beforeLines="50" w:after="156" w:afterLines="50"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9.11 如施工过程中，因监理单位监管失职而造成生产安全事故，未达到《生产安全事故报告和调查处理条例》规定的一般事故，但造成人员受伤或造成较大社会影响的扣除监理报酬总额的5%。达到一般事故及以上的，按照《条例》规定处理。</w:t>
      </w:r>
    </w:p>
    <w:p w14:paraId="3B449177">
      <w:pPr>
        <w:bidi w:val="0"/>
        <w:adjustRightInd w:val="0"/>
        <w:snapToGrid w:val="0"/>
        <w:spacing w:before="156" w:beforeLines="50" w:after="156" w:afterLines="50"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9.12 施工过程中对监理单位的考核依据常新政规[2010]2 号文《关于印发新北区建设市场信用管理办法（试行）的通知》 , 并遵守常州国家高新技术产业开发区（新北区）关于实施《监理单位的考核管理办法》的制度执行，考勤按《关于印发常州市建筑工程施工现场从业人员实名制管理到岗考核实施细则的通知（常建〔2016〕52 号）》规定</w:t>
      </w:r>
      <w:bookmarkEnd w:id="119"/>
      <w:r>
        <w:rPr>
          <w:rFonts w:hint="eastAsia" w:ascii="宋体" w:hAnsi="宋体" w:eastAsia="宋体" w:cs="宋体"/>
          <w:color w:val="auto"/>
          <w:szCs w:val="21"/>
          <w:highlight w:val="none"/>
        </w:rPr>
        <w:t>。</w:t>
      </w:r>
    </w:p>
    <w:p w14:paraId="69D3F196">
      <w:pPr>
        <w:bidi w:val="0"/>
        <w:rPr>
          <w:rFonts w:hint="eastAsia" w:ascii="宋体" w:hAnsi="宋体" w:eastAsia="宋体" w:cs="宋体"/>
          <w:color w:val="auto"/>
          <w:highlight w:val="none"/>
        </w:rPr>
      </w:pPr>
      <w:bookmarkStart w:id="120" w:name="EBcd7d4998d1394c5e938fd72dad05fef9"/>
      <w:r>
        <w:rPr>
          <w:rFonts w:hint="eastAsia" w:ascii="宋体" w:hAnsi="宋体" w:eastAsia="宋体" w:cs="宋体"/>
          <w:color w:val="auto"/>
          <w:sz w:val="20"/>
          <w:highlight w:val="none"/>
        </w:rPr>
        <w:t xml:space="preserve"> </w:t>
      </w:r>
      <w:bookmarkEnd w:id="120"/>
    </w:p>
    <w:p w14:paraId="49C2E051">
      <w:pPr>
        <w:bidi w:val="0"/>
        <w:rPr>
          <w:rFonts w:hint="eastAsia" w:ascii="宋体" w:hAnsi="宋体" w:eastAsia="宋体" w:cs="宋体"/>
          <w:color w:val="auto"/>
          <w:highlight w:val="none"/>
        </w:rPr>
        <w:sectPr>
          <w:footerReference r:id="rId4" w:type="default"/>
          <w:pgSz w:w="11906" w:h="16838"/>
          <w:pgMar w:top="1440" w:right="1800" w:bottom="1440" w:left="1440" w:header="851" w:footer="992" w:gutter="0"/>
          <w:pgNumType w:fmt="decimal" w:start="1"/>
          <w:cols w:space="720" w:num="1"/>
          <w:docGrid w:type="lines" w:linePitch="312" w:charSpace="0"/>
        </w:sectPr>
      </w:pPr>
    </w:p>
    <w:p w14:paraId="07B55A1E">
      <w:pPr>
        <w:spacing w:line="360" w:lineRule="auto"/>
        <w:jc w:val="center"/>
        <w:rPr>
          <w:rFonts w:hint="eastAsia" w:ascii="宋体" w:hAnsi="宋体" w:eastAsia="宋体" w:cs="宋体"/>
          <w:color w:val="auto"/>
          <w:sz w:val="44"/>
          <w:szCs w:val="44"/>
          <w:highlight w:val="none"/>
        </w:rPr>
      </w:pPr>
      <w:r>
        <w:rPr>
          <w:rFonts w:hint="eastAsia" w:ascii="宋体" w:hAnsi="宋体" w:eastAsia="宋体" w:cs="宋体"/>
          <w:b/>
          <w:color w:val="auto"/>
          <w:sz w:val="32"/>
          <w:szCs w:val="32"/>
          <w:highlight w:val="none"/>
        </w:rPr>
        <w:t>廉 政 合 约</w:t>
      </w:r>
    </w:p>
    <w:p w14:paraId="353F8A02">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为进一步加强零星工程的廉政建设，甲方（</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）、乙方（  ）特订立如下协议。</w:t>
      </w:r>
    </w:p>
    <w:p w14:paraId="1BE324CC">
      <w:pPr>
        <w:spacing w:line="360" w:lineRule="auto"/>
        <w:rPr>
          <w:rFonts w:hint="eastAsia" w:ascii="宋体" w:hAnsi="宋体" w:eastAsia="宋体" w:cs="宋体"/>
          <w:b/>
          <w:color w:val="auto"/>
          <w:highlight w:val="none"/>
        </w:rPr>
      </w:pPr>
      <w:r>
        <w:rPr>
          <w:rFonts w:hint="eastAsia" w:ascii="宋体" w:hAnsi="宋体" w:eastAsia="宋体" w:cs="宋体"/>
          <w:b/>
          <w:color w:val="auto"/>
          <w:highlight w:val="none"/>
        </w:rPr>
        <w:t>一、甲、乙双方的权利和义务</w:t>
      </w:r>
    </w:p>
    <w:p w14:paraId="4BF0FA37">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1．甲、乙双方应当严格遵守党的政策规定和国家有关法律法规。</w:t>
      </w:r>
    </w:p>
    <w:p w14:paraId="737739DF">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2．甲、乙双方应当严格执行项目的合同文件，自觉按合同办事。</w:t>
      </w:r>
    </w:p>
    <w:p w14:paraId="081C41D2">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3．甲、乙双方的业务活动应当坚持公开、公平、公正、诚信、透明的原则。</w:t>
      </w:r>
    </w:p>
    <w:p w14:paraId="18E4A056">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4．甲、乙双方不得以任何理由向对方工作人员行贿或馈赠礼金、有价证券、贵重礼品，不得在对方报销任何应当由个人支付的费用。</w:t>
      </w:r>
    </w:p>
    <w:p w14:paraId="2C583C82">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5．甲、乙双方不得以任何理由违反廉洁自律的有关规定。</w:t>
      </w:r>
    </w:p>
    <w:p w14:paraId="7BE4242A">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6．甲、乙双方如发现对方严重违反本协议条款的行为，有及时提醒对方、向其上级有关部门举报、建议给予处理并要求告知处理结果的权利。</w:t>
      </w:r>
    </w:p>
    <w:p w14:paraId="0B9844BD">
      <w:pPr>
        <w:spacing w:line="360" w:lineRule="auto"/>
        <w:rPr>
          <w:rFonts w:hint="eastAsia" w:ascii="宋体" w:hAnsi="宋体" w:eastAsia="宋体" w:cs="宋体"/>
          <w:b/>
          <w:color w:val="auto"/>
          <w:highlight w:val="none"/>
        </w:rPr>
      </w:pPr>
      <w:r>
        <w:rPr>
          <w:rFonts w:hint="eastAsia" w:ascii="宋体" w:hAnsi="宋体" w:eastAsia="宋体" w:cs="宋体"/>
          <w:b/>
          <w:color w:val="auto"/>
          <w:highlight w:val="none"/>
        </w:rPr>
        <w:t>二、违约责任</w:t>
      </w:r>
    </w:p>
    <w:p w14:paraId="79F98AAD">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1．甲、乙双方及其工作人员违反本协议有关规定的，按管理权限，依据有关规定给予经济处罚或追究党纪政纪责任；涉嫌犯罪的，移交司法机关追究刑事责任；给双方单位造成经济损失的，应当予以赔偿。</w:t>
      </w:r>
    </w:p>
    <w:p w14:paraId="7A3C2061">
      <w:pPr>
        <w:spacing w:line="360" w:lineRule="auto"/>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2．本协议一式</w:t>
      </w:r>
      <w:r>
        <w:rPr>
          <w:rFonts w:hint="eastAsia" w:ascii="宋体" w:hAnsi="宋体" w:eastAsia="宋体" w:cs="宋体"/>
          <w:color w:val="auto"/>
          <w:highlight w:val="none"/>
          <w:lang w:val="en-US" w:eastAsia="zh-CN"/>
        </w:rPr>
        <w:t>8</w:t>
      </w:r>
      <w:r>
        <w:rPr>
          <w:rFonts w:hint="eastAsia" w:ascii="宋体" w:hAnsi="宋体" w:eastAsia="宋体" w:cs="宋体"/>
          <w:color w:val="auto"/>
          <w:highlight w:val="none"/>
        </w:rPr>
        <w:t>份，</w:t>
      </w:r>
      <w:r>
        <w:rPr>
          <w:rFonts w:hint="eastAsia" w:ascii="宋体" w:hAnsi="宋体" w:eastAsia="宋体" w:cs="宋体"/>
          <w:color w:val="auto"/>
          <w:highlight w:val="none"/>
          <w:lang w:val="en-US" w:eastAsia="zh-CN"/>
        </w:rPr>
        <w:t>甲方5份，乙方</w:t>
      </w:r>
      <w:r>
        <w:rPr>
          <w:rFonts w:hint="eastAsia" w:ascii="宋体" w:hAnsi="宋体" w:eastAsia="宋体" w:cs="宋体"/>
          <w:color w:val="auto"/>
          <w:highlight w:val="none"/>
        </w:rPr>
        <w:t xml:space="preserve"> 2份</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代理机构1份。</w:t>
      </w:r>
    </w:p>
    <w:p w14:paraId="44A8304F">
      <w:pPr>
        <w:spacing w:line="360" w:lineRule="auto"/>
        <w:rPr>
          <w:rFonts w:hint="eastAsia" w:ascii="宋体" w:hAnsi="宋体" w:eastAsia="宋体" w:cs="宋体"/>
          <w:color w:val="auto"/>
          <w:highlight w:val="none"/>
        </w:rPr>
      </w:pPr>
    </w:p>
    <w:p w14:paraId="6401E775">
      <w:pPr>
        <w:spacing w:line="360" w:lineRule="auto"/>
        <w:rPr>
          <w:rFonts w:hint="eastAsia" w:ascii="宋体" w:hAnsi="宋体" w:eastAsia="宋体" w:cs="宋体"/>
          <w:color w:val="auto"/>
          <w:highlight w:val="none"/>
        </w:rPr>
      </w:pPr>
    </w:p>
    <w:p w14:paraId="0C0964C9">
      <w:pPr>
        <w:tabs>
          <w:tab w:val="left" w:pos="630"/>
          <w:tab w:val="left" w:pos="5674"/>
          <w:tab w:val="left" w:pos="5985"/>
          <w:tab w:val="left" w:pos="6300"/>
        </w:tabs>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甲方单位（盖章）：</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乙方单位（盖章）：</w:t>
      </w:r>
    </w:p>
    <w:p w14:paraId="39084757">
      <w:pPr>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法定代表人或授权委托人（签字）：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法定代表人或授权委托人（签字）</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w:t>
      </w:r>
    </w:p>
    <w:p w14:paraId="27A9E758">
      <w:pPr>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日  期：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日  期：</w:t>
      </w:r>
    </w:p>
    <w:p w14:paraId="4444393C">
      <w:pPr>
        <w:bidi w:val="0"/>
        <w:rPr>
          <w:rFonts w:hint="eastAsia" w:ascii="宋体" w:hAnsi="宋体" w:eastAsia="宋体" w:cs="宋体"/>
          <w:color w:val="auto"/>
          <w:highlight w:val="none"/>
        </w:rPr>
        <w:sectPr>
          <w:pgSz w:w="11906" w:h="16838"/>
          <w:pgMar w:top="1440" w:right="1800" w:bottom="1440" w:left="1440" w:header="851" w:footer="992" w:gutter="0"/>
          <w:pgNumType w:fmt="decimal"/>
          <w:cols w:space="720" w:num="1"/>
          <w:docGrid w:type="lines" w:linePitch="312" w:charSpace="0"/>
        </w:sectPr>
      </w:pPr>
    </w:p>
    <w:p w14:paraId="07CCD7B1">
      <w:pPr>
        <w:spacing w:line="276" w:lineRule="auto"/>
        <w:jc w:val="center"/>
        <w:rPr>
          <w:rFonts w:hint="eastAsia" w:ascii="宋体" w:hAnsi="宋体" w:eastAsia="宋体" w:cs="宋体"/>
          <w:b/>
          <w:bCs/>
          <w:color w:val="auto"/>
          <w:sz w:val="32"/>
          <w:szCs w:val="32"/>
          <w:highlight w:val="none"/>
          <w:lang w:bidi="ar"/>
        </w:rPr>
      </w:pPr>
    </w:p>
    <w:p w14:paraId="7FE93507">
      <w:pPr>
        <w:spacing w:line="276" w:lineRule="auto"/>
        <w:jc w:val="center"/>
        <w:rPr>
          <w:rFonts w:hint="eastAsia" w:ascii="宋体" w:hAnsi="宋体" w:eastAsia="宋体" w:cs="宋体"/>
          <w:color w:val="auto"/>
          <w:highlight w:val="none"/>
        </w:rPr>
      </w:pPr>
      <w:r>
        <w:rPr>
          <w:rFonts w:hint="eastAsia" w:ascii="宋体" w:hAnsi="宋体" w:eastAsia="宋体" w:cs="宋体"/>
          <w:b/>
          <w:bCs/>
          <w:color w:val="auto"/>
          <w:sz w:val="32"/>
          <w:szCs w:val="32"/>
          <w:highlight w:val="none"/>
          <w:lang w:bidi="ar"/>
        </w:rPr>
        <w:t>安全生产文明施工协议</w:t>
      </w:r>
    </w:p>
    <w:p w14:paraId="2423A71F">
      <w:pPr>
        <w:spacing w:line="276"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bidi="ar"/>
        </w:rPr>
        <w:t>建设单位：</w:t>
      </w:r>
      <w:r>
        <w:rPr>
          <w:rFonts w:hint="eastAsia" w:ascii="宋体" w:hAnsi="宋体" w:eastAsia="宋体" w:cs="宋体"/>
          <w:color w:val="auto"/>
          <w:sz w:val="20"/>
          <w:szCs w:val="20"/>
          <w:highlight w:val="none"/>
          <w:u w:val="single"/>
          <w:lang w:val="en-US" w:eastAsia="zh-CN" w:bidi="ar"/>
        </w:rPr>
        <w:t xml:space="preserve">                          </w:t>
      </w:r>
      <w:r>
        <w:rPr>
          <w:rFonts w:hint="eastAsia" w:ascii="宋体" w:hAnsi="宋体" w:eastAsia="宋体" w:cs="宋体"/>
          <w:color w:val="auto"/>
          <w:sz w:val="20"/>
          <w:szCs w:val="20"/>
          <w:highlight w:val="none"/>
          <w:lang w:bidi="ar"/>
        </w:rPr>
        <w:t>（甲方）</w:t>
      </w:r>
    </w:p>
    <w:p w14:paraId="1A5229E1">
      <w:pPr>
        <w:spacing w:line="276"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bidi="ar"/>
        </w:rPr>
        <w:t>施工单位</w:t>
      </w:r>
      <w:r>
        <w:rPr>
          <w:rFonts w:hint="eastAsia" w:ascii="宋体" w:hAnsi="宋体" w:eastAsia="宋体" w:cs="宋体"/>
          <w:color w:val="auto"/>
          <w:sz w:val="20"/>
          <w:szCs w:val="20"/>
          <w:highlight w:val="none"/>
          <w:u w:val="none"/>
          <w:lang w:bidi="ar"/>
        </w:rPr>
        <w:t>：</w:t>
      </w:r>
      <w:r>
        <w:rPr>
          <w:rFonts w:hint="eastAsia" w:ascii="宋体" w:hAnsi="宋体" w:eastAsia="宋体" w:cs="宋体"/>
          <w:color w:val="auto"/>
          <w:sz w:val="20"/>
          <w:szCs w:val="20"/>
          <w:highlight w:val="none"/>
          <w:u w:val="single"/>
          <w:lang w:bidi="ar"/>
        </w:rPr>
        <w:t xml:space="preserve">             </w:t>
      </w:r>
      <w:r>
        <w:rPr>
          <w:rFonts w:hint="eastAsia" w:ascii="宋体" w:hAnsi="宋体" w:eastAsia="宋体" w:cs="宋体"/>
          <w:color w:val="auto"/>
          <w:sz w:val="20"/>
          <w:szCs w:val="20"/>
          <w:highlight w:val="none"/>
          <w:u w:val="single"/>
          <w:lang w:val="en-US" w:eastAsia="zh-CN" w:bidi="ar"/>
        </w:rPr>
        <w:t xml:space="preserve">             </w:t>
      </w:r>
      <w:r>
        <w:rPr>
          <w:rFonts w:hint="eastAsia" w:ascii="宋体" w:hAnsi="宋体" w:eastAsia="宋体" w:cs="宋体"/>
          <w:color w:val="auto"/>
          <w:sz w:val="20"/>
          <w:szCs w:val="20"/>
          <w:highlight w:val="none"/>
          <w:lang w:bidi="ar"/>
        </w:rPr>
        <w:t xml:space="preserve">（乙方）                       </w:t>
      </w:r>
    </w:p>
    <w:p w14:paraId="171E57B5">
      <w:pPr>
        <w:spacing w:line="276" w:lineRule="auto"/>
        <w:ind w:firstLine="400" w:firstLineChars="200"/>
        <w:contextualSpacing/>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bidi="ar"/>
        </w:rPr>
        <w:t>为确保工程的安全生产和文明施工，顺利实现建设目标，甲乙双方特制定如下协议：</w:t>
      </w:r>
    </w:p>
    <w:p w14:paraId="6EEBA1FA">
      <w:pPr>
        <w:spacing w:line="276" w:lineRule="auto"/>
        <w:ind w:firstLine="400" w:firstLineChars="200"/>
        <w:contextualSpacing/>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lang w:bidi="ar"/>
        </w:rPr>
        <w:t>一．乙方通过合法竞争取得承包</w:t>
      </w:r>
      <w:r>
        <w:rPr>
          <w:rFonts w:hint="eastAsia" w:ascii="宋体" w:hAnsi="宋体" w:eastAsia="宋体" w:cs="宋体"/>
          <w:color w:val="auto"/>
          <w:sz w:val="20"/>
          <w:szCs w:val="20"/>
          <w:highlight w:val="none"/>
          <w:u w:val="single"/>
          <w:lang w:bidi="ar"/>
        </w:rPr>
        <w:t xml:space="preserve">                </w:t>
      </w:r>
      <w:r>
        <w:rPr>
          <w:rFonts w:hint="eastAsia" w:ascii="宋体" w:hAnsi="宋体" w:eastAsia="宋体" w:cs="宋体"/>
          <w:color w:val="auto"/>
          <w:sz w:val="20"/>
          <w:szCs w:val="20"/>
          <w:highlight w:val="none"/>
          <w:lang w:bidi="ar"/>
        </w:rPr>
        <w:t>工程项目权利的同时，即产生对该工程项目确保安全生产、文明施工以及保护现场、维护甲方声誉的义务，乙方应严格遵守国家有关法律法规，恪守双方所签施工合同（协议）中的有关规定，全面承担其经济及法律责任。</w:t>
      </w:r>
    </w:p>
    <w:p w14:paraId="2CEB976B">
      <w:pPr>
        <w:pStyle w:val="44"/>
        <w:numPr>
          <w:ilvl w:val="0"/>
          <w:numId w:val="14"/>
        </w:numPr>
        <w:adjustRightInd w:val="0"/>
        <w:snapToGrid w:val="0"/>
        <w:spacing w:before="0" w:beforeAutospacing="0" w:after="0" w:afterAutospacing="0" w:line="276" w:lineRule="auto"/>
        <w:ind w:firstLine="400" w:firstLineChars="200"/>
        <w:contextualSpacing/>
        <w:rPr>
          <w:rFonts w:hint="eastAsia" w:ascii="宋体" w:hAnsi="宋体" w:eastAsia="宋体" w:cs="宋体"/>
          <w:color w:val="auto"/>
          <w:kern w:val="2"/>
          <w:sz w:val="20"/>
          <w:szCs w:val="20"/>
          <w:highlight w:val="none"/>
        </w:rPr>
      </w:pPr>
      <w:r>
        <w:rPr>
          <w:rFonts w:hint="eastAsia" w:ascii="宋体" w:hAnsi="宋体" w:eastAsia="宋体" w:cs="宋体"/>
          <w:color w:val="auto"/>
          <w:kern w:val="2"/>
          <w:sz w:val="20"/>
          <w:szCs w:val="20"/>
          <w:highlight w:val="none"/>
        </w:rPr>
        <w:t>对于违反本规定的行为，甲方有权按照规定进行相应处罚，处罚款在最终结算时予以扣除。</w:t>
      </w:r>
    </w:p>
    <w:p w14:paraId="0BAB4C16">
      <w:pPr>
        <w:pStyle w:val="44"/>
        <w:numPr>
          <w:ilvl w:val="0"/>
          <w:numId w:val="14"/>
        </w:numPr>
        <w:adjustRightInd w:val="0"/>
        <w:snapToGrid w:val="0"/>
        <w:spacing w:before="0" w:beforeAutospacing="0" w:after="0" w:afterAutospacing="0" w:line="276" w:lineRule="auto"/>
        <w:ind w:firstLine="400" w:firstLineChars="200"/>
        <w:contextualSpacing/>
        <w:rPr>
          <w:rFonts w:hint="eastAsia" w:ascii="宋体" w:hAnsi="宋体" w:eastAsia="宋体" w:cs="宋体"/>
          <w:color w:val="auto"/>
          <w:kern w:val="2"/>
          <w:sz w:val="20"/>
          <w:szCs w:val="20"/>
          <w:highlight w:val="none"/>
        </w:rPr>
      </w:pPr>
      <w:r>
        <w:rPr>
          <w:rFonts w:hint="eastAsia" w:ascii="宋体" w:hAnsi="宋体" w:eastAsia="宋体" w:cs="宋体"/>
          <w:color w:val="auto"/>
          <w:kern w:val="2"/>
          <w:sz w:val="20"/>
          <w:szCs w:val="20"/>
          <w:highlight w:val="none"/>
        </w:rPr>
        <w:t>乙方创建省、市文明工地成果，必须</w:t>
      </w:r>
      <w:r>
        <w:rPr>
          <w:rFonts w:hint="eastAsia" w:ascii="宋体" w:hAnsi="宋体" w:eastAsia="宋体" w:cs="宋体"/>
          <w:color w:val="auto"/>
          <w:kern w:val="2"/>
          <w:sz w:val="20"/>
          <w:szCs w:val="20"/>
          <w:highlight w:val="none"/>
          <w:lang w:val="en-US" w:eastAsia="zh-CN"/>
        </w:rPr>
        <w:t>按照招标人要求上报</w:t>
      </w:r>
      <w:r>
        <w:rPr>
          <w:rFonts w:hint="eastAsia" w:ascii="宋体" w:hAnsi="宋体" w:eastAsia="宋体" w:cs="宋体"/>
          <w:color w:val="auto"/>
          <w:kern w:val="2"/>
          <w:sz w:val="20"/>
          <w:szCs w:val="20"/>
          <w:highlight w:val="none"/>
        </w:rPr>
        <w:t>方予认可。</w:t>
      </w:r>
    </w:p>
    <w:p w14:paraId="173D0BCE">
      <w:pPr>
        <w:pStyle w:val="44"/>
        <w:adjustRightInd w:val="0"/>
        <w:snapToGrid w:val="0"/>
        <w:spacing w:beforeAutospacing="0" w:afterAutospacing="0" w:line="276" w:lineRule="auto"/>
        <w:ind w:firstLine="400" w:firstLineChars="200"/>
        <w:contextualSpacing/>
        <w:rPr>
          <w:rFonts w:hint="eastAsia" w:ascii="宋体" w:hAnsi="宋体" w:eastAsia="宋体" w:cs="宋体"/>
          <w:color w:val="auto"/>
          <w:kern w:val="2"/>
          <w:sz w:val="20"/>
          <w:szCs w:val="20"/>
          <w:highlight w:val="none"/>
        </w:rPr>
      </w:pPr>
      <w:r>
        <w:rPr>
          <w:rFonts w:hint="eastAsia" w:ascii="宋体" w:hAnsi="宋体" w:eastAsia="宋体" w:cs="宋体"/>
          <w:color w:val="auto"/>
          <w:kern w:val="2"/>
          <w:sz w:val="20"/>
          <w:szCs w:val="20"/>
          <w:highlight w:val="none"/>
        </w:rPr>
        <w:t>四．安全生产文明施工管理要求：</w:t>
      </w:r>
    </w:p>
    <w:p w14:paraId="67C61DBD">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kern w:val="2"/>
          <w:sz w:val="20"/>
          <w:szCs w:val="20"/>
          <w:highlight w:val="none"/>
        </w:rPr>
      </w:pPr>
      <w:r>
        <w:rPr>
          <w:rFonts w:hint="eastAsia" w:ascii="宋体" w:hAnsi="宋体" w:eastAsia="宋体" w:cs="宋体"/>
          <w:color w:val="auto"/>
          <w:kern w:val="2"/>
          <w:sz w:val="20"/>
          <w:szCs w:val="20"/>
          <w:highlight w:val="none"/>
        </w:rPr>
        <w:t>（一）安全管理</w:t>
      </w:r>
    </w:p>
    <w:p w14:paraId="08831807">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1．施工单位必须制定安全生产指标，制定各种安全技术操作规程，按规定配专职安全员。</w:t>
      </w:r>
    </w:p>
    <w:p w14:paraId="69224647">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2．制定安全管理目标（安全达标目标和文明施工目标）进行安全责任目标分解。</w:t>
      </w:r>
    </w:p>
    <w:p w14:paraId="460321E8">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3．建立责任目标考核制度，考核办法要落实到位。</w:t>
      </w:r>
    </w:p>
    <w:p w14:paraId="56083F50">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4．在施工组织设计中应该明确制定安全措施，专业性较强的项目要单独编制专项安全施工组织设计，安全措施要全面并具有针对性，应符合工程建设强制性标准。</w:t>
      </w:r>
    </w:p>
    <w:p w14:paraId="3B2020C7">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（1）施工单位编制的地下管线保护措施方案应符合强制性标准要求。</w:t>
      </w:r>
    </w:p>
    <w:p w14:paraId="2853B269">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（2）基坑支护与降水、土方开挖与边坡防护、模板、起重吊装、脚手架等分部分项工程的专项施工方案应符合强制性标准要求。</w:t>
      </w:r>
    </w:p>
    <w:p w14:paraId="73794F17">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（3）冬季、雨季等季节性施工方案的制定应符合强制性标准要求。</w:t>
      </w:r>
    </w:p>
    <w:p w14:paraId="6675BCF2">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（4）施工现场临时用电施工组织设计或者安全用电技术措施和电气防火措施应符合强制性标准要求。</w:t>
      </w:r>
    </w:p>
    <w:p w14:paraId="23F4E9DB">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（5）施工总平面布置图应符合安全生产的要求，办公、宿舍、食堂、道路等临时设施设置以及排水、防火措施应符合强制性标准要求。</w:t>
      </w:r>
    </w:p>
    <w:p w14:paraId="1E4BB85A">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5．要有书面的分部（分项）工程安全技术交底，交底要全面同时具有针对性并履行签字手续。</w:t>
      </w:r>
    </w:p>
    <w:p w14:paraId="45C4BA9F">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6．制订定期的安全检查制度并做好检查记录，整改事故隐患要做到定人、定时间、定措施。对重大事故隐患应该如期完成整改通知书所列项目。</w:t>
      </w:r>
    </w:p>
    <w:p w14:paraId="77F99FC8">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7．制定安全教育制度，新入场工人应该进行三级安全教育，变换工种时要进行安全教育，施工管理人员和专职安全技术员应按规定进行年度培训考核。</w:t>
      </w:r>
    </w:p>
    <w:p w14:paraId="05B6473E">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8．从事特种作业应持证上岗。</w:t>
      </w:r>
    </w:p>
    <w:p w14:paraId="7C1CE55F">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9．施工单位必须执行国家有关安全生产和劳动保护的法规，建立安全生产责任制，加强规范化管理，对现场各种安全设施和劳动保护器具进行检查和维修，并制定“三宝”，“四口”防护措施及时消除隐患，保证其安全有效，并保证做到：</w:t>
      </w:r>
    </w:p>
    <w:p w14:paraId="51A018BB">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（1）入施工现场必须带安全帽，高空作业必须系安全带，挂安全网。</w:t>
      </w:r>
    </w:p>
    <w:p w14:paraId="7D1CF990">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（2）井字架、塔吊、施工电梯安装后，必须验收合格方可使用，吊篮严禁乘人。</w:t>
      </w:r>
    </w:p>
    <w:p w14:paraId="2DEDAEBE">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（3）施工现场严禁赤膊、穿拖鞋及高跟鞋、穿裙子施工。</w:t>
      </w:r>
    </w:p>
    <w:p w14:paraId="469287E7">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（4）严禁酒后作业。</w:t>
      </w:r>
    </w:p>
    <w:p w14:paraId="796E78A0">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10．加强安全用电管理。</w:t>
      </w:r>
    </w:p>
    <w:p w14:paraId="465069BD">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（1）各施工单位应建立和执行施工现场用电管理制度。</w:t>
      </w:r>
    </w:p>
    <w:p w14:paraId="534730B2">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（2）现场电工必须有操作证，并实行专人管理，经常巡视、维修并做好相关档案。</w:t>
      </w:r>
    </w:p>
    <w:p w14:paraId="5AB0D4A1">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（3） 建筑物与高压线应符合安全距离，不符合要求的要采取防护措施。</w:t>
      </w:r>
    </w:p>
    <w:p w14:paraId="3658FF09">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（4）配电室应整洁通风，配电箱要符合“三级配电两级保护”要求，实行“一机、一闸、一漏、一箱”。</w:t>
      </w:r>
    </w:p>
    <w:p w14:paraId="243ECE6C">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（5）现场照明设有专用回路漏电保护，室内线路及灯具安装高度低于2.4m应使用安全电压供电。</w:t>
      </w:r>
    </w:p>
    <w:p w14:paraId="1CC1FBDC">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（6）总配电箱、塔机井架等要单独接地。</w:t>
      </w:r>
    </w:p>
    <w:p w14:paraId="6CDEC94C">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（二）文明施工管理</w:t>
      </w:r>
    </w:p>
    <w:p w14:paraId="2DA1216D">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1．现场应设置围墙，其高度应符合规定，围墙材料应坚固、稳定、整洁、美观并沿工地四周连续设置。</w:t>
      </w:r>
    </w:p>
    <w:p w14:paraId="64D5C842">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2．现场采用封闭管理，施工现场进出口设置大门，门头设置企业标志，配置门卫和门卫制度，进入施工现场应佩带工作卡，施工人员要有明显标志。</w:t>
      </w:r>
    </w:p>
    <w:p w14:paraId="72DBA0D9">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3．施工场地地面应做硬化处理，保持道路、排水畅通，做到场地无积水，做好防止泥浆、污水、废水外流或者堵塞下水道和排水河道措施，并每日清除沉淀物。禁止在混凝土路面上及其其它主要道路上堆放物资，拌制砂浆。</w:t>
      </w:r>
    </w:p>
    <w:p w14:paraId="061F4765">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4．施工单位应建立专人管理、每日清扫制度，保持场容、场貌整洁，即工完场清。做到搅拌设备周围无弃物，水泥库周围无粉尘，运输道路无堆料，建筑物周围无落地料。</w:t>
      </w:r>
    </w:p>
    <w:p w14:paraId="72FA0D46">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5．施工作业区与办公区应明显划分，在建工程不能兼做宿舍，宿舍应有保暖、消暑和煤气中毒、防蚊虫叮咬措施。宿舍周围环境应符合卫生、通风照明等要求，施工现场的厕所等辅助设施应设置齐全并按要求布置整齐，保持清洁，严禁在建筑物内外大小便。</w:t>
      </w:r>
    </w:p>
    <w:p w14:paraId="5F4A7CBB">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6．临时用房搭设应合理规范、分布齐全，工地办公室应保持整洁，各项台帐制度及有关资料及时上墙。</w:t>
      </w:r>
    </w:p>
    <w:p w14:paraId="0161FA64">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7．工棚宿舍必须定人、定位集中住宿，生活设施应符合卫生要求并制定卫生责任制，生活垃圾应及时清理，设专人管理。严禁男女混住，禁止带家属及小孩进工地，严禁私拉乱接电线，禁止使用电炉、煤油炉取暖、烧饭。</w:t>
      </w:r>
    </w:p>
    <w:p w14:paraId="2220719B">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8．现场应有消防措施制度和灭火器材，并保持完好的备用状态。</w:t>
      </w:r>
    </w:p>
    <w:p w14:paraId="12F37FD0">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9．生活区应建立治安保卫制度和治安防范措施，责任分解到人。</w:t>
      </w:r>
    </w:p>
    <w:p w14:paraId="304E7A52">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10．施工现场大门口的六牌一图，内容健全，标牌规范、整齐，并设置安全标语。</w:t>
      </w:r>
    </w:p>
    <w:p w14:paraId="7419D985">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11．施工现场应制定急救措施和设有常用急救器材，并有经过培训的急救人员经常开展卫生防病宣传教育。</w:t>
      </w:r>
    </w:p>
    <w:p w14:paraId="3786784D">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五．定期或不定期地参加甲方组织的有甲方</w:t>
      </w:r>
      <w:r>
        <w:rPr>
          <w:rFonts w:hint="eastAsia" w:ascii="宋体" w:hAnsi="宋体" w:eastAsia="宋体" w:cs="宋体"/>
          <w:color w:val="auto"/>
          <w:sz w:val="20"/>
          <w:szCs w:val="20"/>
          <w:highlight w:val="none"/>
          <w:lang w:eastAsia="zh-CN" w:bidi="ar"/>
        </w:rPr>
        <w:t>、</w:t>
      </w:r>
      <w:r>
        <w:rPr>
          <w:rFonts w:hint="eastAsia" w:ascii="宋体" w:hAnsi="宋体" w:eastAsia="宋体" w:cs="宋体"/>
          <w:color w:val="auto"/>
          <w:sz w:val="20"/>
          <w:szCs w:val="20"/>
          <w:highlight w:val="none"/>
          <w:lang w:bidi="ar"/>
        </w:rPr>
        <w:t>施工单位负责人参加的安全文明检查。按检查结果提出针对性整改意见、限期整改。</w:t>
      </w:r>
    </w:p>
    <w:p w14:paraId="65FA7D08">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六．乙方应加强对甲方单位的衔接服务、协调意识，项目经理应按时参加现场工程协调会和各类工作的衔接，做到不无故缺席或迟到早退，对甲方和兄弟单位提出的需协调的工作，及时准确地作出答复，并积极配合实施。</w:t>
      </w:r>
    </w:p>
    <w:p w14:paraId="2A00A935">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七．乙方在施工过程中，一旦发生安全责任事故，有责任积极配合有关部门、甲方做好事故原因的调查取证，查明原因，承担责任以及对善后事宜的妥善处理工作。</w:t>
      </w:r>
    </w:p>
    <w:p w14:paraId="3041DC3C">
      <w:pPr>
        <w:pStyle w:val="44"/>
        <w:adjustRightInd w:val="0"/>
        <w:snapToGrid w:val="0"/>
        <w:spacing w:beforeAutospacing="0" w:afterAutospacing="0" w:line="276" w:lineRule="auto"/>
        <w:ind w:firstLine="298" w:firstLineChars="149"/>
        <w:contextualSpacing/>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八．上述各项，施工单位应认真贯彻执行，如违反上述规定，按处罚细则（见附件）给予必要的经济处罚，情节严重的，甲方有权对乙方作出如下处罚：停水停电、停工整改、经济处罚，直至勒令退出施工并将有关情况向有关部门通报，由此带来延误工期和经济损失由乙方承担。</w:t>
      </w:r>
    </w:p>
    <w:p w14:paraId="7CA6EEFF">
      <w:pPr>
        <w:pStyle w:val="44"/>
        <w:adjustRightInd w:val="0"/>
        <w:snapToGrid w:val="0"/>
        <w:spacing w:beforeAutospacing="0" w:afterAutospacing="0" w:line="276" w:lineRule="auto"/>
        <w:ind w:firstLine="98" w:firstLineChars="49"/>
        <w:contextualSpacing/>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bidi="ar"/>
        </w:rPr>
        <w:t>九．本协议经签字之日起生效，本协议一式</w:t>
      </w:r>
      <w:r>
        <w:rPr>
          <w:rFonts w:hint="eastAsia" w:ascii="宋体" w:hAnsi="宋体" w:eastAsia="宋体" w:cs="宋体"/>
          <w:color w:val="auto"/>
          <w:sz w:val="20"/>
          <w:szCs w:val="20"/>
          <w:highlight w:val="none"/>
          <w:lang w:val="en-US" w:eastAsia="zh-CN" w:bidi="ar"/>
        </w:rPr>
        <w:t>8</w:t>
      </w:r>
      <w:r>
        <w:rPr>
          <w:rFonts w:hint="eastAsia" w:ascii="宋体" w:hAnsi="宋体" w:eastAsia="宋体" w:cs="宋体"/>
          <w:color w:val="auto"/>
          <w:sz w:val="20"/>
          <w:szCs w:val="20"/>
          <w:highlight w:val="none"/>
          <w:lang w:bidi="ar"/>
        </w:rPr>
        <w:t>份，</w:t>
      </w:r>
      <w:r>
        <w:rPr>
          <w:rFonts w:hint="eastAsia" w:ascii="宋体" w:hAnsi="宋体" w:eastAsia="宋体" w:cs="宋体"/>
          <w:color w:val="auto"/>
          <w:sz w:val="20"/>
          <w:szCs w:val="20"/>
          <w:highlight w:val="none"/>
          <w:lang w:val="en-US" w:eastAsia="zh-CN" w:bidi="ar"/>
        </w:rPr>
        <w:t>甲方5份，乙方</w:t>
      </w:r>
      <w:r>
        <w:rPr>
          <w:rFonts w:hint="eastAsia" w:ascii="宋体" w:hAnsi="宋体" w:eastAsia="宋体" w:cs="宋体"/>
          <w:color w:val="auto"/>
          <w:sz w:val="20"/>
          <w:szCs w:val="20"/>
          <w:highlight w:val="none"/>
          <w:lang w:bidi="ar"/>
        </w:rPr>
        <w:t xml:space="preserve"> 2份</w:t>
      </w:r>
      <w:r>
        <w:rPr>
          <w:rFonts w:hint="eastAsia" w:ascii="宋体" w:hAnsi="宋体" w:eastAsia="宋体" w:cs="宋体"/>
          <w:color w:val="auto"/>
          <w:sz w:val="20"/>
          <w:szCs w:val="20"/>
          <w:highlight w:val="none"/>
          <w:lang w:eastAsia="zh-CN" w:bidi="ar"/>
        </w:rPr>
        <w:t>，</w:t>
      </w:r>
      <w:r>
        <w:rPr>
          <w:rFonts w:hint="eastAsia" w:ascii="宋体" w:hAnsi="宋体" w:eastAsia="宋体" w:cs="宋体"/>
          <w:color w:val="auto"/>
          <w:sz w:val="20"/>
          <w:szCs w:val="20"/>
          <w:highlight w:val="none"/>
          <w:lang w:val="en-US" w:eastAsia="zh-CN" w:bidi="ar"/>
        </w:rPr>
        <w:t>代理机构1份。</w:t>
      </w:r>
    </w:p>
    <w:p w14:paraId="28B39E6E">
      <w:pPr>
        <w:spacing w:line="276" w:lineRule="auto"/>
        <w:ind w:firstLine="400" w:firstLineChars="200"/>
        <w:rPr>
          <w:rFonts w:hint="eastAsia" w:ascii="宋体" w:hAnsi="宋体" w:eastAsia="宋体" w:cs="宋体"/>
          <w:color w:val="auto"/>
          <w:sz w:val="20"/>
          <w:szCs w:val="20"/>
          <w:highlight w:val="none"/>
        </w:rPr>
      </w:pPr>
    </w:p>
    <w:p w14:paraId="1078775D">
      <w:pPr>
        <w:rPr>
          <w:rFonts w:hint="eastAsia" w:ascii="宋体" w:hAnsi="宋体" w:eastAsia="宋体" w:cs="宋体"/>
          <w:color w:val="auto"/>
          <w:highlight w:val="none"/>
        </w:rPr>
      </w:pPr>
    </w:p>
    <w:p w14:paraId="7E46D7DD">
      <w:pPr>
        <w:tabs>
          <w:tab w:val="left" w:pos="630"/>
          <w:tab w:val="left" w:pos="5674"/>
          <w:tab w:val="left" w:pos="5985"/>
          <w:tab w:val="left" w:pos="6300"/>
        </w:tabs>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甲方单位（盖章）：</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乙方单位（盖章）：</w:t>
      </w:r>
    </w:p>
    <w:p w14:paraId="581F01D5">
      <w:pPr>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法定代表人或授权委托人（签字）：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法定代表人或授权委托人（签字）</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w:t>
      </w:r>
    </w:p>
    <w:p w14:paraId="39DA4C84">
      <w:pPr>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日  期：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日  期：</w:t>
      </w:r>
    </w:p>
    <w:p w14:paraId="47D595A3">
      <w:pPr>
        <w:bidi w:val="0"/>
        <w:rPr>
          <w:rFonts w:hint="eastAsia" w:ascii="宋体" w:hAnsi="宋体" w:eastAsia="宋体" w:cs="宋体"/>
          <w:color w:val="auto"/>
          <w:highlight w:val="none"/>
        </w:rPr>
      </w:pPr>
    </w:p>
    <w:p w14:paraId="540DFAFB">
      <w:pPr>
        <w:pStyle w:val="20"/>
        <w:rPr>
          <w:rFonts w:hint="eastAsia" w:ascii="宋体" w:hAnsi="宋体" w:eastAsia="宋体" w:cs="宋体"/>
          <w:color w:val="auto"/>
          <w:highlight w:val="none"/>
        </w:rPr>
      </w:pPr>
    </w:p>
    <w:p w14:paraId="79C233AD">
      <w:pPr>
        <w:rPr>
          <w:rFonts w:hint="eastAsia" w:ascii="宋体" w:hAnsi="宋体" w:eastAsia="宋体" w:cs="宋体"/>
          <w:color w:val="auto"/>
          <w:highlight w:val="none"/>
        </w:rPr>
      </w:pPr>
    </w:p>
    <w:p w14:paraId="48EC8D80">
      <w:pPr>
        <w:rPr>
          <w:rStyle w:val="59"/>
          <w:rFonts w:hint="eastAsia" w:ascii="宋体" w:hAnsi="宋体" w:eastAsia="宋体" w:cs="宋体"/>
          <w:color w:val="auto"/>
          <w:highlight w:val="none"/>
        </w:rPr>
      </w:pPr>
      <w:bookmarkStart w:id="121" w:name="_Toc22000"/>
      <w:r>
        <w:rPr>
          <w:rStyle w:val="59"/>
          <w:rFonts w:hint="eastAsia" w:ascii="宋体" w:hAnsi="宋体" w:eastAsia="宋体" w:cs="宋体"/>
          <w:color w:val="auto"/>
          <w:highlight w:val="none"/>
        </w:rPr>
        <w:br w:type="page"/>
      </w:r>
    </w:p>
    <w:p w14:paraId="6BD02F6F">
      <w:pPr>
        <w:pStyle w:val="3"/>
        <w:numPr>
          <w:ilvl w:val="1"/>
          <w:numId w:val="0"/>
        </w:numPr>
        <w:bidi w:val="0"/>
        <w:spacing w:line="360" w:lineRule="auto"/>
        <w:ind w:leftChars="0"/>
        <w:rPr>
          <w:rFonts w:hint="eastAsia" w:ascii="宋体" w:hAnsi="宋体" w:eastAsia="宋体" w:cs="宋体"/>
          <w:bCs w:val="0"/>
          <w:color w:val="auto"/>
          <w:highlight w:val="none"/>
        </w:rPr>
      </w:pPr>
      <w:r>
        <w:rPr>
          <w:rStyle w:val="59"/>
          <w:rFonts w:hint="eastAsia" w:ascii="宋体" w:hAnsi="宋体" w:eastAsia="宋体" w:cs="宋体"/>
          <w:color w:val="auto"/>
          <w:highlight w:val="none"/>
        </w:rPr>
        <w:t>附录A  相关服务的范围和内容</w:t>
      </w:r>
      <w:bookmarkEnd w:id="121"/>
    </w:p>
    <w:p w14:paraId="05689EAF">
      <w:pPr>
        <w:bidi w:val="0"/>
        <w:snapToGrid w:val="0"/>
        <w:spacing w:before="156" w:beforeLines="50" w:after="156" w:afterLines="50"/>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A-1 勘察阶段：</w:t>
      </w:r>
      <w:bookmarkStart w:id="122" w:name="EB814be978451f4d31ba85d50fdede7904"/>
      <w:bookmarkEnd w:id="122"/>
      <w:r>
        <w:rPr>
          <w:rFonts w:hint="eastAsia" w:ascii="宋体" w:hAnsi="宋体" w:eastAsia="宋体" w:cs="宋体"/>
          <w:color w:val="auto"/>
          <w:kern w:val="0"/>
          <w:szCs w:val="21"/>
          <w:highlight w:val="none"/>
        </w:rPr>
        <w:t>。</w:t>
      </w:r>
    </w:p>
    <w:p w14:paraId="421831FA">
      <w:pPr>
        <w:bidi w:val="0"/>
        <w:snapToGrid w:val="0"/>
        <w:spacing w:before="156" w:beforeLines="50" w:after="156" w:afterLines="50"/>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A-2 设计阶段：</w:t>
      </w:r>
      <w:bookmarkStart w:id="123" w:name="EBbe0cf9c9fc524c038bb3c01dd3aaa34f"/>
      <w:bookmarkEnd w:id="123"/>
      <w:r>
        <w:rPr>
          <w:rFonts w:hint="eastAsia" w:ascii="宋体" w:hAnsi="宋体" w:eastAsia="宋体" w:cs="宋体"/>
          <w:color w:val="auto"/>
          <w:szCs w:val="21"/>
          <w:highlight w:val="none"/>
        </w:rPr>
        <w:t>。</w:t>
      </w:r>
    </w:p>
    <w:p w14:paraId="472BD828">
      <w:pPr>
        <w:bidi w:val="0"/>
        <w:snapToGrid w:val="0"/>
        <w:spacing w:before="156" w:beforeLines="50" w:after="156" w:afterLines="50"/>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A-3 保修阶段：</w:t>
      </w:r>
      <w:bookmarkStart w:id="124" w:name="EBac8a0ec38c2048e5842e19e65ea2edb8"/>
      <w:bookmarkEnd w:id="124"/>
      <w:r>
        <w:rPr>
          <w:rFonts w:hint="eastAsia" w:ascii="宋体" w:hAnsi="宋体" w:eastAsia="宋体" w:cs="宋体"/>
          <w:color w:val="auto"/>
          <w:szCs w:val="21"/>
          <w:highlight w:val="none"/>
        </w:rPr>
        <w:t>。</w:t>
      </w:r>
    </w:p>
    <w:p w14:paraId="65213201">
      <w:pPr>
        <w:bidi w:val="0"/>
        <w:snapToGrid w:val="0"/>
        <w:spacing w:before="156" w:beforeLines="50" w:after="156" w:afterLines="50"/>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A-4 </w:t>
      </w:r>
      <w:r>
        <w:rPr>
          <w:rFonts w:hint="eastAsia" w:ascii="宋体" w:hAnsi="宋体" w:eastAsia="宋体" w:cs="宋体"/>
          <w:color w:val="auto"/>
          <w:szCs w:val="21"/>
          <w:highlight w:val="none"/>
        </w:rPr>
        <w:t>其他（专业技术咨询、外部协调工作等）：</w:t>
      </w:r>
      <w:bookmarkStart w:id="125" w:name="EBad2089c283dd46b494585aae2575260b"/>
      <w:bookmarkEnd w:id="125"/>
      <w:r>
        <w:rPr>
          <w:rFonts w:hint="eastAsia" w:ascii="宋体" w:hAnsi="宋体" w:eastAsia="宋体" w:cs="宋体"/>
          <w:color w:val="auto"/>
          <w:szCs w:val="21"/>
          <w:highlight w:val="none"/>
        </w:rPr>
        <w:t>。</w:t>
      </w:r>
    </w:p>
    <w:p w14:paraId="64F3C420">
      <w:pPr>
        <w:pStyle w:val="3"/>
        <w:numPr>
          <w:ilvl w:val="1"/>
          <w:numId w:val="0"/>
        </w:numPr>
        <w:bidi w:val="0"/>
        <w:spacing w:line="360" w:lineRule="auto"/>
        <w:ind w:leftChars="0"/>
        <w:rPr>
          <w:rFonts w:hint="eastAsia" w:ascii="宋体" w:hAnsi="宋体" w:eastAsia="宋体" w:cs="宋体"/>
          <w:bCs w:val="0"/>
          <w:color w:val="auto"/>
          <w:highlight w:val="none"/>
        </w:rPr>
      </w:pPr>
      <w:r>
        <w:rPr>
          <w:rFonts w:hint="eastAsia" w:ascii="宋体" w:hAnsi="宋体" w:eastAsia="宋体" w:cs="宋体"/>
          <w:color w:val="auto"/>
          <w:highlight w:val="none"/>
        </w:rPr>
        <w:br w:type="page"/>
      </w:r>
      <w:bookmarkStart w:id="126" w:name="_Toc21128"/>
      <w:r>
        <w:rPr>
          <w:rStyle w:val="59"/>
          <w:rFonts w:hint="eastAsia" w:ascii="宋体" w:hAnsi="宋体" w:eastAsia="宋体" w:cs="宋体"/>
          <w:color w:val="auto"/>
          <w:highlight w:val="none"/>
        </w:rPr>
        <w:t>附录B  委托人派遣的人员和提供的房屋、资料、设备</w:t>
      </w:r>
      <w:bookmarkEnd w:id="126"/>
    </w:p>
    <w:p w14:paraId="67CA9AFB">
      <w:pPr>
        <w:pStyle w:val="4"/>
        <w:numPr>
          <w:ilvl w:val="2"/>
          <w:numId w:val="0"/>
        </w:numPr>
        <w:bidi w:val="0"/>
        <w:spacing w:line="360" w:lineRule="auto"/>
        <w:ind w:leftChars="0"/>
        <w:rPr>
          <w:rFonts w:hint="eastAsia" w:ascii="宋体" w:hAnsi="宋体" w:eastAsia="宋体" w:cs="宋体"/>
          <w:bCs w:val="0"/>
          <w:color w:val="auto"/>
          <w:highlight w:val="none"/>
        </w:rPr>
      </w:pPr>
      <w:bookmarkStart w:id="127" w:name="_Toc17246"/>
      <w:r>
        <w:rPr>
          <w:rFonts w:hint="eastAsia" w:ascii="宋体" w:hAnsi="宋体" w:eastAsia="宋体" w:cs="宋体"/>
          <w:bCs w:val="0"/>
          <w:color w:val="auto"/>
          <w:highlight w:val="none"/>
        </w:rPr>
        <w:t>B-1  委托人派遣的人员</w:t>
      </w:r>
      <w:bookmarkEnd w:id="127"/>
    </w:p>
    <w:tbl>
      <w:tblPr>
        <w:tblStyle w:val="4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770"/>
        <w:gridCol w:w="2130"/>
        <w:gridCol w:w="1860"/>
      </w:tblGrid>
      <w:tr w14:paraId="6528E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Borders>
              <w:top w:val="single" w:color="auto" w:sz="4" w:space="0"/>
              <w:left w:val="single" w:color="auto" w:sz="4" w:space="0"/>
              <w:bottom w:val="single" w:color="auto" w:sz="4" w:space="0"/>
              <w:right w:val="single" w:color="auto" w:sz="4" w:space="0"/>
            </w:tcBorders>
            <w:noWrap w:val="0"/>
            <w:vAlign w:val="top"/>
          </w:tcPr>
          <w:p w14:paraId="3AB3B6CC">
            <w:pPr>
              <w:widowControl w:val="0"/>
              <w:bidi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名称</w:t>
            </w:r>
          </w:p>
        </w:tc>
        <w:tc>
          <w:tcPr>
            <w:tcW w:w="1770" w:type="dxa"/>
            <w:tcBorders>
              <w:top w:val="single" w:color="auto" w:sz="4" w:space="0"/>
              <w:left w:val="single" w:color="auto" w:sz="4" w:space="0"/>
              <w:bottom w:val="single" w:color="auto" w:sz="4" w:space="0"/>
              <w:right w:val="single" w:color="auto" w:sz="4" w:space="0"/>
            </w:tcBorders>
            <w:noWrap w:val="0"/>
            <w:vAlign w:val="top"/>
          </w:tcPr>
          <w:p w14:paraId="5FD70CA6">
            <w:pPr>
              <w:widowControl w:val="0"/>
              <w:bidi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数量</w:t>
            </w:r>
          </w:p>
        </w:tc>
        <w:tc>
          <w:tcPr>
            <w:tcW w:w="2130" w:type="dxa"/>
            <w:tcBorders>
              <w:top w:val="single" w:color="auto" w:sz="4" w:space="0"/>
              <w:left w:val="single" w:color="auto" w:sz="4" w:space="0"/>
              <w:bottom w:val="single" w:color="auto" w:sz="4" w:space="0"/>
              <w:right w:val="single" w:color="auto" w:sz="4" w:space="0"/>
            </w:tcBorders>
            <w:noWrap w:val="0"/>
            <w:vAlign w:val="top"/>
          </w:tcPr>
          <w:p w14:paraId="185D346E">
            <w:pPr>
              <w:widowControl w:val="0"/>
              <w:bidi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工作要求</w:t>
            </w:r>
          </w:p>
        </w:tc>
        <w:tc>
          <w:tcPr>
            <w:tcW w:w="1860" w:type="dxa"/>
            <w:tcBorders>
              <w:top w:val="single" w:color="auto" w:sz="4" w:space="0"/>
              <w:left w:val="single" w:color="auto" w:sz="4" w:space="0"/>
              <w:bottom w:val="single" w:color="auto" w:sz="4" w:space="0"/>
              <w:right w:val="single" w:color="auto" w:sz="4" w:space="0"/>
            </w:tcBorders>
            <w:noWrap w:val="0"/>
            <w:vAlign w:val="top"/>
          </w:tcPr>
          <w:p w14:paraId="52844213">
            <w:pPr>
              <w:widowControl w:val="0"/>
              <w:bidi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提供时间</w:t>
            </w:r>
          </w:p>
        </w:tc>
      </w:tr>
      <w:tr w14:paraId="688FC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Borders>
              <w:top w:val="single" w:color="auto" w:sz="4" w:space="0"/>
              <w:left w:val="single" w:color="auto" w:sz="4" w:space="0"/>
              <w:bottom w:val="single" w:color="auto" w:sz="4" w:space="0"/>
              <w:right w:val="single" w:color="auto" w:sz="4" w:space="0"/>
            </w:tcBorders>
            <w:noWrap w:val="0"/>
            <w:vAlign w:val="top"/>
          </w:tcPr>
          <w:p w14:paraId="578952EC">
            <w:pPr>
              <w:widowControl w:val="0"/>
              <w:bidi w:val="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1. 工程技术人员 </w:t>
            </w:r>
          </w:p>
        </w:tc>
        <w:tc>
          <w:tcPr>
            <w:tcW w:w="1770" w:type="dxa"/>
            <w:tcBorders>
              <w:top w:val="single" w:color="auto" w:sz="4" w:space="0"/>
              <w:left w:val="single" w:color="auto" w:sz="4" w:space="0"/>
              <w:bottom w:val="single" w:color="auto" w:sz="4" w:space="0"/>
              <w:right w:val="single" w:color="auto" w:sz="4" w:space="0"/>
            </w:tcBorders>
            <w:noWrap w:val="0"/>
            <w:vAlign w:val="top"/>
          </w:tcPr>
          <w:p w14:paraId="4F6C8300">
            <w:pPr>
              <w:widowControl w:val="0"/>
              <w:bidi w:val="0"/>
              <w:jc w:val="both"/>
              <w:rPr>
                <w:rFonts w:hint="eastAsia" w:ascii="宋体" w:hAnsi="宋体" w:eastAsia="宋体" w:cs="宋体"/>
                <w:color w:val="auto"/>
                <w:kern w:val="2"/>
                <w:sz w:val="21"/>
                <w:szCs w:val="21"/>
                <w:highlight w:val="none"/>
                <w:lang w:val="en-US" w:eastAsia="zh-CN" w:bidi="ar-SA"/>
              </w:rPr>
            </w:pPr>
            <w:bookmarkStart w:id="128" w:name="EBc4e0d0014e6d4b8bb8290d9011319c56"/>
            <w:bookmarkEnd w:id="128"/>
          </w:p>
        </w:tc>
        <w:tc>
          <w:tcPr>
            <w:tcW w:w="2130" w:type="dxa"/>
            <w:tcBorders>
              <w:top w:val="single" w:color="auto" w:sz="4" w:space="0"/>
              <w:left w:val="single" w:color="auto" w:sz="4" w:space="0"/>
              <w:bottom w:val="single" w:color="auto" w:sz="4" w:space="0"/>
              <w:right w:val="single" w:color="auto" w:sz="4" w:space="0"/>
            </w:tcBorders>
            <w:noWrap w:val="0"/>
            <w:vAlign w:val="top"/>
          </w:tcPr>
          <w:p w14:paraId="229E7D97">
            <w:pPr>
              <w:widowControl w:val="0"/>
              <w:bidi w:val="0"/>
              <w:jc w:val="both"/>
              <w:rPr>
                <w:rFonts w:hint="eastAsia" w:ascii="宋体" w:hAnsi="宋体" w:eastAsia="宋体" w:cs="宋体"/>
                <w:color w:val="auto"/>
                <w:kern w:val="2"/>
                <w:sz w:val="21"/>
                <w:szCs w:val="21"/>
                <w:highlight w:val="none"/>
                <w:lang w:val="en-US" w:eastAsia="zh-CN" w:bidi="ar-SA"/>
              </w:rPr>
            </w:pPr>
            <w:bookmarkStart w:id="129" w:name="EB9b21d581acb8419b9a723bc4bc34e676"/>
            <w:bookmarkEnd w:id="129"/>
          </w:p>
        </w:tc>
        <w:tc>
          <w:tcPr>
            <w:tcW w:w="1860" w:type="dxa"/>
            <w:tcBorders>
              <w:top w:val="single" w:color="auto" w:sz="4" w:space="0"/>
              <w:left w:val="single" w:color="auto" w:sz="4" w:space="0"/>
              <w:bottom w:val="single" w:color="auto" w:sz="4" w:space="0"/>
              <w:right w:val="single" w:color="auto" w:sz="4" w:space="0"/>
            </w:tcBorders>
            <w:noWrap w:val="0"/>
            <w:vAlign w:val="top"/>
          </w:tcPr>
          <w:p w14:paraId="2B8E09C5">
            <w:pPr>
              <w:widowControl w:val="0"/>
              <w:bidi w:val="0"/>
              <w:jc w:val="both"/>
              <w:rPr>
                <w:rFonts w:hint="eastAsia" w:ascii="宋体" w:hAnsi="宋体" w:eastAsia="宋体" w:cs="宋体"/>
                <w:color w:val="auto"/>
                <w:kern w:val="2"/>
                <w:sz w:val="21"/>
                <w:szCs w:val="21"/>
                <w:highlight w:val="none"/>
                <w:lang w:val="en-US" w:eastAsia="zh-CN" w:bidi="ar-SA"/>
              </w:rPr>
            </w:pPr>
            <w:bookmarkStart w:id="130" w:name="EB926f272c45ba426e9e6627b25d3b4aab"/>
            <w:bookmarkEnd w:id="130"/>
          </w:p>
        </w:tc>
      </w:tr>
      <w:tr w14:paraId="56A14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Borders>
              <w:top w:val="single" w:color="auto" w:sz="4" w:space="0"/>
              <w:left w:val="single" w:color="auto" w:sz="4" w:space="0"/>
              <w:bottom w:val="single" w:color="auto" w:sz="4" w:space="0"/>
              <w:right w:val="single" w:color="auto" w:sz="4" w:space="0"/>
            </w:tcBorders>
            <w:noWrap w:val="0"/>
            <w:vAlign w:val="top"/>
          </w:tcPr>
          <w:p w14:paraId="2C3D62FC">
            <w:pPr>
              <w:widowControl w:val="0"/>
              <w:bidi w:val="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 辅助工作人员</w:t>
            </w:r>
          </w:p>
        </w:tc>
        <w:tc>
          <w:tcPr>
            <w:tcW w:w="1770" w:type="dxa"/>
            <w:tcBorders>
              <w:top w:val="single" w:color="auto" w:sz="4" w:space="0"/>
              <w:left w:val="single" w:color="auto" w:sz="4" w:space="0"/>
              <w:bottom w:val="single" w:color="auto" w:sz="4" w:space="0"/>
              <w:right w:val="single" w:color="auto" w:sz="4" w:space="0"/>
            </w:tcBorders>
            <w:noWrap w:val="0"/>
            <w:vAlign w:val="top"/>
          </w:tcPr>
          <w:p w14:paraId="4B804988">
            <w:pPr>
              <w:widowControl w:val="0"/>
              <w:bidi w:val="0"/>
              <w:jc w:val="both"/>
              <w:rPr>
                <w:rFonts w:hint="eastAsia" w:ascii="宋体" w:hAnsi="宋体" w:eastAsia="宋体" w:cs="宋体"/>
                <w:color w:val="auto"/>
                <w:kern w:val="2"/>
                <w:sz w:val="21"/>
                <w:szCs w:val="21"/>
                <w:highlight w:val="none"/>
                <w:lang w:val="en-US" w:eastAsia="zh-CN" w:bidi="ar-SA"/>
              </w:rPr>
            </w:pPr>
            <w:bookmarkStart w:id="131" w:name="EBd179b40fe5c9400d9d48a98d450d1db6"/>
            <w:bookmarkEnd w:id="131"/>
          </w:p>
        </w:tc>
        <w:tc>
          <w:tcPr>
            <w:tcW w:w="2130" w:type="dxa"/>
            <w:tcBorders>
              <w:top w:val="single" w:color="auto" w:sz="4" w:space="0"/>
              <w:left w:val="single" w:color="auto" w:sz="4" w:space="0"/>
              <w:bottom w:val="single" w:color="auto" w:sz="4" w:space="0"/>
              <w:right w:val="single" w:color="auto" w:sz="4" w:space="0"/>
            </w:tcBorders>
            <w:noWrap w:val="0"/>
            <w:vAlign w:val="top"/>
          </w:tcPr>
          <w:p w14:paraId="5D4050A3">
            <w:pPr>
              <w:widowControl w:val="0"/>
              <w:bidi w:val="0"/>
              <w:jc w:val="both"/>
              <w:rPr>
                <w:rFonts w:hint="eastAsia" w:ascii="宋体" w:hAnsi="宋体" w:eastAsia="宋体" w:cs="宋体"/>
                <w:color w:val="auto"/>
                <w:kern w:val="2"/>
                <w:sz w:val="21"/>
                <w:szCs w:val="21"/>
                <w:highlight w:val="none"/>
                <w:lang w:val="en-US" w:eastAsia="zh-CN" w:bidi="ar-SA"/>
              </w:rPr>
            </w:pPr>
            <w:bookmarkStart w:id="132" w:name="EBda2dd424d81e457b8b4c31121eb09ac0"/>
            <w:bookmarkEnd w:id="132"/>
          </w:p>
        </w:tc>
        <w:tc>
          <w:tcPr>
            <w:tcW w:w="1860" w:type="dxa"/>
            <w:tcBorders>
              <w:top w:val="single" w:color="auto" w:sz="4" w:space="0"/>
              <w:left w:val="single" w:color="auto" w:sz="4" w:space="0"/>
              <w:bottom w:val="single" w:color="auto" w:sz="4" w:space="0"/>
              <w:right w:val="single" w:color="auto" w:sz="4" w:space="0"/>
            </w:tcBorders>
            <w:noWrap w:val="0"/>
            <w:vAlign w:val="top"/>
          </w:tcPr>
          <w:p w14:paraId="27575E37">
            <w:pPr>
              <w:widowControl w:val="0"/>
              <w:bidi w:val="0"/>
              <w:jc w:val="both"/>
              <w:rPr>
                <w:rFonts w:hint="eastAsia" w:ascii="宋体" w:hAnsi="宋体" w:eastAsia="宋体" w:cs="宋体"/>
                <w:color w:val="auto"/>
                <w:kern w:val="2"/>
                <w:sz w:val="21"/>
                <w:szCs w:val="21"/>
                <w:highlight w:val="none"/>
                <w:lang w:val="en-US" w:eastAsia="zh-CN" w:bidi="ar-SA"/>
              </w:rPr>
            </w:pPr>
            <w:bookmarkStart w:id="133" w:name="EB89754c703fad460586c0c547f660bf47"/>
            <w:bookmarkEnd w:id="133"/>
          </w:p>
        </w:tc>
      </w:tr>
      <w:tr w14:paraId="2F06D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Borders>
              <w:top w:val="single" w:color="auto" w:sz="4" w:space="0"/>
              <w:left w:val="single" w:color="auto" w:sz="4" w:space="0"/>
              <w:bottom w:val="single" w:color="auto" w:sz="4" w:space="0"/>
              <w:right w:val="single" w:color="auto" w:sz="4" w:space="0"/>
            </w:tcBorders>
            <w:noWrap w:val="0"/>
            <w:vAlign w:val="top"/>
          </w:tcPr>
          <w:p w14:paraId="605632E2">
            <w:pPr>
              <w:widowControl w:val="0"/>
              <w:bidi w:val="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 其他人员</w:t>
            </w:r>
          </w:p>
        </w:tc>
        <w:tc>
          <w:tcPr>
            <w:tcW w:w="1770" w:type="dxa"/>
            <w:tcBorders>
              <w:top w:val="single" w:color="auto" w:sz="4" w:space="0"/>
              <w:left w:val="single" w:color="auto" w:sz="4" w:space="0"/>
              <w:bottom w:val="single" w:color="auto" w:sz="4" w:space="0"/>
              <w:right w:val="single" w:color="auto" w:sz="4" w:space="0"/>
            </w:tcBorders>
            <w:noWrap w:val="0"/>
            <w:vAlign w:val="top"/>
          </w:tcPr>
          <w:p w14:paraId="7AF5A10B">
            <w:pPr>
              <w:widowControl w:val="0"/>
              <w:bidi w:val="0"/>
              <w:jc w:val="both"/>
              <w:rPr>
                <w:rFonts w:hint="eastAsia" w:ascii="宋体" w:hAnsi="宋体" w:eastAsia="宋体" w:cs="宋体"/>
                <w:color w:val="auto"/>
                <w:kern w:val="2"/>
                <w:sz w:val="21"/>
                <w:szCs w:val="21"/>
                <w:highlight w:val="none"/>
                <w:lang w:val="en-US" w:eastAsia="zh-CN" w:bidi="ar-SA"/>
              </w:rPr>
            </w:pPr>
            <w:bookmarkStart w:id="134" w:name="EB6a9ffbf7677d4024afe403863f5e5dbb"/>
            <w:bookmarkEnd w:id="134"/>
          </w:p>
        </w:tc>
        <w:tc>
          <w:tcPr>
            <w:tcW w:w="2130" w:type="dxa"/>
            <w:tcBorders>
              <w:top w:val="single" w:color="auto" w:sz="4" w:space="0"/>
              <w:left w:val="single" w:color="auto" w:sz="4" w:space="0"/>
              <w:bottom w:val="single" w:color="auto" w:sz="4" w:space="0"/>
              <w:right w:val="single" w:color="auto" w:sz="4" w:space="0"/>
            </w:tcBorders>
            <w:noWrap w:val="0"/>
            <w:vAlign w:val="top"/>
          </w:tcPr>
          <w:p w14:paraId="3C24CD1F">
            <w:pPr>
              <w:widowControl w:val="0"/>
              <w:bidi w:val="0"/>
              <w:jc w:val="both"/>
              <w:rPr>
                <w:rFonts w:hint="eastAsia" w:ascii="宋体" w:hAnsi="宋体" w:eastAsia="宋体" w:cs="宋体"/>
                <w:color w:val="auto"/>
                <w:kern w:val="2"/>
                <w:sz w:val="21"/>
                <w:szCs w:val="21"/>
                <w:highlight w:val="none"/>
                <w:lang w:val="en-US" w:eastAsia="zh-CN" w:bidi="ar-SA"/>
              </w:rPr>
            </w:pPr>
            <w:bookmarkStart w:id="135" w:name="EBa4b220900f33430e9d9106b981e46c20"/>
            <w:bookmarkEnd w:id="135"/>
          </w:p>
        </w:tc>
        <w:tc>
          <w:tcPr>
            <w:tcW w:w="1860" w:type="dxa"/>
            <w:tcBorders>
              <w:top w:val="single" w:color="auto" w:sz="4" w:space="0"/>
              <w:left w:val="single" w:color="auto" w:sz="4" w:space="0"/>
              <w:bottom w:val="single" w:color="auto" w:sz="4" w:space="0"/>
              <w:right w:val="single" w:color="auto" w:sz="4" w:space="0"/>
            </w:tcBorders>
            <w:noWrap w:val="0"/>
            <w:vAlign w:val="top"/>
          </w:tcPr>
          <w:p w14:paraId="7AD64098">
            <w:pPr>
              <w:widowControl w:val="0"/>
              <w:bidi w:val="0"/>
              <w:jc w:val="both"/>
              <w:rPr>
                <w:rFonts w:hint="eastAsia" w:ascii="宋体" w:hAnsi="宋体" w:eastAsia="宋体" w:cs="宋体"/>
                <w:color w:val="auto"/>
                <w:kern w:val="2"/>
                <w:sz w:val="21"/>
                <w:szCs w:val="21"/>
                <w:highlight w:val="none"/>
                <w:lang w:val="en-US" w:eastAsia="zh-CN" w:bidi="ar-SA"/>
              </w:rPr>
            </w:pPr>
            <w:bookmarkStart w:id="136" w:name="EBd30b304da2f84deb94fcd518e1b63e35"/>
            <w:bookmarkEnd w:id="136"/>
          </w:p>
        </w:tc>
      </w:tr>
      <w:tr w14:paraId="198EE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Borders>
              <w:top w:val="single" w:color="auto" w:sz="4" w:space="0"/>
              <w:left w:val="single" w:color="auto" w:sz="4" w:space="0"/>
              <w:bottom w:val="single" w:color="auto" w:sz="4" w:space="0"/>
              <w:right w:val="single" w:color="auto" w:sz="4" w:space="0"/>
            </w:tcBorders>
            <w:noWrap w:val="0"/>
            <w:vAlign w:val="top"/>
          </w:tcPr>
          <w:p w14:paraId="0FA10A19">
            <w:pPr>
              <w:widowControl w:val="0"/>
              <w:bidi w:val="0"/>
              <w:jc w:val="both"/>
              <w:rPr>
                <w:rFonts w:hint="eastAsia" w:ascii="宋体" w:hAnsi="宋体" w:eastAsia="宋体" w:cs="宋体"/>
                <w:color w:val="auto"/>
                <w:kern w:val="2"/>
                <w:sz w:val="21"/>
                <w:szCs w:val="21"/>
                <w:highlight w:val="none"/>
                <w:lang w:val="en-US" w:eastAsia="zh-CN" w:bidi="ar-SA"/>
              </w:rPr>
            </w:pPr>
            <w:bookmarkStart w:id="137" w:name="EBd5c2013bb9cc43059f76c728060bad47"/>
            <w:bookmarkEnd w:id="137"/>
          </w:p>
        </w:tc>
        <w:tc>
          <w:tcPr>
            <w:tcW w:w="1770" w:type="dxa"/>
            <w:tcBorders>
              <w:top w:val="single" w:color="auto" w:sz="4" w:space="0"/>
              <w:left w:val="single" w:color="auto" w:sz="4" w:space="0"/>
              <w:bottom w:val="single" w:color="auto" w:sz="4" w:space="0"/>
              <w:right w:val="single" w:color="auto" w:sz="4" w:space="0"/>
            </w:tcBorders>
            <w:noWrap w:val="0"/>
            <w:vAlign w:val="top"/>
          </w:tcPr>
          <w:p w14:paraId="4F30CC31">
            <w:pPr>
              <w:widowControl w:val="0"/>
              <w:bidi w:val="0"/>
              <w:jc w:val="both"/>
              <w:rPr>
                <w:rFonts w:hint="eastAsia" w:ascii="宋体" w:hAnsi="宋体" w:eastAsia="宋体" w:cs="宋体"/>
                <w:color w:val="auto"/>
                <w:kern w:val="2"/>
                <w:sz w:val="21"/>
                <w:szCs w:val="21"/>
                <w:highlight w:val="none"/>
                <w:lang w:val="en-US" w:eastAsia="zh-CN" w:bidi="ar-SA"/>
              </w:rPr>
            </w:pPr>
            <w:bookmarkStart w:id="138" w:name="EB7e2b9553752147faaff452052adc2010"/>
            <w:bookmarkEnd w:id="138"/>
          </w:p>
        </w:tc>
        <w:tc>
          <w:tcPr>
            <w:tcW w:w="2130" w:type="dxa"/>
            <w:tcBorders>
              <w:top w:val="single" w:color="auto" w:sz="4" w:space="0"/>
              <w:left w:val="single" w:color="auto" w:sz="4" w:space="0"/>
              <w:bottom w:val="single" w:color="auto" w:sz="4" w:space="0"/>
              <w:right w:val="single" w:color="auto" w:sz="4" w:space="0"/>
            </w:tcBorders>
            <w:noWrap w:val="0"/>
            <w:vAlign w:val="top"/>
          </w:tcPr>
          <w:p w14:paraId="669FC2D9">
            <w:pPr>
              <w:widowControl w:val="0"/>
              <w:bidi w:val="0"/>
              <w:jc w:val="both"/>
              <w:rPr>
                <w:rFonts w:hint="eastAsia" w:ascii="宋体" w:hAnsi="宋体" w:eastAsia="宋体" w:cs="宋体"/>
                <w:color w:val="auto"/>
                <w:kern w:val="2"/>
                <w:sz w:val="21"/>
                <w:szCs w:val="21"/>
                <w:highlight w:val="none"/>
                <w:lang w:val="en-US" w:eastAsia="zh-CN" w:bidi="ar-SA"/>
              </w:rPr>
            </w:pPr>
            <w:bookmarkStart w:id="139" w:name="EBa4546ac53b7e40e88125cf8cceda7f3d"/>
            <w:bookmarkEnd w:id="139"/>
          </w:p>
        </w:tc>
        <w:tc>
          <w:tcPr>
            <w:tcW w:w="1860" w:type="dxa"/>
            <w:tcBorders>
              <w:top w:val="single" w:color="auto" w:sz="4" w:space="0"/>
              <w:left w:val="single" w:color="auto" w:sz="4" w:space="0"/>
              <w:bottom w:val="single" w:color="auto" w:sz="4" w:space="0"/>
              <w:right w:val="single" w:color="auto" w:sz="4" w:space="0"/>
            </w:tcBorders>
            <w:noWrap w:val="0"/>
            <w:vAlign w:val="top"/>
          </w:tcPr>
          <w:p w14:paraId="53DE96E2">
            <w:pPr>
              <w:widowControl w:val="0"/>
              <w:bidi w:val="0"/>
              <w:jc w:val="both"/>
              <w:rPr>
                <w:rFonts w:hint="eastAsia" w:ascii="宋体" w:hAnsi="宋体" w:eastAsia="宋体" w:cs="宋体"/>
                <w:color w:val="auto"/>
                <w:kern w:val="2"/>
                <w:sz w:val="21"/>
                <w:szCs w:val="21"/>
                <w:highlight w:val="none"/>
                <w:lang w:val="en-US" w:eastAsia="zh-CN" w:bidi="ar-SA"/>
              </w:rPr>
            </w:pPr>
            <w:bookmarkStart w:id="140" w:name="EB93e66141efdc4d4f8e2b89c07ae0b856"/>
            <w:bookmarkEnd w:id="140"/>
          </w:p>
        </w:tc>
      </w:tr>
    </w:tbl>
    <w:p w14:paraId="60A0EFC7">
      <w:pPr>
        <w:pStyle w:val="4"/>
        <w:numPr>
          <w:ilvl w:val="2"/>
          <w:numId w:val="0"/>
        </w:numPr>
        <w:bidi w:val="0"/>
        <w:spacing w:line="360" w:lineRule="auto"/>
        <w:ind w:leftChars="0"/>
        <w:rPr>
          <w:rFonts w:hint="eastAsia" w:ascii="宋体" w:hAnsi="宋体" w:eastAsia="宋体" w:cs="宋体"/>
          <w:bCs w:val="0"/>
          <w:color w:val="auto"/>
          <w:highlight w:val="none"/>
        </w:rPr>
      </w:pPr>
      <w:bookmarkStart w:id="141" w:name="_Toc877"/>
      <w:r>
        <w:rPr>
          <w:rFonts w:hint="eastAsia" w:ascii="宋体" w:hAnsi="宋体" w:eastAsia="宋体" w:cs="宋体"/>
          <w:bCs w:val="0"/>
          <w:color w:val="auto"/>
          <w:highlight w:val="none"/>
        </w:rPr>
        <w:t>B-2  委托人提供的房屋</w:t>
      </w:r>
      <w:bookmarkEnd w:id="141"/>
    </w:p>
    <w:tbl>
      <w:tblPr>
        <w:tblStyle w:val="4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130"/>
        <w:gridCol w:w="1860"/>
      </w:tblGrid>
      <w:tr w14:paraId="59FD0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Borders>
              <w:top w:val="single" w:color="auto" w:sz="4" w:space="0"/>
              <w:left w:val="single" w:color="auto" w:sz="4" w:space="0"/>
              <w:bottom w:val="single" w:color="auto" w:sz="4" w:space="0"/>
              <w:right w:val="single" w:color="auto" w:sz="4" w:space="0"/>
            </w:tcBorders>
            <w:noWrap w:val="0"/>
            <w:vAlign w:val="top"/>
          </w:tcPr>
          <w:p w14:paraId="2BA37266">
            <w:pPr>
              <w:widowControl w:val="0"/>
              <w:bidi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名称</w:t>
            </w:r>
          </w:p>
        </w:tc>
        <w:tc>
          <w:tcPr>
            <w:tcW w:w="2130" w:type="dxa"/>
            <w:tcBorders>
              <w:top w:val="single" w:color="auto" w:sz="4" w:space="0"/>
              <w:left w:val="single" w:color="auto" w:sz="4" w:space="0"/>
              <w:bottom w:val="single" w:color="auto" w:sz="4" w:space="0"/>
              <w:right w:val="single" w:color="auto" w:sz="4" w:space="0"/>
            </w:tcBorders>
            <w:noWrap w:val="0"/>
            <w:vAlign w:val="top"/>
          </w:tcPr>
          <w:p w14:paraId="65DCAE3A">
            <w:pPr>
              <w:widowControl w:val="0"/>
              <w:bidi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数量</w:t>
            </w:r>
          </w:p>
        </w:tc>
        <w:tc>
          <w:tcPr>
            <w:tcW w:w="2130" w:type="dxa"/>
            <w:tcBorders>
              <w:top w:val="single" w:color="auto" w:sz="4" w:space="0"/>
              <w:left w:val="single" w:color="auto" w:sz="4" w:space="0"/>
              <w:bottom w:val="single" w:color="auto" w:sz="4" w:space="0"/>
              <w:right w:val="single" w:color="auto" w:sz="4" w:space="0"/>
            </w:tcBorders>
            <w:noWrap w:val="0"/>
            <w:vAlign w:val="top"/>
          </w:tcPr>
          <w:p w14:paraId="7D8264FF">
            <w:pPr>
              <w:widowControl w:val="0"/>
              <w:bidi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面积</w:t>
            </w:r>
          </w:p>
        </w:tc>
        <w:tc>
          <w:tcPr>
            <w:tcW w:w="1860" w:type="dxa"/>
            <w:tcBorders>
              <w:top w:val="single" w:color="auto" w:sz="4" w:space="0"/>
              <w:left w:val="single" w:color="auto" w:sz="4" w:space="0"/>
              <w:bottom w:val="single" w:color="auto" w:sz="4" w:space="0"/>
              <w:right w:val="single" w:color="auto" w:sz="4" w:space="0"/>
            </w:tcBorders>
            <w:noWrap w:val="0"/>
            <w:vAlign w:val="top"/>
          </w:tcPr>
          <w:p w14:paraId="6D5BFBF1">
            <w:pPr>
              <w:widowControl w:val="0"/>
              <w:bidi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提供时间</w:t>
            </w:r>
          </w:p>
        </w:tc>
      </w:tr>
      <w:tr w14:paraId="4B304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Borders>
              <w:top w:val="single" w:color="auto" w:sz="4" w:space="0"/>
              <w:left w:val="single" w:color="auto" w:sz="4" w:space="0"/>
              <w:bottom w:val="single" w:color="auto" w:sz="4" w:space="0"/>
              <w:right w:val="single" w:color="auto" w:sz="4" w:space="0"/>
            </w:tcBorders>
            <w:noWrap w:val="0"/>
            <w:vAlign w:val="top"/>
          </w:tcPr>
          <w:p w14:paraId="085ACB6F">
            <w:pPr>
              <w:widowControl w:val="0"/>
              <w:bidi w:val="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 办公用房</w:t>
            </w:r>
          </w:p>
        </w:tc>
        <w:tc>
          <w:tcPr>
            <w:tcW w:w="2130" w:type="dxa"/>
            <w:tcBorders>
              <w:top w:val="single" w:color="auto" w:sz="4" w:space="0"/>
              <w:left w:val="single" w:color="auto" w:sz="4" w:space="0"/>
              <w:bottom w:val="single" w:color="auto" w:sz="4" w:space="0"/>
              <w:right w:val="single" w:color="auto" w:sz="4" w:space="0"/>
            </w:tcBorders>
            <w:noWrap w:val="0"/>
            <w:vAlign w:val="top"/>
          </w:tcPr>
          <w:p w14:paraId="69EE4DAB">
            <w:pPr>
              <w:widowControl w:val="0"/>
              <w:bidi w:val="0"/>
              <w:jc w:val="both"/>
              <w:rPr>
                <w:rFonts w:hint="eastAsia" w:ascii="宋体" w:hAnsi="宋体" w:eastAsia="宋体" w:cs="宋体"/>
                <w:color w:val="auto"/>
                <w:kern w:val="2"/>
                <w:sz w:val="21"/>
                <w:szCs w:val="21"/>
                <w:highlight w:val="none"/>
                <w:lang w:val="en-US" w:eastAsia="zh-CN" w:bidi="ar-SA"/>
              </w:rPr>
            </w:pPr>
            <w:bookmarkStart w:id="142" w:name="EB018534e7b7084a00a7c245c0baa0bd8d"/>
            <w:bookmarkEnd w:id="142"/>
          </w:p>
        </w:tc>
        <w:tc>
          <w:tcPr>
            <w:tcW w:w="2130" w:type="dxa"/>
            <w:tcBorders>
              <w:top w:val="single" w:color="auto" w:sz="4" w:space="0"/>
              <w:left w:val="single" w:color="auto" w:sz="4" w:space="0"/>
              <w:bottom w:val="single" w:color="auto" w:sz="4" w:space="0"/>
              <w:right w:val="single" w:color="auto" w:sz="4" w:space="0"/>
            </w:tcBorders>
            <w:noWrap w:val="0"/>
            <w:vAlign w:val="top"/>
          </w:tcPr>
          <w:p w14:paraId="59476C6C">
            <w:pPr>
              <w:widowControl w:val="0"/>
              <w:bidi w:val="0"/>
              <w:jc w:val="both"/>
              <w:rPr>
                <w:rFonts w:hint="eastAsia" w:ascii="宋体" w:hAnsi="宋体" w:eastAsia="宋体" w:cs="宋体"/>
                <w:color w:val="auto"/>
                <w:kern w:val="2"/>
                <w:sz w:val="21"/>
                <w:szCs w:val="21"/>
                <w:highlight w:val="none"/>
                <w:lang w:val="en-US" w:eastAsia="zh-CN" w:bidi="ar-SA"/>
              </w:rPr>
            </w:pPr>
            <w:bookmarkStart w:id="143" w:name="EBcc2cdacc890548a29dc658528a3f1b45"/>
            <w:bookmarkEnd w:id="143"/>
          </w:p>
        </w:tc>
        <w:tc>
          <w:tcPr>
            <w:tcW w:w="1860" w:type="dxa"/>
            <w:tcBorders>
              <w:top w:val="single" w:color="auto" w:sz="4" w:space="0"/>
              <w:left w:val="single" w:color="auto" w:sz="4" w:space="0"/>
              <w:bottom w:val="single" w:color="auto" w:sz="4" w:space="0"/>
              <w:right w:val="single" w:color="auto" w:sz="4" w:space="0"/>
            </w:tcBorders>
            <w:noWrap w:val="0"/>
            <w:vAlign w:val="top"/>
          </w:tcPr>
          <w:p w14:paraId="1AAFEE0E">
            <w:pPr>
              <w:widowControl w:val="0"/>
              <w:bidi w:val="0"/>
              <w:jc w:val="both"/>
              <w:rPr>
                <w:rFonts w:hint="eastAsia" w:ascii="宋体" w:hAnsi="宋体" w:eastAsia="宋体" w:cs="宋体"/>
                <w:color w:val="auto"/>
                <w:kern w:val="2"/>
                <w:sz w:val="21"/>
                <w:szCs w:val="21"/>
                <w:highlight w:val="none"/>
                <w:lang w:val="en-US" w:eastAsia="zh-CN" w:bidi="ar-SA"/>
              </w:rPr>
            </w:pPr>
            <w:bookmarkStart w:id="144" w:name="EB3109575323464fee94fec301ae559688"/>
            <w:bookmarkEnd w:id="144"/>
          </w:p>
        </w:tc>
      </w:tr>
      <w:tr w14:paraId="6B4EF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Borders>
              <w:top w:val="single" w:color="auto" w:sz="4" w:space="0"/>
              <w:left w:val="single" w:color="auto" w:sz="4" w:space="0"/>
              <w:bottom w:val="single" w:color="auto" w:sz="4" w:space="0"/>
              <w:right w:val="single" w:color="auto" w:sz="4" w:space="0"/>
            </w:tcBorders>
            <w:noWrap w:val="0"/>
            <w:vAlign w:val="top"/>
          </w:tcPr>
          <w:p w14:paraId="2C963C08">
            <w:pPr>
              <w:widowControl w:val="0"/>
              <w:bidi w:val="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 生活用房</w:t>
            </w:r>
          </w:p>
        </w:tc>
        <w:tc>
          <w:tcPr>
            <w:tcW w:w="2130" w:type="dxa"/>
            <w:tcBorders>
              <w:top w:val="single" w:color="auto" w:sz="4" w:space="0"/>
              <w:left w:val="single" w:color="auto" w:sz="4" w:space="0"/>
              <w:bottom w:val="single" w:color="auto" w:sz="4" w:space="0"/>
              <w:right w:val="single" w:color="auto" w:sz="4" w:space="0"/>
            </w:tcBorders>
            <w:noWrap w:val="0"/>
            <w:vAlign w:val="top"/>
          </w:tcPr>
          <w:p w14:paraId="3E00C3C5">
            <w:pPr>
              <w:widowControl w:val="0"/>
              <w:bidi w:val="0"/>
              <w:jc w:val="both"/>
              <w:rPr>
                <w:rFonts w:hint="eastAsia" w:ascii="宋体" w:hAnsi="宋体" w:eastAsia="宋体" w:cs="宋体"/>
                <w:color w:val="auto"/>
                <w:kern w:val="2"/>
                <w:sz w:val="21"/>
                <w:szCs w:val="21"/>
                <w:highlight w:val="none"/>
                <w:lang w:val="en-US" w:eastAsia="zh-CN" w:bidi="ar-SA"/>
              </w:rPr>
            </w:pPr>
            <w:bookmarkStart w:id="145" w:name="EB39f245023b6f48ae8e12ac0166b64e34"/>
            <w:bookmarkEnd w:id="145"/>
          </w:p>
        </w:tc>
        <w:tc>
          <w:tcPr>
            <w:tcW w:w="2130" w:type="dxa"/>
            <w:tcBorders>
              <w:top w:val="single" w:color="auto" w:sz="4" w:space="0"/>
              <w:left w:val="single" w:color="auto" w:sz="4" w:space="0"/>
              <w:bottom w:val="single" w:color="auto" w:sz="4" w:space="0"/>
              <w:right w:val="single" w:color="auto" w:sz="4" w:space="0"/>
            </w:tcBorders>
            <w:noWrap w:val="0"/>
            <w:vAlign w:val="top"/>
          </w:tcPr>
          <w:p w14:paraId="7163CA83">
            <w:pPr>
              <w:widowControl w:val="0"/>
              <w:bidi w:val="0"/>
              <w:jc w:val="both"/>
              <w:rPr>
                <w:rFonts w:hint="eastAsia" w:ascii="宋体" w:hAnsi="宋体" w:eastAsia="宋体" w:cs="宋体"/>
                <w:color w:val="auto"/>
                <w:kern w:val="2"/>
                <w:sz w:val="21"/>
                <w:szCs w:val="21"/>
                <w:highlight w:val="none"/>
                <w:lang w:val="en-US" w:eastAsia="zh-CN" w:bidi="ar-SA"/>
              </w:rPr>
            </w:pPr>
            <w:bookmarkStart w:id="146" w:name="EBf0f68fdae9b844a199b32fca63ac250a"/>
            <w:bookmarkEnd w:id="146"/>
          </w:p>
        </w:tc>
        <w:tc>
          <w:tcPr>
            <w:tcW w:w="1860" w:type="dxa"/>
            <w:tcBorders>
              <w:top w:val="single" w:color="auto" w:sz="4" w:space="0"/>
              <w:left w:val="single" w:color="auto" w:sz="4" w:space="0"/>
              <w:bottom w:val="single" w:color="auto" w:sz="4" w:space="0"/>
              <w:right w:val="single" w:color="auto" w:sz="4" w:space="0"/>
            </w:tcBorders>
            <w:noWrap w:val="0"/>
            <w:vAlign w:val="top"/>
          </w:tcPr>
          <w:p w14:paraId="76E602F0">
            <w:pPr>
              <w:widowControl w:val="0"/>
              <w:bidi w:val="0"/>
              <w:jc w:val="both"/>
              <w:rPr>
                <w:rFonts w:hint="eastAsia" w:ascii="宋体" w:hAnsi="宋体" w:eastAsia="宋体" w:cs="宋体"/>
                <w:color w:val="auto"/>
                <w:kern w:val="2"/>
                <w:sz w:val="21"/>
                <w:szCs w:val="21"/>
                <w:highlight w:val="none"/>
                <w:lang w:val="en-US" w:eastAsia="zh-CN" w:bidi="ar-SA"/>
              </w:rPr>
            </w:pPr>
            <w:bookmarkStart w:id="147" w:name="EB3db925cc5d604b329bbfdbf13f4be277"/>
            <w:bookmarkEnd w:id="147"/>
          </w:p>
        </w:tc>
      </w:tr>
      <w:tr w14:paraId="5A4BB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Borders>
              <w:top w:val="single" w:color="auto" w:sz="4" w:space="0"/>
              <w:left w:val="single" w:color="auto" w:sz="4" w:space="0"/>
              <w:bottom w:val="single" w:color="auto" w:sz="4" w:space="0"/>
              <w:right w:val="single" w:color="auto" w:sz="4" w:space="0"/>
            </w:tcBorders>
            <w:noWrap w:val="0"/>
            <w:vAlign w:val="top"/>
          </w:tcPr>
          <w:p w14:paraId="1BA7749C">
            <w:pPr>
              <w:widowControl w:val="0"/>
              <w:bidi w:val="0"/>
              <w:jc w:val="both"/>
              <w:rPr>
                <w:rFonts w:hint="eastAsia" w:ascii="宋体" w:hAnsi="宋体" w:eastAsia="宋体" w:cs="宋体"/>
                <w:dstrike/>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 试验用房</w:t>
            </w:r>
          </w:p>
        </w:tc>
        <w:tc>
          <w:tcPr>
            <w:tcW w:w="2130" w:type="dxa"/>
            <w:tcBorders>
              <w:top w:val="single" w:color="auto" w:sz="4" w:space="0"/>
              <w:left w:val="single" w:color="auto" w:sz="4" w:space="0"/>
              <w:bottom w:val="single" w:color="auto" w:sz="4" w:space="0"/>
              <w:right w:val="single" w:color="auto" w:sz="4" w:space="0"/>
            </w:tcBorders>
            <w:noWrap w:val="0"/>
            <w:vAlign w:val="top"/>
          </w:tcPr>
          <w:p w14:paraId="7DF3B0B3">
            <w:pPr>
              <w:widowControl w:val="0"/>
              <w:bidi w:val="0"/>
              <w:jc w:val="both"/>
              <w:rPr>
                <w:rFonts w:hint="eastAsia" w:ascii="宋体" w:hAnsi="宋体" w:eastAsia="宋体" w:cs="宋体"/>
                <w:color w:val="auto"/>
                <w:kern w:val="2"/>
                <w:sz w:val="21"/>
                <w:szCs w:val="21"/>
                <w:highlight w:val="none"/>
                <w:lang w:val="en-US" w:eastAsia="zh-CN" w:bidi="ar-SA"/>
              </w:rPr>
            </w:pPr>
            <w:bookmarkStart w:id="148" w:name="EB55a7b34180874187bbda3688fe5f67f0"/>
            <w:bookmarkEnd w:id="148"/>
          </w:p>
        </w:tc>
        <w:tc>
          <w:tcPr>
            <w:tcW w:w="2130" w:type="dxa"/>
            <w:tcBorders>
              <w:top w:val="single" w:color="auto" w:sz="4" w:space="0"/>
              <w:left w:val="single" w:color="auto" w:sz="4" w:space="0"/>
              <w:bottom w:val="single" w:color="auto" w:sz="4" w:space="0"/>
              <w:right w:val="single" w:color="auto" w:sz="4" w:space="0"/>
            </w:tcBorders>
            <w:noWrap w:val="0"/>
            <w:vAlign w:val="top"/>
          </w:tcPr>
          <w:p w14:paraId="32AD3AC6">
            <w:pPr>
              <w:widowControl w:val="0"/>
              <w:bidi w:val="0"/>
              <w:jc w:val="both"/>
              <w:rPr>
                <w:rFonts w:hint="eastAsia" w:ascii="宋体" w:hAnsi="宋体" w:eastAsia="宋体" w:cs="宋体"/>
                <w:color w:val="auto"/>
                <w:kern w:val="2"/>
                <w:sz w:val="21"/>
                <w:szCs w:val="21"/>
                <w:highlight w:val="none"/>
                <w:lang w:val="en-US" w:eastAsia="zh-CN" w:bidi="ar-SA"/>
              </w:rPr>
            </w:pPr>
            <w:bookmarkStart w:id="149" w:name="EB5c44ec4105ae4a1a9449254461b03c75"/>
            <w:bookmarkEnd w:id="149"/>
          </w:p>
        </w:tc>
        <w:tc>
          <w:tcPr>
            <w:tcW w:w="1860" w:type="dxa"/>
            <w:tcBorders>
              <w:top w:val="single" w:color="auto" w:sz="4" w:space="0"/>
              <w:left w:val="single" w:color="auto" w:sz="4" w:space="0"/>
              <w:bottom w:val="single" w:color="auto" w:sz="4" w:space="0"/>
              <w:right w:val="single" w:color="auto" w:sz="4" w:space="0"/>
            </w:tcBorders>
            <w:noWrap w:val="0"/>
            <w:vAlign w:val="top"/>
          </w:tcPr>
          <w:p w14:paraId="662A505C">
            <w:pPr>
              <w:widowControl w:val="0"/>
              <w:bidi w:val="0"/>
              <w:jc w:val="both"/>
              <w:rPr>
                <w:rFonts w:hint="eastAsia" w:ascii="宋体" w:hAnsi="宋体" w:eastAsia="宋体" w:cs="宋体"/>
                <w:color w:val="auto"/>
                <w:kern w:val="2"/>
                <w:sz w:val="21"/>
                <w:szCs w:val="21"/>
                <w:highlight w:val="none"/>
                <w:lang w:val="en-US" w:eastAsia="zh-CN" w:bidi="ar-SA"/>
              </w:rPr>
            </w:pPr>
            <w:bookmarkStart w:id="150" w:name="EB55368240bd4a46c5be4e64ebde937cba"/>
            <w:bookmarkEnd w:id="150"/>
          </w:p>
        </w:tc>
      </w:tr>
      <w:tr w14:paraId="5B558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Borders>
              <w:top w:val="single" w:color="auto" w:sz="4" w:space="0"/>
              <w:left w:val="single" w:color="auto" w:sz="4" w:space="0"/>
              <w:bottom w:val="single" w:color="auto" w:sz="4" w:space="0"/>
              <w:right w:val="single" w:color="auto" w:sz="4" w:space="0"/>
            </w:tcBorders>
            <w:noWrap w:val="0"/>
            <w:vAlign w:val="top"/>
          </w:tcPr>
          <w:p w14:paraId="575C9599">
            <w:pPr>
              <w:widowControl w:val="0"/>
              <w:bidi w:val="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 样品用房</w:t>
            </w:r>
          </w:p>
        </w:tc>
        <w:tc>
          <w:tcPr>
            <w:tcW w:w="2130" w:type="dxa"/>
            <w:tcBorders>
              <w:top w:val="single" w:color="auto" w:sz="4" w:space="0"/>
              <w:left w:val="single" w:color="auto" w:sz="4" w:space="0"/>
              <w:bottom w:val="single" w:color="auto" w:sz="4" w:space="0"/>
              <w:right w:val="single" w:color="auto" w:sz="4" w:space="0"/>
            </w:tcBorders>
            <w:noWrap w:val="0"/>
            <w:vAlign w:val="top"/>
          </w:tcPr>
          <w:p w14:paraId="1D7ECFF6">
            <w:pPr>
              <w:widowControl w:val="0"/>
              <w:bidi w:val="0"/>
              <w:jc w:val="both"/>
              <w:rPr>
                <w:rFonts w:hint="eastAsia" w:ascii="宋体" w:hAnsi="宋体" w:eastAsia="宋体" w:cs="宋体"/>
                <w:color w:val="auto"/>
                <w:kern w:val="2"/>
                <w:sz w:val="21"/>
                <w:szCs w:val="21"/>
                <w:highlight w:val="none"/>
                <w:lang w:val="en-US" w:eastAsia="zh-CN" w:bidi="ar-SA"/>
              </w:rPr>
            </w:pPr>
            <w:bookmarkStart w:id="151" w:name="EB82cfee702b834b50bf6fe6fad2a18416"/>
            <w:bookmarkEnd w:id="151"/>
          </w:p>
        </w:tc>
        <w:tc>
          <w:tcPr>
            <w:tcW w:w="2130" w:type="dxa"/>
            <w:tcBorders>
              <w:top w:val="single" w:color="auto" w:sz="4" w:space="0"/>
              <w:left w:val="single" w:color="auto" w:sz="4" w:space="0"/>
              <w:bottom w:val="single" w:color="auto" w:sz="4" w:space="0"/>
              <w:right w:val="single" w:color="auto" w:sz="4" w:space="0"/>
            </w:tcBorders>
            <w:noWrap w:val="0"/>
            <w:vAlign w:val="top"/>
          </w:tcPr>
          <w:p w14:paraId="426035E9">
            <w:pPr>
              <w:widowControl w:val="0"/>
              <w:bidi w:val="0"/>
              <w:jc w:val="both"/>
              <w:rPr>
                <w:rFonts w:hint="eastAsia" w:ascii="宋体" w:hAnsi="宋体" w:eastAsia="宋体" w:cs="宋体"/>
                <w:color w:val="auto"/>
                <w:kern w:val="2"/>
                <w:sz w:val="21"/>
                <w:szCs w:val="21"/>
                <w:highlight w:val="none"/>
                <w:lang w:val="en-US" w:eastAsia="zh-CN" w:bidi="ar-SA"/>
              </w:rPr>
            </w:pPr>
            <w:bookmarkStart w:id="152" w:name="EBfd01d9c93b5c4dc6a10b27895e860896"/>
            <w:bookmarkEnd w:id="152"/>
          </w:p>
        </w:tc>
        <w:tc>
          <w:tcPr>
            <w:tcW w:w="1860" w:type="dxa"/>
            <w:tcBorders>
              <w:top w:val="single" w:color="auto" w:sz="4" w:space="0"/>
              <w:left w:val="single" w:color="auto" w:sz="4" w:space="0"/>
              <w:bottom w:val="single" w:color="auto" w:sz="4" w:space="0"/>
              <w:right w:val="single" w:color="auto" w:sz="4" w:space="0"/>
            </w:tcBorders>
            <w:noWrap w:val="0"/>
            <w:vAlign w:val="top"/>
          </w:tcPr>
          <w:p w14:paraId="4F96A5C8">
            <w:pPr>
              <w:widowControl w:val="0"/>
              <w:bidi w:val="0"/>
              <w:jc w:val="both"/>
              <w:rPr>
                <w:rFonts w:hint="eastAsia" w:ascii="宋体" w:hAnsi="宋体" w:eastAsia="宋体" w:cs="宋体"/>
                <w:color w:val="auto"/>
                <w:kern w:val="2"/>
                <w:sz w:val="21"/>
                <w:szCs w:val="21"/>
                <w:highlight w:val="none"/>
                <w:lang w:val="en-US" w:eastAsia="zh-CN" w:bidi="ar-SA"/>
              </w:rPr>
            </w:pPr>
            <w:bookmarkStart w:id="153" w:name="EB057ea027f89d4af4b871248d08d17673"/>
            <w:bookmarkEnd w:id="153"/>
          </w:p>
        </w:tc>
      </w:tr>
      <w:tr w14:paraId="414DF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Borders>
              <w:top w:val="single" w:color="auto" w:sz="4" w:space="0"/>
              <w:left w:val="single" w:color="auto" w:sz="4" w:space="0"/>
              <w:bottom w:val="single" w:color="auto" w:sz="4" w:space="0"/>
              <w:right w:val="single" w:color="auto" w:sz="4" w:space="0"/>
            </w:tcBorders>
            <w:noWrap w:val="0"/>
            <w:vAlign w:val="top"/>
          </w:tcPr>
          <w:p w14:paraId="079195D6">
            <w:pPr>
              <w:widowControl w:val="0"/>
              <w:bidi w:val="0"/>
              <w:jc w:val="both"/>
              <w:rPr>
                <w:rFonts w:hint="eastAsia" w:ascii="宋体" w:hAnsi="宋体" w:eastAsia="宋体" w:cs="宋体"/>
                <w:color w:val="auto"/>
                <w:kern w:val="2"/>
                <w:sz w:val="21"/>
                <w:szCs w:val="21"/>
                <w:highlight w:val="none"/>
                <w:lang w:val="en-US" w:eastAsia="zh-CN" w:bidi="ar-SA"/>
              </w:rPr>
            </w:pPr>
            <w:bookmarkStart w:id="154" w:name="EBadae68ef822c423ebd289c6cccc514c0"/>
            <w:bookmarkEnd w:id="154"/>
          </w:p>
        </w:tc>
        <w:tc>
          <w:tcPr>
            <w:tcW w:w="2130" w:type="dxa"/>
            <w:tcBorders>
              <w:top w:val="single" w:color="auto" w:sz="4" w:space="0"/>
              <w:left w:val="single" w:color="auto" w:sz="4" w:space="0"/>
              <w:bottom w:val="single" w:color="auto" w:sz="4" w:space="0"/>
              <w:right w:val="single" w:color="auto" w:sz="4" w:space="0"/>
            </w:tcBorders>
            <w:noWrap w:val="0"/>
            <w:vAlign w:val="top"/>
          </w:tcPr>
          <w:p w14:paraId="7984F9A5">
            <w:pPr>
              <w:widowControl w:val="0"/>
              <w:bidi w:val="0"/>
              <w:jc w:val="both"/>
              <w:rPr>
                <w:rFonts w:hint="eastAsia" w:ascii="宋体" w:hAnsi="宋体" w:eastAsia="宋体" w:cs="宋体"/>
                <w:color w:val="auto"/>
                <w:kern w:val="2"/>
                <w:sz w:val="21"/>
                <w:szCs w:val="21"/>
                <w:highlight w:val="none"/>
                <w:lang w:val="en-US" w:eastAsia="zh-CN" w:bidi="ar-SA"/>
              </w:rPr>
            </w:pPr>
            <w:bookmarkStart w:id="155" w:name="EBe3a272456c11402ba2723322eec9e3ed"/>
            <w:bookmarkEnd w:id="155"/>
          </w:p>
        </w:tc>
        <w:tc>
          <w:tcPr>
            <w:tcW w:w="2130" w:type="dxa"/>
            <w:tcBorders>
              <w:top w:val="single" w:color="auto" w:sz="4" w:space="0"/>
              <w:left w:val="single" w:color="auto" w:sz="4" w:space="0"/>
              <w:bottom w:val="single" w:color="auto" w:sz="4" w:space="0"/>
              <w:right w:val="single" w:color="auto" w:sz="4" w:space="0"/>
            </w:tcBorders>
            <w:noWrap w:val="0"/>
            <w:vAlign w:val="top"/>
          </w:tcPr>
          <w:p w14:paraId="4A795944">
            <w:pPr>
              <w:widowControl w:val="0"/>
              <w:bidi w:val="0"/>
              <w:jc w:val="both"/>
              <w:rPr>
                <w:rFonts w:hint="eastAsia" w:ascii="宋体" w:hAnsi="宋体" w:eastAsia="宋体" w:cs="宋体"/>
                <w:color w:val="auto"/>
                <w:kern w:val="2"/>
                <w:sz w:val="21"/>
                <w:szCs w:val="21"/>
                <w:highlight w:val="none"/>
                <w:lang w:val="en-US" w:eastAsia="zh-CN" w:bidi="ar-SA"/>
              </w:rPr>
            </w:pPr>
            <w:bookmarkStart w:id="156" w:name="EBcaa775aa9e384a038d7ddda59fb870b7"/>
            <w:bookmarkEnd w:id="156"/>
          </w:p>
        </w:tc>
        <w:tc>
          <w:tcPr>
            <w:tcW w:w="1860" w:type="dxa"/>
            <w:tcBorders>
              <w:top w:val="single" w:color="auto" w:sz="4" w:space="0"/>
              <w:left w:val="single" w:color="auto" w:sz="4" w:space="0"/>
              <w:bottom w:val="single" w:color="auto" w:sz="4" w:space="0"/>
              <w:right w:val="single" w:color="auto" w:sz="4" w:space="0"/>
            </w:tcBorders>
            <w:noWrap w:val="0"/>
            <w:vAlign w:val="top"/>
          </w:tcPr>
          <w:p w14:paraId="7C0B7727">
            <w:pPr>
              <w:widowControl w:val="0"/>
              <w:bidi w:val="0"/>
              <w:jc w:val="both"/>
              <w:rPr>
                <w:rFonts w:hint="eastAsia" w:ascii="宋体" w:hAnsi="宋体" w:eastAsia="宋体" w:cs="宋体"/>
                <w:color w:val="auto"/>
                <w:kern w:val="2"/>
                <w:sz w:val="21"/>
                <w:szCs w:val="21"/>
                <w:highlight w:val="none"/>
                <w:lang w:val="en-US" w:eastAsia="zh-CN" w:bidi="ar-SA"/>
              </w:rPr>
            </w:pPr>
            <w:bookmarkStart w:id="157" w:name="EB1bc8ebd4476a44fe87f5a70fc1e94b25"/>
            <w:bookmarkEnd w:id="157"/>
          </w:p>
        </w:tc>
      </w:tr>
      <w:tr w14:paraId="6472A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Borders>
              <w:top w:val="single" w:color="auto" w:sz="4" w:space="0"/>
              <w:left w:val="single" w:color="auto" w:sz="4" w:space="0"/>
              <w:bottom w:val="single" w:color="auto" w:sz="4" w:space="0"/>
              <w:right w:val="single" w:color="auto" w:sz="4" w:space="0"/>
            </w:tcBorders>
            <w:noWrap w:val="0"/>
            <w:vAlign w:val="top"/>
          </w:tcPr>
          <w:p w14:paraId="3BC74111">
            <w:pPr>
              <w:widowControl w:val="0"/>
              <w:bidi w:val="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用餐及其他生活条件</w:t>
            </w:r>
          </w:p>
        </w:tc>
        <w:tc>
          <w:tcPr>
            <w:tcW w:w="6120" w:type="dxa"/>
            <w:gridSpan w:val="3"/>
            <w:tcBorders>
              <w:top w:val="single" w:color="auto" w:sz="4" w:space="0"/>
              <w:left w:val="single" w:color="auto" w:sz="4" w:space="0"/>
              <w:bottom w:val="single" w:color="auto" w:sz="4" w:space="0"/>
              <w:right w:val="single" w:color="auto" w:sz="4" w:space="0"/>
            </w:tcBorders>
            <w:noWrap w:val="0"/>
            <w:vAlign w:val="top"/>
          </w:tcPr>
          <w:p w14:paraId="332D62A1">
            <w:pPr>
              <w:widowControl w:val="0"/>
              <w:bidi w:val="0"/>
              <w:jc w:val="both"/>
              <w:rPr>
                <w:rFonts w:hint="eastAsia" w:ascii="宋体" w:hAnsi="宋体" w:eastAsia="宋体" w:cs="宋体"/>
                <w:color w:val="auto"/>
                <w:kern w:val="2"/>
                <w:sz w:val="21"/>
                <w:szCs w:val="21"/>
                <w:highlight w:val="none"/>
                <w:lang w:val="en-US" w:eastAsia="zh-CN" w:bidi="ar-SA"/>
              </w:rPr>
            </w:pPr>
            <w:bookmarkStart w:id="158" w:name="EBd150cfc5394a4a70b94c8cd1aab17e7c"/>
            <w:bookmarkEnd w:id="158"/>
          </w:p>
        </w:tc>
      </w:tr>
    </w:tbl>
    <w:p w14:paraId="2D2F9892">
      <w:pPr>
        <w:pStyle w:val="4"/>
        <w:numPr>
          <w:ilvl w:val="2"/>
          <w:numId w:val="0"/>
        </w:numPr>
        <w:bidi w:val="0"/>
        <w:spacing w:line="360" w:lineRule="auto"/>
        <w:ind w:leftChars="0"/>
        <w:rPr>
          <w:rFonts w:hint="eastAsia" w:ascii="宋体" w:hAnsi="宋体" w:eastAsia="宋体" w:cs="宋体"/>
          <w:bCs w:val="0"/>
          <w:color w:val="auto"/>
          <w:highlight w:val="none"/>
        </w:rPr>
      </w:pPr>
      <w:bookmarkStart w:id="159" w:name="_Toc30774"/>
      <w:r>
        <w:rPr>
          <w:rFonts w:hint="eastAsia" w:ascii="宋体" w:hAnsi="宋体" w:eastAsia="宋体" w:cs="宋体"/>
          <w:bCs w:val="0"/>
          <w:color w:val="auto"/>
          <w:highlight w:val="none"/>
        </w:rPr>
        <w:t>B-3  委托人提供的资料</w:t>
      </w:r>
      <w:bookmarkEnd w:id="159"/>
    </w:p>
    <w:tbl>
      <w:tblPr>
        <w:tblStyle w:val="4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1491"/>
        <w:gridCol w:w="2147"/>
        <w:gridCol w:w="2082"/>
      </w:tblGrid>
      <w:tr w14:paraId="61E6D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Borders>
              <w:top w:val="single" w:color="auto" w:sz="4" w:space="0"/>
              <w:left w:val="single" w:color="auto" w:sz="4" w:space="0"/>
              <w:bottom w:val="single" w:color="auto" w:sz="4" w:space="0"/>
              <w:right w:val="single" w:color="auto" w:sz="4" w:space="0"/>
            </w:tcBorders>
            <w:noWrap w:val="0"/>
            <w:vAlign w:val="top"/>
          </w:tcPr>
          <w:p w14:paraId="0FE7CB40">
            <w:pPr>
              <w:widowControl w:val="0"/>
              <w:bidi w:val="0"/>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名称</w:t>
            </w:r>
          </w:p>
        </w:tc>
        <w:tc>
          <w:tcPr>
            <w:tcW w:w="1491" w:type="dxa"/>
            <w:tcBorders>
              <w:top w:val="single" w:color="auto" w:sz="4" w:space="0"/>
              <w:left w:val="single" w:color="auto" w:sz="4" w:space="0"/>
              <w:bottom w:val="single" w:color="auto" w:sz="4" w:space="0"/>
              <w:right w:val="single" w:color="auto" w:sz="4" w:space="0"/>
            </w:tcBorders>
            <w:noWrap w:val="0"/>
            <w:vAlign w:val="top"/>
          </w:tcPr>
          <w:p w14:paraId="65C1A831">
            <w:pPr>
              <w:widowControl w:val="0"/>
              <w:bidi w:val="0"/>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份数</w:t>
            </w:r>
          </w:p>
        </w:tc>
        <w:tc>
          <w:tcPr>
            <w:tcW w:w="2147" w:type="dxa"/>
            <w:tcBorders>
              <w:top w:val="single" w:color="auto" w:sz="4" w:space="0"/>
              <w:left w:val="single" w:color="auto" w:sz="4" w:space="0"/>
              <w:bottom w:val="single" w:color="auto" w:sz="4" w:space="0"/>
              <w:right w:val="single" w:color="auto" w:sz="4" w:space="0"/>
            </w:tcBorders>
            <w:noWrap w:val="0"/>
            <w:vAlign w:val="top"/>
          </w:tcPr>
          <w:p w14:paraId="65CAAB95">
            <w:pPr>
              <w:widowControl w:val="0"/>
              <w:bidi w:val="0"/>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提供时间</w:t>
            </w:r>
          </w:p>
        </w:tc>
        <w:tc>
          <w:tcPr>
            <w:tcW w:w="2082" w:type="dxa"/>
            <w:tcBorders>
              <w:top w:val="single" w:color="auto" w:sz="4" w:space="0"/>
              <w:left w:val="single" w:color="auto" w:sz="4" w:space="0"/>
              <w:bottom w:val="single" w:color="auto" w:sz="4" w:space="0"/>
              <w:right w:val="single" w:color="auto" w:sz="4" w:space="0"/>
            </w:tcBorders>
            <w:noWrap w:val="0"/>
            <w:vAlign w:val="top"/>
          </w:tcPr>
          <w:p w14:paraId="61E1863E">
            <w:pPr>
              <w:widowControl w:val="0"/>
              <w:bidi w:val="0"/>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备注</w:t>
            </w:r>
          </w:p>
        </w:tc>
      </w:tr>
      <w:tr w14:paraId="0D304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Borders>
              <w:top w:val="single" w:color="auto" w:sz="4" w:space="0"/>
              <w:left w:val="single" w:color="auto" w:sz="4" w:space="0"/>
              <w:bottom w:val="single" w:color="auto" w:sz="4" w:space="0"/>
              <w:right w:val="single" w:color="auto" w:sz="4" w:space="0"/>
            </w:tcBorders>
            <w:noWrap w:val="0"/>
            <w:vAlign w:val="top"/>
          </w:tcPr>
          <w:p w14:paraId="77FBFAD8">
            <w:pPr>
              <w:widowControl w:val="0"/>
              <w:bidi w:val="0"/>
              <w:jc w:val="both"/>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1. 工程立项文件</w:t>
            </w:r>
          </w:p>
        </w:tc>
        <w:tc>
          <w:tcPr>
            <w:tcW w:w="1491" w:type="dxa"/>
            <w:tcBorders>
              <w:top w:val="single" w:color="auto" w:sz="4" w:space="0"/>
              <w:left w:val="single" w:color="auto" w:sz="4" w:space="0"/>
              <w:bottom w:val="single" w:color="auto" w:sz="4" w:space="0"/>
              <w:right w:val="single" w:color="auto" w:sz="4" w:space="0"/>
            </w:tcBorders>
            <w:noWrap w:val="0"/>
            <w:vAlign w:val="top"/>
          </w:tcPr>
          <w:p w14:paraId="5D64F4A2">
            <w:pPr>
              <w:widowControl w:val="0"/>
              <w:bidi w:val="0"/>
              <w:jc w:val="both"/>
              <w:rPr>
                <w:rFonts w:hint="eastAsia" w:ascii="宋体" w:hAnsi="宋体" w:eastAsia="宋体" w:cs="宋体"/>
                <w:color w:val="auto"/>
                <w:kern w:val="0"/>
                <w:sz w:val="21"/>
                <w:szCs w:val="21"/>
                <w:highlight w:val="none"/>
                <w:lang w:val="en-US" w:eastAsia="zh-CN" w:bidi="ar-SA"/>
              </w:rPr>
            </w:pPr>
            <w:bookmarkStart w:id="160" w:name="EB9b36e02dc6274fd99d9ef5051d70e6fb"/>
            <w:bookmarkEnd w:id="160"/>
          </w:p>
        </w:tc>
        <w:tc>
          <w:tcPr>
            <w:tcW w:w="2147" w:type="dxa"/>
            <w:tcBorders>
              <w:top w:val="single" w:color="auto" w:sz="4" w:space="0"/>
              <w:left w:val="single" w:color="auto" w:sz="4" w:space="0"/>
              <w:bottom w:val="single" w:color="auto" w:sz="4" w:space="0"/>
              <w:right w:val="single" w:color="auto" w:sz="4" w:space="0"/>
            </w:tcBorders>
            <w:noWrap w:val="0"/>
            <w:vAlign w:val="top"/>
          </w:tcPr>
          <w:p w14:paraId="6FBCFC5E">
            <w:pPr>
              <w:widowControl w:val="0"/>
              <w:bidi w:val="0"/>
              <w:jc w:val="both"/>
              <w:rPr>
                <w:rFonts w:hint="eastAsia" w:ascii="宋体" w:hAnsi="宋体" w:eastAsia="宋体" w:cs="宋体"/>
                <w:color w:val="auto"/>
                <w:kern w:val="0"/>
                <w:sz w:val="21"/>
                <w:szCs w:val="21"/>
                <w:highlight w:val="none"/>
                <w:lang w:val="en-US" w:eastAsia="zh-CN" w:bidi="ar-SA"/>
              </w:rPr>
            </w:pPr>
            <w:bookmarkStart w:id="161" w:name="EBcf2af38899604a3f8bc3c29715576131"/>
            <w:bookmarkEnd w:id="161"/>
          </w:p>
        </w:tc>
        <w:tc>
          <w:tcPr>
            <w:tcW w:w="2082" w:type="dxa"/>
            <w:tcBorders>
              <w:top w:val="single" w:color="auto" w:sz="4" w:space="0"/>
              <w:left w:val="single" w:color="auto" w:sz="4" w:space="0"/>
              <w:bottom w:val="single" w:color="auto" w:sz="4" w:space="0"/>
              <w:right w:val="single" w:color="auto" w:sz="4" w:space="0"/>
            </w:tcBorders>
            <w:noWrap w:val="0"/>
            <w:vAlign w:val="top"/>
          </w:tcPr>
          <w:p w14:paraId="6CAE3A23">
            <w:pPr>
              <w:widowControl w:val="0"/>
              <w:bidi w:val="0"/>
              <w:jc w:val="both"/>
              <w:rPr>
                <w:rFonts w:hint="eastAsia" w:ascii="宋体" w:hAnsi="宋体" w:eastAsia="宋体" w:cs="宋体"/>
                <w:color w:val="auto"/>
                <w:kern w:val="0"/>
                <w:sz w:val="21"/>
                <w:szCs w:val="21"/>
                <w:highlight w:val="none"/>
                <w:lang w:val="en-US" w:eastAsia="zh-CN" w:bidi="ar-SA"/>
              </w:rPr>
            </w:pPr>
            <w:bookmarkStart w:id="162" w:name="EBcac9fdfc0f2e45f4a7a46d8f6daae553"/>
            <w:bookmarkEnd w:id="162"/>
          </w:p>
        </w:tc>
      </w:tr>
      <w:tr w14:paraId="4A750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Borders>
              <w:top w:val="single" w:color="auto" w:sz="4" w:space="0"/>
              <w:left w:val="single" w:color="auto" w:sz="4" w:space="0"/>
              <w:bottom w:val="single" w:color="auto" w:sz="4" w:space="0"/>
              <w:right w:val="single" w:color="auto" w:sz="4" w:space="0"/>
            </w:tcBorders>
            <w:noWrap w:val="0"/>
            <w:vAlign w:val="top"/>
          </w:tcPr>
          <w:p w14:paraId="5704F76A">
            <w:pPr>
              <w:widowControl w:val="0"/>
              <w:bidi w:val="0"/>
              <w:jc w:val="both"/>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2. 工程勘察文件</w:t>
            </w:r>
          </w:p>
        </w:tc>
        <w:tc>
          <w:tcPr>
            <w:tcW w:w="1491" w:type="dxa"/>
            <w:tcBorders>
              <w:top w:val="single" w:color="auto" w:sz="4" w:space="0"/>
              <w:left w:val="single" w:color="auto" w:sz="4" w:space="0"/>
              <w:bottom w:val="single" w:color="auto" w:sz="4" w:space="0"/>
              <w:right w:val="single" w:color="auto" w:sz="4" w:space="0"/>
            </w:tcBorders>
            <w:noWrap w:val="0"/>
            <w:vAlign w:val="top"/>
          </w:tcPr>
          <w:p w14:paraId="457B9503">
            <w:pPr>
              <w:widowControl w:val="0"/>
              <w:bidi w:val="0"/>
              <w:jc w:val="both"/>
              <w:rPr>
                <w:rFonts w:hint="eastAsia" w:ascii="宋体" w:hAnsi="宋体" w:eastAsia="宋体" w:cs="宋体"/>
                <w:color w:val="auto"/>
                <w:kern w:val="0"/>
                <w:sz w:val="21"/>
                <w:szCs w:val="21"/>
                <w:highlight w:val="none"/>
                <w:lang w:val="en-US" w:eastAsia="zh-CN" w:bidi="ar-SA"/>
              </w:rPr>
            </w:pPr>
            <w:bookmarkStart w:id="163" w:name="EB3e3379c5b37148f296e67bb308a431d3"/>
            <w:bookmarkEnd w:id="163"/>
          </w:p>
        </w:tc>
        <w:tc>
          <w:tcPr>
            <w:tcW w:w="2147" w:type="dxa"/>
            <w:tcBorders>
              <w:top w:val="single" w:color="auto" w:sz="4" w:space="0"/>
              <w:left w:val="single" w:color="auto" w:sz="4" w:space="0"/>
              <w:bottom w:val="single" w:color="auto" w:sz="4" w:space="0"/>
              <w:right w:val="single" w:color="auto" w:sz="4" w:space="0"/>
            </w:tcBorders>
            <w:noWrap w:val="0"/>
            <w:vAlign w:val="top"/>
          </w:tcPr>
          <w:p w14:paraId="4EE9532F">
            <w:pPr>
              <w:widowControl w:val="0"/>
              <w:bidi w:val="0"/>
              <w:jc w:val="both"/>
              <w:rPr>
                <w:rFonts w:hint="eastAsia" w:ascii="宋体" w:hAnsi="宋体" w:eastAsia="宋体" w:cs="宋体"/>
                <w:color w:val="auto"/>
                <w:kern w:val="0"/>
                <w:sz w:val="21"/>
                <w:szCs w:val="21"/>
                <w:highlight w:val="none"/>
                <w:lang w:val="en-US" w:eastAsia="zh-CN" w:bidi="ar-SA"/>
              </w:rPr>
            </w:pPr>
            <w:bookmarkStart w:id="164" w:name="EB6a4a36dfc6274272bf3a1df2c820e8e8"/>
            <w:bookmarkEnd w:id="164"/>
          </w:p>
        </w:tc>
        <w:tc>
          <w:tcPr>
            <w:tcW w:w="2082" w:type="dxa"/>
            <w:tcBorders>
              <w:top w:val="single" w:color="auto" w:sz="4" w:space="0"/>
              <w:left w:val="single" w:color="auto" w:sz="4" w:space="0"/>
              <w:bottom w:val="single" w:color="auto" w:sz="4" w:space="0"/>
              <w:right w:val="single" w:color="auto" w:sz="4" w:space="0"/>
            </w:tcBorders>
            <w:noWrap w:val="0"/>
            <w:vAlign w:val="top"/>
          </w:tcPr>
          <w:p w14:paraId="62D0DEAB">
            <w:pPr>
              <w:widowControl w:val="0"/>
              <w:bidi w:val="0"/>
              <w:jc w:val="both"/>
              <w:rPr>
                <w:rFonts w:hint="eastAsia" w:ascii="宋体" w:hAnsi="宋体" w:eastAsia="宋体" w:cs="宋体"/>
                <w:color w:val="auto"/>
                <w:kern w:val="0"/>
                <w:sz w:val="21"/>
                <w:szCs w:val="21"/>
                <w:highlight w:val="none"/>
                <w:lang w:val="en-US" w:eastAsia="zh-CN" w:bidi="ar-SA"/>
              </w:rPr>
            </w:pPr>
            <w:bookmarkStart w:id="165" w:name="EB567ec57427874a279ba56e5f7a7e9f0a"/>
            <w:bookmarkEnd w:id="165"/>
          </w:p>
        </w:tc>
      </w:tr>
      <w:tr w14:paraId="2A7CE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Borders>
              <w:top w:val="single" w:color="auto" w:sz="4" w:space="0"/>
              <w:left w:val="single" w:color="auto" w:sz="4" w:space="0"/>
              <w:bottom w:val="single" w:color="auto" w:sz="4" w:space="0"/>
              <w:right w:val="single" w:color="auto" w:sz="4" w:space="0"/>
            </w:tcBorders>
            <w:noWrap w:val="0"/>
            <w:vAlign w:val="top"/>
          </w:tcPr>
          <w:p w14:paraId="02AD5AD4">
            <w:pPr>
              <w:widowControl w:val="0"/>
              <w:bidi w:val="0"/>
              <w:jc w:val="both"/>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3. 工程设计及施工图纸</w:t>
            </w:r>
          </w:p>
        </w:tc>
        <w:tc>
          <w:tcPr>
            <w:tcW w:w="1491" w:type="dxa"/>
            <w:tcBorders>
              <w:top w:val="single" w:color="auto" w:sz="4" w:space="0"/>
              <w:left w:val="single" w:color="auto" w:sz="4" w:space="0"/>
              <w:bottom w:val="single" w:color="auto" w:sz="4" w:space="0"/>
              <w:right w:val="single" w:color="auto" w:sz="4" w:space="0"/>
            </w:tcBorders>
            <w:noWrap w:val="0"/>
            <w:vAlign w:val="top"/>
          </w:tcPr>
          <w:p w14:paraId="08337F14">
            <w:pPr>
              <w:widowControl w:val="0"/>
              <w:bidi w:val="0"/>
              <w:jc w:val="both"/>
              <w:rPr>
                <w:rFonts w:hint="eastAsia" w:ascii="宋体" w:hAnsi="宋体" w:eastAsia="宋体" w:cs="宋体"/>
                <w:color w:val="auto"/>
                <w:kern w:val="0"/>
                <w:sz w:val="21"/>
                <w:szCs w:val="21"/>
                <w:highlight w:val="none"/>
                <w:lang w:val="en-US" w:eastAsia="zh-CN" w:bidi="ar-SA"/>
              </w:rPr>
            </w:pPr>
            <w:bookmarkStart w:id="166" w:name="EBed64108613624d7f9229e498d787a4e6"/>
            <w:bookmarkEnd w:id="166"/>
          </w:p>
        </w:tc>
        <w:tc>
          <w:tcPr>
            <w:tcW w:w="2147" w:type="dxa"/>
            <w:tcBorders>
              <w:top w:val="single" w:color="auto" w:sz="4" w:space="0"/>
              <w:left w:val="single" w:color="auto" w:sz="4" w:space="0"/>
              <w:bottom w:val="single" w:color="auto" w:sz="4" w:space="0"/>
              <w:right w:val="single" w:color="auto" w:sz="4" w:space="0"/>
            </w:tcBorders>
            <w:noWrap w:val="0"/>
            <w:vAlign w:val="top"/>
          </w:tcPr>
          <w:p w14:paraId="413633A0">
            <w:pPr>
              <w:widowControl w:val="0"/>
              <w:bidi w:val="0"/>
              <w:jc w:val="both"/>
              <w:rPr>
                <w:rFonts w:hint="eastAsia" w:ascii="宋体" w:hAnsi="宋体" w:eastAsia="宋体" w:cs="宋体"/>
                <w:color w:val="auto"/>
                <w:kern w:val="0"/>
                <w:sz w:val="21"/>
                <w:szCs w:val="21"/>
                <w:highlight w:val="none"/>
                <w:lang w:val="en-US" w:eastAsia="zh-CN" w:bidi="ar-SA"/>
              </w:rPr>
            </w:pPr>
            <w:bookmarkStart w:id="167" w:name="EBe922f2ab913d47b9892dea57277727bd"/>
            <w:bookmarkEnd w:id="167"/>
          </w:p>
        </w:tc>
        <w:tc>
          <w:tcPr>
            <w:tcW w:w="2082" w:type="dxa"/>
            <w:tcBorders>
              <w:top w:val="single" w:color="auto" w:sz="4" w:space="0"/>
              <w:left w:val="single" w:color="auto" w:sz="4" w:space="0"/>
              <w:bottom w:val="single" w:color="auto" w:sz="4" w:space="0"/>
              <w:right w:val="single" w:color="auto" w:sz="4" w:space="0"/>
            </w:tcBorders>
            <w:noWrap w:val="0"/>
            <w:vAlign w:val="top"/>
          </w:tcPr>
          <w:p w14:paraId="38DF1569">
            <w:pPr>
              <w:widowControl w:val="0"/>
              <w:bidi w:val="0"/>
              <w:jc w:val="both"/>
              <w:rPr>
                <w:rFonts w:hint="eastAsia" w:ascii="宋体" w:hAnsi="宋体" w:eastAsia="宋体" w:cs="宋体"/>
                <w:color w:val="auto"/>
                <w:kern w:val="0"/>
                <w:sz w:val="21"/>
                <w:szCs w:val="21"/>
                <w:highlight w:val="none"/>
                <w:lang w:val="en-US" w:eastAsia="zh-CN" w:bidi="ar-SA"/>
              </w:rPr>
            </w:pPr>
            <w:bookmarkStart w:id="168" w:name="EB73a51c8f9fde4a61b12044a679faf449"/>
            <w:bookmarkEnd w:id="168"/>
          </w:p>
        </w:tc>
      </w:tr>
      <w:tr w14:paraId="6D2BA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Borders>
              <w:top w:val="single" w:color="auto" w:sz="4" w:space="0"/>
              <w:left w:val="single" w:color="auto" w:sz="4" w:space="0"/>
              <w:bottom w:val="single" w:color="auto" w:sz="4" w:space="0"/>
              <w:right w:val="single" w:color="auto" w:sz="4" w:space="0"/>
            </w:tcBorders>
            <w:noWrap w:val="0"/>
            <w:vAlign w:val="top"/>
          </w:tcPr>
          <w:p w14:paraId="2E406337">
            <w:pPr>
              <w:widowControl w:val="0"/>
              <w:bidi w:val="0"/>
              <w:jc w:val="both"/>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4. 工程承包合同及其他相关合同</w:t>
            </w:r>
          </w:p>
        </w:tc>
        <w:tc>
          <w:tcPr>
            <w:tcW w:w="1491" w:type="dxa"/>
            <w:tcBorders>
              <w:top w:val="single" w:color="auto" w:sz="4" w:space="0"/>
              <w:left w:val="single" w:color="auto" w:sz="4" w:space="0"/>
              <w:bottom w:val="single" w:color="auto" w:sz="4" w:space="0"/>
              <w:right w:val="single" w:color="auto" w:sz="4" w:space="0"/>
            </w:tcBorders>
            <w:noWrap w:val="0"/>
            <w:vAlign w:val="top"/>
          </w:tcPr>
          <w:p w14:paraId="3BCF1853">
            <w:pPr>
              <w:widowControl w:val="0"/>
              <w:bidi w:val="0"/>
              <w:jc w:val="both"/>
              <w:rPr>
                <w:rFonts w:hint="eastAsia" w:ascii="宋体" w:hAnsi="宋体" w:eastAsia="宋体" w:cs="宋体"/>
                <w:color w:val="auto"/>
                <w:kern w:val="0"/>
                <w:sz w:val="21"/>
                <w:szCs w:val="21"/>
                <w:highlight w:val="none"/>
                <w:lang w:val="en-US" w:eastAsia="zh-CN" w:bidi="ar-SA"/>
              </w:rPr>
            </w:pPr>
            <w:bookmarkStart w:id="169" w:name="EB4ea89018e16b4e29a26c6d973fba3c42"/>
            <w:bookmarkEnd w:id="169"/>
          </w:p>
        </w:tc>
        <w:tc>
          <w:tcPr>
            <w:tcW w:w="2147" w:type="dxa"/>
            <w:tcBorders>
              <w:top w:val="single" w:color="auto" w:sz="4" w:space="0"/>
              <w:left w:val="single" w:color="auto" w:sz="4" w:space="0"/>
              <w:bottom w:val="single" w:color="auto" w:sz="4" w:space="0"/>
              <w:right w:val="single" w:color="auto" w:sz="4" w:space="0"/>
            </w:tcBorders>
            <w:noWrap w:val="0"/>
            <w:vAlign w:val="top"/>
          </w:tcPr>
          <w:p w14:paraId="2693BCFE">
            <w:pPr>
              <w:widowControl w:val="0"/>
              <w:bidi w:val="0"/>
              <w:jc w:val="both"/>
              <w:rPr>
                <w:rFonts w:hint="eastAsia" w:ascii="宋体" w:hAnsi="宋体" w:eastAsia="宋体" w:cs="宋体"/>
                <w:color w:val="auto"/>
                <w:kern w:val="0"/>
                <w:sz w:val="21"/>
                <w:szCs w:val="21"/>
                <w:highlight w:val="none"/>
                <w:lang w:val="en-US" w:eastAsia="zh-CN" w:bidi="ar-SA"/>
              </w:rPr>
            </w:pPr>
            <w:bookmarkStart w:id="170" w:name="EB17b58aba1ee04926b7a62218fe6d6284"/>
            <w:bookmarkEnd w:id="170"/>
          </w:p>
        </w:tc>
        <w:tc>
          <w:tcPr>
            <w:tcW w:w="2082" w:type="dxa"/>
            <w:tcBorders>
              <w:top w:val="single" w:color="auto" w:sz="4" w:space="0"/>
              <w:left w:val="single" w:color="auto" w:sz="4" w:space="0"/>
              <w:bottom w:val="single" w:color="auto" w:sz="4" w:space="0"/>
              <w:right w:val="single" w:color="auto" w:sz="4" w:space="0"/>
            </w:tcBorders>
            <w:noWrap w:val="0"/>
            <w:vAlign w:val="top"/>
          </w:tcPr>
          <w:p w14:paraId="32D2491F">
            <w:pPr>
              <w:widowControl w:val="0"/>
              <w:bidi w:val="0"/>
              <w:jc w:val="both"/>
              <w:rPr>
                <w:rFonts w:hint="eastAsia" w:ascii="宋体" w:hAnsi="宋体" w:eastAsia="宋体" w:cs="宋体"/>
                <w:color w:val="auto"/>
                <w:kern w:val="0"/>
                <w:sz w:val="21"/>
                <w:szCs w:val="21"/>
                <w:highlight w:val="none"/>
                <w:lang w:val="en-US" w:eastAsia="zh-CN" w:bidi="ar-SA"/>
              </w:rPr>
            </w:pPr>
            <w:bookmarkStart w:id="171" w:name="EB53b4db12d510426caf30013eee331912"/>
            <w:bookmarkEnd w:id="171"/>
          </w:p>
        </w:tc>
      </w:tr>
      <w:tr w14:paraId="67DC5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Borders>
              <w:top w:val="single" w:color="auto" w:sz="4" w:space="0"/>
              <w:left w:val="single" w:color="auto" w:sz="4" w:space="0"/>
              <w:bottom w:val="single" w:color="auto" w:sz="4" w:space="0"/>
              <w:right w:val="single" w:color="auto" w:sz="4" w:space="0"/>
            </w:tcBorders>
            <w:noWrap w:val="0"/>
            <w:vAlign w:val="top"/>
          </w:tcPr>
          <w:p w14:paraId="17110FC7">
            <w:pPr>
              <w:widowControl w:val="0"/>
              <w:bidi w:val="0"/>
              <w:jc w:val="both"/>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5. 施工许可文件</w:t>
            </w:r>
          </w:p>
        </w:tc>
        <w:tc>
          <w:tcPr>
            <w:tcW w:w="1491" w:type="dxa"/>
            <w:tcBorders>
              <w:top w:val="single" w:color="auto" w:sz="4" w:space="0"/>
              <w:left w:val="single" w:color="auto" w:sz="4" w:space="0"/>
              <w:bottom w:val="single" w:color="auto" w:sz="4" w:space="0"/>
              <w:right w:val="single" w:color="auto" w:sz="4" w:space="0"/>
            </w:tcBorders>
            <w:noWrap w:val="0"/>
            <w:vAlign w:val="top"/>
          </w:tcPr>
          <w:p w14:paraId="5292B65B">
            <w:pPr>
              <w:widowControl w:val="0"/>
              <w:bidi w:val="0"/>
              <w:jc w:val="both"/>
              <w:rPr>
                <w:rFonts w:hint="eastAsia" w:ascii="宋体" w:hAnsi="宋体" w:eastAsia="宋体" w:cs="宋体"/>
                <w:color w:val="auto"/>
                <w:kern w:val="0"/>
                <w:sz w:val="21"/>
                <w:szCs w:val="21"/>
                <w:highlight w:val="none"/>
                <w:lang w:val="en-US" w:eastAsia="zh-CN" w:bidi="ar-SA"/>
              </w:rPr>
            </w:pPr>
            <w:bookmarkStart w:id="172" w:name="EB0739cc99724f4e2db0163cfd927e2303"/>
            <w:bookmarkEnd w:id="172"/>
          </w:p>
        </w:tc>
        <w:tc>
          <w:tcPr>
            <w:tcW w:w="2147" w:type="dxa"/>
            <w:tcBorders>
              <w:top w:val="single" w:color="auto" w:sz="4" w:space="0"/>
              <w:left w:val="single" w:color="auto" w:sz="4" w:space="0"/>
              <w:bottom w:val="single" w:color="auto" w:sz="4" w:space="0"/>
              <w:right w:val="single" w:color="auto" w:sz="4" w:space="0"/>
            </w:tcBorders>
            <w:noWrap w:val="0"/>
            <w:vAlign w:val="top"/>
          </w:tcPr>
          <w:p w14:paraId="2384138F">
            <w:pPr>
              <w:widowControl w:val="0"/>
              <w:bidi w:val="0"/>
              <w:jc w:val="both"/>
              <w:rPr>
                <w:rFonts w:hint="eastAsia" w:ascii="宋体" w:hAnsi="宋体" w:eastAsia="宋体" w:cs="宋体"/>
                <w:color w:val="auto"/>
                <w:kern w:val="0"/>
                <w:sz w:val="21"/>
                <w:szCs w:val="21"/>
                <w:highlight w:val="none"/>
                <w:lang w:val="en-US" w:eastAsia="zh-CN" w:bidi="ar-SA"/>
              </w:rPr>
            </w:pPr>
            <w:bookmarkStart w:id="173" w:name="EBafef9f85012e42059f3c09bff08d3091"/>
            <w:bookmarkEnd w:id="173"/>
          </w:p>
        </w:tc>
        <w:tc>
          <w:tcPr>
            <w:tcW w:w="2082" w:type="dxa"/>
            <w:tcBorders>
              <w:top w:val="single" w:color="auto" w:sz="4" w:space="0"/>
              <w:left w:val="single" w:color="auto" w:sz="4" w:space="0"/>
              <w:bottom w:val="single" w:color="auto" w:sz="4" w:space="0"/>
              <w:right w:val="single" w:color="auto" w:sz="4" w:space="0"/>
            </w:tcBorders>
            <w:noWrap w:val="0"/>
            <w:vAlign w:val="top"/>
          </w:tcPr>
          <w:p w14:paraId="73158F02">
            <w:pPr>
              <w:widowControl w:val="0"/>
              <w:bidi w:val="0"/>
              <w:jc w:val="both"/>
              <w:rPr>
                <w:rFonts w:hint="eastAsia" w:ascii="宋体" w:hAnsi="宋体" w:eastAsia="宋体" w:cs="宋体"/>
                <w:color w:val="auto"/>
                <w:kern w:val="0"/>
                <w:sz w:val="21"/>
                <w:szCs w:val="21"/>
                <w:highlight w:val="none"/>
                <w:lang w:val="en-US" w:eastAsia="zh-CN" w:bidi="ar-SA"/>
              </w:rPr>
            </w:pPr>
            <w:bookmarkStart w:id="174" w:name="EBe87e277c3c6143f492d231bff34a762c"/>
            <w:bookmarkEnd w:id="174"/>
          </w:p>
        </w:tc>
      </w:tr>
      <w:tr w14:paraId="79062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Borders>
              <w:top w:val="single" w:color="auto" w:sz="4" w:space="0"/>
              <w:left w:val="single" w:color="auto" w:sz="4" w:space="0"/>
              <w:bottom w:val="single" w:color="auto" w:sz="4" w:space="0"/>
              <w:right w:val="single" w:color="auto" w:sz="4" w:space="0"/>
            </w:tcBorders>
            <w:noWrap w:val="0"/>
            <w:vAlign w:val="top"/>
          </w:tcPr>
          <w:p w14:paraId="59C5ED61">
            <w:pPr>
              <w:widowControl w:val="0"/>
              <w:bidi w:val="0"/>
              <w:jc w:val="both"/>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6. 其他文件</w:t>
            </w:r>
          </w:p>
        </w:tc>
        <w:tc>
          <w:tcPr>
            <w:tcW w:w="1491" w:type="dxa"/>
            <w:tcBorders>
              <w:top w:val="single" w:color="auto" w:sz="4" w:space="0"/>
              <w:left w:val="single" w:color="auto" w:sz="4" w:space="0"/>
              <w:bottom w:val="single" w:color="auto" w:sz="4" w:space="0"/>
              <w:right w:val="single" w:color="auto" w:sz="4" w:space="0"/>
            </w:tcBorders>
            <w:noWrap w:val="0"/>
            <w:vAlign w:val="top"/>
          </w:tcPr>
          <w:p w14:paraId="1888634F">
            <w:pPr>
              <w:widowControl w:val="0"/>
              <w:bidi w:val="0"/>
              <w:jc w:val="both"/>
              <w:rPr>
                <w:rFonts w:hint="eastAsia" w:ascii="宋体" w:hAnsi="宋体" w:eastAsia="宋体" w:cs="宋体"/>
                <w:color w:val="auto"/>
                <w:kern w:val="0"/>
                <w:sz w:val="21"/>
                <w:szCs w:val="21"/>
                <w:highlight w:val="none"/>
                <w:lang w:val="en-US" w:eastAsia="zh-CN" w:bidi="ar-SA"/>
              </w:rPr>
            </w:pPr>
            <w:bookmarkStart w:id="175" w:name="EB46d2387cb3154eef9e05c0948fb61f88"/>
            <w:bookmarkEnd w:id="175"/>
          </w:p>
        </w:tc>
        <w:tc>
          <w:tcPr>
            <w:tcW w:w="2147" w:type="dxa"/>
            <w:tcBorders>
              <w:top w:val="single" w:color="auto" w:sz="4" w:space="0"/>
              <w:left w:val="single" w:color="auto" w:sz="4" w:space="0"/>
              <w:bottom w:val="single" w:color="auto" w:sz="4" w:space="0"/>
              <w:right w:val="single" w:color="auto" w:sz="4" w:space="0"/>
            </w:tcBorders>
            <w:noWrap w:val="0"/>
            <w:vAlign w:val="top"/>
          </w:tcPr>
          <w:p w14:paraId="764A8621">
            <w:pPr>
              <w:widowControl w:val="0"/>
              <w:bidi w:val="0"/>
              <w:jc w:val="both"/>
              <w:rPr>
                <w:rFonts w:hint="eastAsia" w:ascii="宋体" w:hAnsi="宋体" w:eastAsia="宋体" w:cs="宋体"/>
                <w:color w:val="auto"/>
                <w:kern w:val="0"/>
                <w:sz w:val="21"/>
                <w:szCs w:val="21"/>
                <w:highlight w:val="none"/>
                <w:lang w:val="en-US" w:eastAsia="zh-CN" w:bidi="ar-SA"/>
              </w:rPr>
            </w:pPr>
            <w:bookmarkStart w:id="176" w:name="EB0a1f1adf6ab44f2bbefdca215128ed94"/>
            <w:bookmarkEnd w:id="176"/>
          </w:p>
        </w:tc>
        <w:tc>
          <w:tcPr>
            <w:tcW w:w="2082" w:type="dxa"/>
            <w:tcBorders>
              <w:top w:val="single" w:color="auto" w:sz="4" w:space="0"/>
              <w:left w:val="single" w:color="auto" w:sz="4" w:space="0"/>
              <w:bottom w:val="single" w:color="auto" w:sz="4" w:space="0"/>
              <w:right w:val="single" w:color="auto" w:sz="4" w:space="0"/>
            </w:tcBorders>
            <w:noWrap w:val="0"/>
            <w:vAlign w:val="top"/>
          </w:tcPr>
          <w:p w14:paraId="4E248B53">
            <w:pPr>
              <w:widowControl w:val="0"/>
              <w:bidi w:val="0"/>
              <w:jc w:val="both"/>
              <w:rPr>
                <w:rFonts w:hint="eastAsia" w:ascii="宋体" w:hAnsi="宋体" w:eastAsia="宋体" w:cs="宋体"/>
                <w:color w:val="auto"/>
                <w:kern w:val="0"/>
                <w:sz w:val="21"/>
                <w:szCs w:val="21"/>
                <w:highlight w:val="none"/>
                <w:lang w:val="en-US" w:eastAsia="zh-CN" w:bidi="ar-SA"/>
              </w:rPr>
            </w:pPr>
            <w:bookmarkStart w:id="177" w:name="EB8b28c6f9f2c84ce6886116b38837cf81"/>
            <w:bookmarkEnd w:id="177"/>
          </w:p>
        </w:tc>
      </w:tr>
      <w:tr w14:paraId="239AC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Borders>
              <w:top w:val="single" w:color="auto" w:sz="4" w:space="0"/>
              <w:left w:val="single" w:color="auto" w:sz="4" w:space="0"/>
              <w:bottom w:val="single" w:color="auto" w:sz="4" w:space="0"/>
              <w:right w:val="single" w:color="auto" w:sz="4" w:space="0"/>
            </w:tcBorders>
            <w:noWrap w:val="0"/>
            <w:vAlign w:val="top"/>
          </w:tcPr>
          <w:p w14:paraId="20D83168">
            <w:pPr>
              <w:widowControl w:val="0"/>
              <w:bidi w:val="0"/>
              <w:jc w:val="both"/>
              <w:rPr>
                <w:rFonts w:hint="eastAsia" w:ascii="宋体" w:hAnsi="宋体" w:eastAsia="宋体" w:cs="宋体"/>
                <w:color w:val="auto"/>
                <w:kern w:val="0"/>
                <w:sz w:val="21"/>
                <w:szCs w:val="21"/>
                <w:highlight w:val="none"/>
                <w:lang w:val="en-US" w:eastAsia="zh-CN" w:bidi="ar-SA"/>
              </w:rPr>
            </w:pPr>
            <w:bookmarkStart w:id="178" w:name="EB695867e1e30c4c81a78e935a8db418d9"/>
            <w:bookmarkEnd w:id="178"/>
          </w:p>
        </w:tc>
        <w:tc>
          <w:tcPr>
            <w:tcW w:w="1491" w:type="dxa"/>
            <w:tcBorders>
              <w:top w:val="single" w:color="auto" w:sz="4" w:space="0"/>
              <w:left w:val="single" w:color="auto" w:sz="4" w:space="0"/>
              <w:bottom w:val="single" w:color="auto" w:sz="4" w:space="0"/>
              <w:right w:val="single" w:color="auto" w:sz="4" w:space="0"/>
            </w:tcBorders>
            <w:noWrap w:val="0"/>
            <w:vAlign w:val="top"/>
          </w:tcPr>
          <w:p w14:paraId="69500C1A">
            <w:pPr>
              <w:widowControl w:val="0"/>
              <w:bidi w:val="0"/>
              <w:jc w:val="both"/>
              <w:rPr>
                <w:rFonts w:hint="eastAsia" w:ascii="宋体" w:hAnsi="宋体" w:eastAsia="宋体" w:cs="宋体"/>
                <w:color w:val="auto"/>
                <w:kern w:val="0"/>
                <w:sz w:val="21"/>
                <w:szCs w:val="21"/>
                <w:highlight w:val="none"/>
                <w:lang w:val="en-US" w:eastAsia="zh-CN" w:bidi="ar-SA"/>
              </w:rPr>
            </w:pPr>
            <w:bookmarkStart w:id="179" w:name="EBb906170b18f3485c81321b4bc03eaa94"/>
            <w:bookmarkEnd w:id="179"/>
          </w:p>
        </w:tc>
        <w:tc>
          <w:tcPr>
            <w:tcW w:w="2147" w:type="dxa"/>
            <w:tcBorders>
              <w:top w:val="single" w:color="auto" w:sz="4" w:space="0"/>
              <w:left w:val="single" w:color="auto" w:sz="4" w:space="0"/>
              <w:bottom w:val="single" w:color="auto" w:sz="4" w:space="0"/>
              <w:right w:val="single" w:color="auto" w:sz="4" w:space="0"/>
            </w:tcBorders>
            <w:noWrap w:val="0"/>
            <w:vAlign w:val="top"/>
          </w:tcPr>
          <w:p w14:paraId="5F02611A">
            <w:pPr>
              <w:widowControl w:val="0"/>
              <w:bidi w:val="0"/>
              <w:jc w:val="both"/>
              <w:rPr>
                <w:rFonts w:hint="eastAsia" w:ascii="宋体" w:hAnsi="宋体" w:eastAsia="宋体" w:cs="宋体"/>
                <w:color w:val="auto"/>
                <w:kern w:val="0"/>
                <w:sz w:val="21"/>
                <w:szCs w:val="21"/>
                <w:highlight w:val="none"/>
                <w:lang w:val="en-US" w:eastAsia="zh-CN" w:bidi="ar-SA"/>
              </w:rPr>
            </w:pPr>
            <w:bookmarkStart w:id="180" w:name="EBd84c1793f5a04fdcab371777fa702281"/>
            <w:bookmarkEnd w:id="180"/>
          </w:p>
        </w:tc>
        <w:tc>
          <w:tcPr>
            <w:tcW w:w="2082" w:type="dxa"/>
            <w:tcBorders>
              <w:top w:val="single" w:color="auto" w:sz="4" w:space="0"/>
              <w:left w:val="single" w:color="auto" w:sz="4" w:space="0"/>
              <w:bottom w:val="single" w:color="auto" w:sz="4" w:space="0"/>
              <w:right w:val="single" w:color="auto" w:sz="4" w:space="0"/>
            </w:tcBorders>
            <w:noWrap w:val="0"/>
            <w:vAlign w:val="top"/>
          </w:tcPr>
          <w:p w14:paraId="4BA3CE12">
            <w:pPr>
              <w:widowControl w:val="0"/>
              <w:bidi w:val="0"/>
              <w:jc w:val="both"/>
              <w:rPr>
                <w:rFonts w:hint="eastAsia" w:ascii="宋体" w:hAnsi="宋体" w:eastAsia="宋体" w:cs="宋体"/>
                <w:color w:val="auto"/>
                <w:kern w:val="0"/>
                <w:sz w:val="21"/>
                <w:szCs w:val="21"/>
                <w:highlight w:val="none"/>
                <w:lang w:val="en-US" w:eastAsia="zh-CN" w:bidi="ar-SA"/>
              </w:rPr>
            </w:pPr>
            <w:bookmarkStart w:id="181" w:name="EB4c6f2faa1c9b453fbcf80e93d2969f49"/>
            <w:bookmarkEnd w:id="181"/>
          </w:p>
        </w:tc>
      </w:tr>
    </w:tbl>
    <w:p w14:paraId="6E6EB4AC">
      <w:pPr>
        <w:pStyle w:val="4"/>
        <w:numPr>
          <w:ilvl w:val="2"/>
          <w:numId w:val="0"/>
        </w:numPr>
        <w:bidi w:val="0"/>
        <w:spacing w:line="360" w:lineRule="auto"/>
        <w:ind w:leftChars="0"/>
        <w:rPr>
          <w:rFonts w:hint="eastAsia" w:ascii="宋体" w:hAnsi="宋体" w:eastAsia="宋体" w:cs="宋体"/>
          <w:bCs w:val="0"/>
          <w:color w:val="auto"/>
          <w:highlight w:val="none"/>
        </w:rPr>
      </w:pPr>
      <w:bookmarkStart w:id="182" w:name="_Toc29930"/>
      <w:r>
        <w:rPr>
          <w:rFonts w:hint="eastAsia" w:ascii="宋体" w:hAnsi="宋体" w:eastAsia="宋体" w:cs="宋体"/>
          <w:bCs w:val="0"/>
          <w:color w:val="auto"/>
          <w:highlight w:val="none"/>
        </w:rPr>
        <w:t>B-4 委托人提供的设备</w:t>
      </w:r>
      <w:bookmarkEnd w:id="182"/>
    </w:p>
    <w:tbl>
      <w:tblPr>
        <w:tblStyle w:val="4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590"/>
        <w:gridCol w:w="2130"/>
        <w:gridCol w:w="1860"/>
      </w:tblGrid>
      <w:tr w14:paraId="76DD0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4" w:space="0"/>
              <w:bottom w:val="single" w:color="auto" w:sz="4" w:space="0"/>
              <w:right w:val="single" w:color="auto" w:sz="4" w:space="0"/>
            </w:tcBorders>
            <w:noWrap w:val="0"/>
            <w:vAlign w:val="top"/>
          </w:tcPr>
          <w:p w14:paraId="61D1CFD5">
            <w:pPr>
              <w:widowControl w:val="0"/>
              <w:bidi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名称</w:t>
            </w:r>
          </w:p>
        </w:tc>
        <w:tc>
          <w:tcPr>
            <w:tcW w:w="1590" w:type="dxa"/>
            <w:tcBorders>
              <w:top w:val="single" w:color="auto" w:sz="4" w:space="0"/>
              <w:left w:val="single" w:color="auto" w:sz="4" w:space="0"/>
              <w:bottom w:val="single" w:color="auto" w:sz="4" w:space="0"/>
              <w:right w:val="single" w:color="auto" w:sz="4" w:space="0"/>
            </w:tcBorders>
            <w:noWrap w:val="0"/>
            <w:vAlign w:val="top"/>
          </w:tcPr>
          <w:p w14:paraId="65F177A5">
            <w:pPr>
              <w:widowControl w:val="0"/>
              <w:bidi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数量</w:t>
            </w:r>
          </w:p>
        </w:tc>
        <w:tc>
          <w:tcPr>
            <w:tcW w:w="2130" w:type="dxa"/>
            <w:tcBorders>
              <w:top w:val="single" w:color="auto" w:sz="4" w:space="0"/>
              <w:left w:val="single" w:color="auto" w:sz="4" w:space="0"/>
              <w:bottom w:val="single" w:color="auto" w:sz="4" w:space="0"/>
              <w:right w:val="single" w:color="auto" w:sz="4" w:space="0"/>
            </w:tcBorders>
            <w:noWrap w:val="0"/>
            <w:vAlign w:val="top"/>
          </w:tcPr>
          <w:p w14:paraId="568CAF1A">
            <w:pPr>
              <w:widowControl w:val="0"/>
              <w:bidi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型号与规格</w:t>
            </w:r>
          </w:p>
        </w:tc>
        <w:tc>
          <w:tcPr>
            <w:tcW w:w="1860" w:type="dxa"/>
            <w:tcBorders>
              <w:top w:val="single" w:color="auto" w:sz="4" w:space="0"/>
              <w:left w:val="single" w:color="auto" w:sz="4" w:space="0"/>
              <w:bottom w:val="single" w:color="auto" w:sz="4" w:space="0"/>
              <w:right w:val="single" w:color="auto" w:sz="4" w:space="0"/>
            </w:tcBorders>
            <w:noWrap w:val="0"/>
            <w:vAlign w:val="top"/>
          </w:tcPr>
          <w:p w14:paraId="31424762">
            <w:pPr>
              <w:widowControl w:val="0"/>
              <w:bidi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提供时间</w:t>
            </w:r>
          </w:p>
        </w:tc>
      </w:tr>
      <w:tr w14:paraId="53ED4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4" w:space="0"/>
              <w:bottom w:val="single" w:color="auto" w:sz="4" w:space="0"/>
              <w:right w:val="single" w:color="auto" w:sz="4" w:space="0"/>
            </w:tcBorders>
            <w:noWrap w:val="0"/>
            <w:vAlign w:val="top"/>
          </w:tcPr>
          <w:p w14:paraId="6E9E9FD5">
            <w:pPr>
              <w:widowControl w:val="0"/>
              <w:bidi w:val="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 通讯设备</w:t>
            </w:r>
          </w:p>
        </w:tc>
        <w:tc>
          <w:tcPr>
            <w:tcW w:w="1590" w:type="dxa"/>
            <w:tcBorders>
              <w:top w:val="single" w:color="auto" w:sz="4" w:space="0"/>
              <w:left w:val="single" w:color="auto" w:sz="4" w:space="0"/>
              <w:bottom w:val="single" w:color="auto" w:sz="4" w:space="0"/>
              <w:right w:val="single" w:color="auto" w:sz="4" w:space="0"/>
            </w:tcBorders>
            <w:noWrap w:val="0"/>
            <w:vAlign w:val="top"/>
          </w:tcPr>
          <w:p w14:paraId="0F1055AF">
            <w:pPr>
              <w:widowControl w:val="0"/>
              <w:bidi w:val="0"/>
              <w:jc w:val="both"/>
              <w:rPr>
                <w:rFonts w:hint="eastAsia" w:ascii="宋体" w:hAnsi="宋体" w:eastAsia="宋体" w:cs="宋体"/>
                <w:color w:val="auto"/>
                <w:kern w:val="2"/>
                <w:sz w:val="21"/>
                <w:szCs w:val="21"/>
                <w:highlight w:val="none"/>
                <w:lang w:val="en-US" w:eastAsia="zh-CN" w:bidi="ar-SA"/>
              </w:rPr>
            </w:pPr>
            <w:bookmarkStart w:id="183" w:name="EB24d9249000144ca0afbc43ccd5d01ce0"/>
            <w:bookmarkEnd w:id="183"/>
          </w:p>
        </w:tc>
        <w:tc>
          <w:tcPr>
            <w:tcW w:w="2130" w:type="dxa"/>
            <w:tcBorders>
              <w:top w:val="single" w:color="auto" w:sz="4" w:space="0"/>
              <w:left w:val="single" w:color="auto" w:sz="4" w:space="0"/>
              <w:bottom w:val="single" w:color="auto" w:sz="4" w:space="0"/>
              <w:right w:val="single" w:color="auto" w:sz="4" w:space="0"/>
            </w:tcBorders>
            <w:noWrap w:val="0"/>
            <w:vAlign w:val="top"/>
          </w:tcPr>
          <w:p w14:paraId="732001AC">
            <w:pPr>
              <w:widowControl w:val="0"/>
              <w:bidi w:val="0"/>
              <w:jc w:val="both"/>
              <w:rPr>
                <w:rFonts w:hint="eastAsia" w:ascii="宋体" w:hAnsi="宋体" w:eastAsia="宋体" w:cs="宋体"/>
                <w:color w:val="auto"/>
                <w:kern w:val="2"/>
                <w:sz w:val="21"/>
                <w:szCs w:val="21"/>
                <w:highlight w:val="none"/>
                <w:lang w:val="en-US" w:eastAsia="zh-CN" w:bidi="ar-SA"/>
              </w:rPr>
            </w:pPr>
            <w:bookmarkStart w:id="184" w:name="EBbbef02da66fe4dd086f363a588962478"/>
            <w:bookmarkEnd w:id="184"/>
          </w:p>
        </w:tc>
        <w:tc>
          <w:tcPr>
            <w:tcW w:w="1860" w:type="dxa"/>
            <w:tcBorders>
              <w:top w:val="single" w:color="auto" w:sz="4" w:space="0"/>
              <w:left w:val="single" w:color="auto" w:sz="4" w:space="0"/>
              <w:bottom w:val="single" w:color="auto" w:sz="4" w:space="0"/>
              <w:right w:val="single" w:color="auto" w:sz="4" w:space="0"/>
            </w:tcBorders>
            <w:noWrap w:val="0"/>
            <w:vAlign w:val="top"/>
          </w:tcPr>
          <w:p w14:paraId="123DA707">
            <w:pPr>
              <w:widowControl w:val="0"/>
              <w:bidi w:val="0"/>
              <w:jc w:val="both"/>
              <w:rPr>
                <w:rFonts w:hint="eastAsia" w:ascii="宋体" w:hAnsi="宋体" w:eastAsia="宋体" w:cs="宋体"/>
                <w:color w:val="auto"/>
                <w:kern w:val="2"/>
                <w:sz w:val="21"/>
                <w:szCs w:val="21"/>
                <w:highlight w:val="none"/>
                <w:lang w:val="en-US" w:eastAsia="zh-CN" w:bidi="ar-SA"/>
              </w:rPr>
            </w:pPr>
            <w:bookmarkStart w:id="185" w:name="EB28bcff54b4ec412b882317fe468fb9b0"/>
            <w:bookmarkEnd w:id="185"/>
          </w:p>
        </w:tc>
      </w:tr>
      <w:tr w14:paraId="6F63B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4" w:space="0"/>
              <w:bottom w:val="single" w:color="auto" w:sz="4" w:space="0"/>
              <w:right w:val="single" w:color="auto" w:sz="4" w:space="0"/>
            </w:tcBorders>
            <w:noWrap w:val="0"/>
            <w:vAlign w:val="top"/>
          </w:tcPr>
          <w:p w14:paraId="68917A63">
            <w:pPr>
              <w:widowControl w:val="0"/>
              <w:bidi w:val="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 办公设备</w:t>
            </w:r>
          </w:p>
        </w:tc>
        <w:tc>
          <w:tcPr>
            <w:tcW w:w="1590" w:type="dxa"/>
            <w:tcBorders>
              <w:top w:val="single" w:color="auto" w:sz="4" w:space="0"/>
              <w:left w:val="single" w:color="auto" w:sz="4" w:space="0"/>
              <w:bottom w:val="single" w:color="auto" w:sz="4" w:space="0"/>
              <w:right w:val="single" w:color="auto" w:sz="4" w:space="0"/>
            </w:tcBorders>
            <w:noWrap w:val="0"/>
            <w:vAlign w:val="top"/>
          </w:tcPr>
          <w:p w14:paraId="5AA8DE4F">
            <w:pPr>
              <w:widowControl w:val="0"/>
              <w:bidi w:val="0"/>
              <w:jc w:val="both"/>
              <w:rPr>
                <w:rFonts w:hint="eastAsia" w:ascii="宋体" w:hAnsi="宋体" w:eastAsia="宋体" w:cs="宋体"/>
                <w:color w:val="auto"/>
                <w:kern w:val="2"/>
                <w:sz w:val="21"/>
                <w:szCs w:val="21"/>
                <w:highlight w:val="none"/>
                <w:lang w:val="en-US" w:eastAsia="zh-CN" w:bidi="ar-SA"/>
              </w:rPr>
            </w:pPr>
            <w:bookmarkStart w:id="186" w:name="EBba7630af509c435d848d5aba14b70889"/>
            <w:bookmarkEnd w:id="186"/>
          </w:p>
        </w:tc>
        <w:tc>
          <w:tcPr>
            <w:tcW w:w="2130" w:type="dxa"/>
            <w:tcBorders>
              <w:top w:val="single" w:color="auto" w:sz="4" w:space="0"/>
              <w:left w:val="single" w:color="auto" w:sz="4" w:space="0"/>
              <w:bottom w:val="single" w:color="auto" w:sz="4" w:space="0"/>
              <w:right w:val="single" w:color="auto" w:sz="4" w:space="0"/>
            </w:tcBorders>
            <w:noWrap w:val="0"/>
            <w:vAlign w:val="top"/>
          </w:tcPr>
          <w:p w14:paraId="35553AF8">
            <w:pPr>
              <w:widowControl w:val="0"/>
              <w:bidi w:val="0"/>
              <w:jc w:val="both"/>
              <w:rPr>
                <w:rFonts w:hint="eastAsia" w:ascii="宋体" w:hAnsi="宋体" w:eastAsia="宋体" w:cs="宋体"/>
                <w:color w:val="auto"/>
                <w:kern w:val="2"/>
                <w:sz w:val="21"/>
                <w:szCs w:val="21"/>
                <w:highlight w:val="none"/>
                <w:lang w:val="en-US" w:eastAsia="zh-CN" w:bidi="ar-SA"/>
              </w:rPr>
            </w:pPr>
            <w:bookmarkStart w:id="187" w:name="EB88356ed314a04393b012bfb423af01ad"/>
            <w:bookmarkEnd w:id="187"/>
          </w:p>
        </w:tc>
        <w:tc>
          <w:tcPr>
            <w:tcW w:w="1860" w:type="dxa"/>
            <w:tcBorders>
              <w:top w:val="single" w:color="auto" w:sz="4" w:space="0"/>
              <w:left w:val="single" w:color="auto" w:sz="4" w:space="0"/>
              <w:bottom w:val="single" w:color="auto" w:sz="4" w:space="0"/>
              <w:right w:val="single" w:color="auto" w:sz="4" w:space="0"/>
            </w:tcBorders>
            <w:noWrap w:val="0"/>
            <w:vAlign w:val="top"/>
          </w:tcPr>
          <w:p w14:paraId="60322FA0">
            <w:pPr>
              <w:widowControl w:val="0"/>
              <w:bidi w:val="0"/>
              <w:jc w:val="both"/>
              <w:rPr>
                <w:rFonts w:hint="eastAsia" w:ascii="宋体" w:hAnsi="宋体" w:eastAsia="宋体" w:cs="宋体"/>
                <w:color w:val="auto"/>
                <w:kern w:val="2"/>
                <w:sz w:val="21"/>
                <w:szCs w:val="21"/>
                <w:highlight w:val="none"/>
                <w:lang w:val="en-US" w:eastAsia="zh-CN" w:bidi="ar-SA"/>
              </w:rPr>
            </w:pPr>
            <w:bookmarkStart w:id="188" w:name="EB383d8c6bb2d44a6b99cb0fab1456913a"/>
            <w:bookmarkEnd w:id="188"/>
          </w:p>
        </w:tc>
      </w:tr>
      <w:tr w14:paraId="5D941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4" w:space="0"/>
              <w:bottom w:val="single" w:color="auto" w:sz="4" w:space="0"/>
              <w:right w:val="single" w:color="auto" w:sz="4" w:space="0"/>
            </w:tcBorders>
            <w:noWrap w:val="0"/>
            <w:vAlign w:val="top"/>
          </w:tcPr>
          <w:p w14:paraId="4F5BC2B7">
            <w:pPr>
              <w:widowControl w:val="0"/>
              <w:bidi w:val="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 交通工具</w:t>
            </w:r>
          </w:p>
        </w:tc>
        <w:tc>
          <w:tcPr>
            <w:tcW w:w="1590" w:type="dxa"/>
            <w:tcBorders>
              <w:top w:val="single" w:color="auto" w:sz="4" w:space="0"/>
              <w:left w:val="single" w:color="auto" w:sz="4" w:space="0"/>
              <w:bottom w:val="single" w:color="auto" w:sz="4" w:space="0"/>
              <w:right w:val="single" w:color="auto" w:sz="4" w:space="0"/>
            </w:tcBorders>
            <w:noWrap w:val="0"/>
            <w:vAlign w:val="top"/>
          </w:tcPr>
          <w:p w14:paraId="5767EFC4">
            <w:pPr>
              <w:widowControl w:val="0"/>
              <w:bidi w:val="0"/>
              <w:jc w:val="both"/>
              <w:rPr>
                <w:rFonts w:hint="eastAsia" w:ascii="宋体" w:hAnsi="宋体" w:eastAsia="宋体" w:cs="宋体"/>
                <w:color w:val="auto"/>
                <w:kern w:val="2"/>
                <w:sz w:val="21"/>
                <w:szCs w:val="21"/>
                <w:highlight w:val="none"/>
                <w:lang w:val="en-US" w:eastAsia="zh-CN" w:bidi="ar-SA"/>
              </w:rPr>
            </w:pPr>
            <w:bookmarkStart w:id="189" w:name="EBc33599a8e5604b4f84f7b93cdfc6b01a"/>
            <w:bookmarkEnd w:id="189"/>
          </w:p>
        </w:tc>
        <w:tc>
          <w:tcPr>
            <w:tcW w:w="2130" w:type="dxa"/>
            <w:tcBorders>
              <w:top w:val="single" w:color="auto" w:sz="4" w:space="0"/>
              <w:left w:val="single" w:color="auto" w:sz="4" w:space="0"/>
              <w:bottom w:val="single" w:color="auto" w:sz="4" w:space="0"/>
              <w:right w:val="single" w:color="auto" w:sz="4" w:space="0"/>
            </w:tcBorders>
            <w:noWrap w:val="0"/>
            <w:vAlign w:val="top"/>
          </w:tcPr>
          <w:p w14:paraId="670DAAB5">
            <w:pPr>
              <w:widowControl w:val="0"/>
              <w:bidi w:val="0"/>
              <w:jc w:val="both"/>
              <w:rPr>
                <w:rFonts w:hint="eastAsia" w:ascii="宋体" w:hAnsi="宋体" w:eastAsia="宋体" w:cs="宋体"/>
                <w:color w:val="auto"/>
                <w:kern w:val="2"/>
                <w:sz w:val="21"/>
                <w:szCs w:val="21"/>
                <w:highlight w:val="none"/>
                <w:lang w:val="en-US" w:eastAsia="zh-CN" w:bidi="ar-SA"/>
              </w:rPr>
            </w:pPr>
            <w:bookmarkStart w:id="190" w:name="EBef1db0c6562a466eb4c849a46f66fa99"/>
            <w:bookmarkEnd w:id="190"/>
          </w:p>
        </w:tc>
        <w:tc>
          <w:tcPr>
            <w:tcW w:w="1860" w:type="dxa"/>
            <w:tcBorders>
              <w:top w:val="single" w:color="auto" w:sz="4" w:space="0"/>
              <w:left w:val="single" w:color="auto" w:sz="4" w:space="0"/>
              <w:bottom w:val="single" w:color="auto" w:sz="4" w:space="0"/>
              <w:right w:val="single" w:color="auto" w:sz="4" w:space="0"/>
            </w:tcBorders>
            <w:noWrap w:val="0"/>
            <w:vAlign w:val="top"/>
          </w:tcPr>
          <w:p w14:paraId="5DBB9B14">
            <w:pPr>
              <w:widowControl w:val="0"/>
              <w:bidi w:val="0"/>
              <w:jc w:val="both"/>
              <w:rPr>
                <w:rFonts w:hint="eastAsia" w:ascii="宋体" w:hAnsi="宋体" w:eastAsia="宋体" w:cs="宋体"/>
                <w:color w:val="auto"/>
                <w:kern w:val="2"/>
                <w:sz w:val="21"/>
                <w:szCs w:val="21"/>
                <w:highlight w:val="none"/>
                <w:lang w:val="en-US" w:eastAsia="zh-CN" w:bidi="ar-SA"/>
              </w:rPr>
            </w:pPr>
            <w:bookmarkStart w:id="191" w:name="EBed0cf8bc3a164bc0ae6e26f833b1c469"/>
            <w:bookmarkEnd w:id="191"/>
          </w:p>
        </w:tc>
      </w:tr>
      <w:tr w14:paraId="18F99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4" w:space="0"/>
              <w:bottom w:val="single" w:color="auto" w:sz="4" w:space="0"/>
              <w:right w:val="single" w:color="auto" w:sz="4" w:space="0"/>
            </w:tcBorders>
            <w:noWrap w:val="0"/>
            <w:vAlign w:val="top"/>
          </w:tcPr>
          <w:p w14:paraId="10854C4E">
            <w:pPr>
              <w:widowControl w:val="0"/>
              <w:bidi w:val="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 检测和试验设备</w:t>
            </w:r>
          </w:p>
        </w:tc>
        <w:tc>
          <w:tcPr>
            <w:tcW w:w="1590" w:type="dxa"/>
            <w:tcBorders>
              <w:top w:val="single" w:color="auto" w:sz="4" w:space="0"/>
              <w:left w:val="single" w:color="auto" w:sz="4" w:space="0"/>
              <w:bottom w:val="single" w:color="auto" w:sz="4" w:space="0"/>
              <w:right w:val="single" w:color="auto" w:sz="4" w:space="0"/>
            </w:tcBorders>
            <w:noWrap w:val="0"/>
            <w:vAlign w:val="top"/>
          </w:tcPr>
          <w:p w14:paraId="3D847DD7">
            <w:pPr>
              <w:widowControl w:val="0"/>
              <w:bidi w:val="0"/>
              <w:jc w:val="both"/>
              <w:rPr>
                <w:rFonts w:hint="eastAsia" w:ascii="宋体" w:hAnsi="宋体" w:eastAsia="宋体" w:cs="宋体"/>
                <w:color w:val="auto"/>
                <w:kern w:val="2"/>
                <w:sz w:val="21"/>
                <w:szCs w:val="21"/>
                <w:highlight w:val="none"/>
                <w:lang w:val="en-US" w:eastAsia="zh-CN" w:bidi="ar-SA"/>
              </w:rPr>
            </w:pPr>
            <w:bookmarkStart w:id="192" w:name="EB58f6ec283b8749ee8b494804b8e34534"/>
            <w:bookmarkEnd w:id="192"/>
          </w:p>
        </w:tc>
        <w:tc>
          <w:tcPr>
            <w:tcW w:w="2130" w:type="dxa"/>
            <w:tcBorders>
              <w:top w:val="single" w:color="auto" w:sz="4" w:space="0"/>
              <w:left w:val="single" w:color="auto" w:sz="4" w:space="0"/>
              <w:bottom w:val="single" w:color="auto" w:sz="4" w:space="0"/>
              <w:right w:val="single" w:color="auto" w:sz="4" w:space="0"/>
            </w:tcBorders>
            <w:noWrap w:val="0"/>
            <w:vAlign w:val="top"/>
          </w:tcPr>
          <w:p w14:paraId="6CE62A24">
            <w:pPr>
              <w:widowControl w:val="0"/>
              <w:bidi w:val="0"/>
              <w:jc w:val="both"/>
              <w:rPr>
                <w:rFonts w:hint="eastAsia" w:ascii="宋体" w:hAnsi="宋体" w:eastAsia="宋体" w:cs="宋体"/>
                <w:color w:val="auto"/>
                <w:kern w:val="2"/>
                <w:sz w:val="21"/>
                <w:szCs w:val="21"/>
                <w:highlight w:val="none"/>
                <w:lang w:val="en-US" w:eastAsia="zh-CN" w:bidi="ar-SA"/>
              </w:rPr>
            </w:pPr>
            <w:bookmarkStart w:id="193" w:name="EBd31010a9057642459a8fe5d9e87949b5"/>
            <w:bookmarkEnd w:id="193"/>
          </w:p>
        </w:tc>
        <w:tc>
          <w:tcPr>
            <w:tcW w:w="1860" w:type="dxa"/>
            <w:tcBorders>
              <w:top w:val="single" w:color="auto" w:sz="4" w:space="0"/>
              <w:left w:val="single" w:color="auto" w:sz="4" w:space="0"/>
              <w:bottom w:val="single" w:color="auto" w:sz="4" w:space="0"/>
              <w:right w:val="single" w:color="auto" w:sz="4" w:space="0"/>
            </w:tcBorders>
            <w:noWrap w:val="0"/>
            <w:vAlign w:val="top"/>
          </w:tcPr>
          <w:p w14:paraId="69492CA4">
            <w:pPr>
              <w:widowControl w:val="0"/>
              <w:bidi w:val="0"/>
              <w:jc w:val="both"/>
              <w:rPr>
                <w:rFonts w:hint="eastAsia" w:ascii="宋体" w:hAnsi="宋体" w:eastAsia="宋体" w:cs="宋体"/>
                <w:color w:val="auto"/>
                <w:kern w:val="2"/>
                <w:sz w:val="21"/>
                <w:szCs w:val="21"/>
                <w:highlight w:val="none"/>
                <w:lang w:val="en-US" w:eastAsia="zh-CN" w:bidi="ar-SA"/>
              </w:rPr>
            </w:pPr>
            <w:bookmarkStart w:id="194" w:name="EBf850af391ae34c13ba92e3fc38111c28"/>
            <w:bookmarkEnd w:id="194"/>
          </w:p>
        </w:tc>
      </w:tr>
      <w:tr w14:paraId="0B1CE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4" w:space="0"/>
              <w:bottom w:val="single" w:color="auto" w:sz="4" w:space="0"/>
              <w:right w:val="single" w:color="auto" w:sz="4" w:space="0"/>
            </w:tcBorders>
            <w:noWrap w:val="0"/>
            <w:vAlign w:val="top"/>
          </w:tcPr>
          <w:p w14:paraId="528704D1">
            <w:pPr>
              <w:widowControl w:val="0"/>
              <w:bidi w:val="0"/>
              <w:jc w:val="both"/>
              <w:rPr>
                <w:rFonts w:hint="eastAsia" w:ascii="宋体" w:hAnsi="宋体" w:eastAsia="宋体" w:cs="宋体"/>
                <w:color w:val="auto"/>
                <w:kern w:val="2"/>
                <w:sz w:val="21"/>
                <w:szCs w:val="21"/>
                <w:highlight w:val="none"/>
                <w:lang w:val="en-US" w:eastAsia="zh-CN" w:bidi="ar-SA"/>
              </w:rPr>
            </w:pPr>
            <w:bookmarkStart w:id="195" w:name="EB08bbd470b78f4b42851ae1826d7e1782"/>
            <w:bookmarkEnd w:id="195"/>
          </w:p>
        </w:tc>
        <w:tc>
          <w:tcPr>
            <w:tcW w:w="1590" w:type="dxa"/>
            <w:tcBorders>
              <w:top w:val="single" w:color="auto" w:sz="4" w:space="0"/>
              <w:left w:val="single" w:color="auto" w:sz="4" w:space="0"/>
              <w:bottom w:val="single" w:color="auto" w:sz="4" w:space="0"/>
              <w:right w:val="single" w:color="auto" w:sz="4" w:space="0"/>
            </w:tcBorders>
            <w:noWrap w:val="0"/>
            <w:vAlign w:val="top"/>
          </w:tcPr>
          <w:p w14:paraId="411868E5">
            <w:pPr>
              <w:widowControl w:val="0"/>
              <w:bidi w:val="0"/>
              <w:jc w:val="both"/>
              <w:rPr>
                <w:rFonts w:hint="eastAsia" w:ascii="宋体" w:hAnsi="宋体" w:eastAsia="宋体" w:cs="宋体"/>
                <w:color w:val="auto"/>
                <w:kern w:val="2"/>
                <w:sz w:val="21"/>
                <w:szCs w:val="21"/>
                <w:highlight w:val="none"/>
                <w:lang w:val="en-US" w:eastAsia="zh-CN" w:bidi="ar-SA"/>
              </w:rPr>
            </w:pPr>
            <w:bookmarkStart w:id="196" w:name="EBfb757644c2ed48849b22e3e9b7fa8c59"/>
            <w:bookmarkEnd w:id="196"/>
          </w:p>
        </w:tc>
        <w:tc>
          <w:tcPr>
            <w:tcW w:w="2130" w:type="dxa"/>
            <w:tcBorders>
              <w:top w:val="single" w:color="auto" w:sz="4" w:space="0"/>
              <w:left w:val="single" w:color="auto" w:sz="4" w:space="0"/>
              <w:bottom w:val="single" w:color="auto" w:sz="4" w:space="0"/>
              <w:right w:val="single" w:color="auto" w:sz="4" w:space="0"/>
            </w:tcBorders>
            <w:noWrap w:val="0"/>
            <w:vAlign w:val="top"/>
          </w:tcPr>
          <w:p w14:paraId="4AE5D242">
            <w:pPr>
              <w:widowControl w:val="0"/>
              <w:bidi w:val="0"/>
              <w:jc w:val="both"/>
              <w:rPr>
                <w:rFonts w:hint="eastAsia" w:ascii="宋体" w:hAnsi="宋体" w:eastAsia="宋体" w:cs="宋体"/>
                <w:color w:val="auto"/>
                <w:kern w:val="2"/>
                <w:sz w:val="21"/>
                <w:szCs w:val="21"/>
                <w:highlight w:val="none"/>
                <w:lang w:val="en-US" w:eastAsia="zh-CN" w:bidi="ar-SA"/>
              </w:rPr>
            </w:pPr>
            <w:bookmarkStart w:id="197" w:name="EB384c54c45f1d4900b9b4d9d303f56dc6"/>
            <w:bookmarkEnd w:id="197"/>
          </w:p>
        </w:tc>
        <w:tc>
          <w:tcPr>
            <w:tcW w:w="1860" w:type="dxa"/>
            <w:tcBorders>
              <w:top w:val="single" w:color="auto" w:sz="4" w:space="0"/>
              <w:left w:val="single" w:color="auto" w:sz="4" w:space="0"/>
              <w:bottom w:val="single" w:color="auto" w:sz="4" w:space="0"/>
              <w:right w:val="single" w:color="auto" w:sz="4" w:space="0"/>
            </w:tcBorders>
            <w:noWrap w:val="0"/>
            <w:vAlign w:val="top"/>
          </w:tcPr>
          <w:p w14:paraId="23817158">
            <w:pPr>
              <w:widowControl w:val="0"/>
              <w:bidi w:val="0"/>
              <w:jc w:val="both"/>
              <w:rPr>
                <w:rFonts w:hint="eastAsia" w:ascii="宋体" w:hAnsi="宋体" w:eastAsia="宋体" w:cs="宋体"/>
                <w:color w:val="auto"/>
                <w:kern w:val="2"/>
                <w:sz w:val="21"/>
                <w:szCs w:val="21"/>
                <w:highlight w:val="none"/>
                <w:lang w:val="en-US" w:eastAsia="zh-CN" w:bidi="ar-SA"/>
              </w:rPr>
            </w:pPr>
            <w:bookmarkStart w:id="198" w:name="EBaa7234d6eef6405eb398a8102eaeab13"/>
            <w:bookmarkEnd w:id="198"/>
          </w:p>
        </w:tc>
      </w:tr>
    </w:tbl>
    <w:p w14:paraId="5CF72A07">
      <w:pPr>
        <w:bidi w:val="0"/>
        <w:jc w:val="center"/>
        <w:rPr>
          <w:rFonts w:hint="eastAsia" w:ascii="宋体" w:hAnsi="宋体" w:eastAsia="宋体" w:cs="宋体"/>
          <w:color w:val="auto"/>
          <w:szCs w:val="21"/>
          <w:highlight w:val="none"/>
        </w:rPr>
      </w:pPr>
    </w:p>
    <w:p w14:paraId="0A70982A">
      <w:pPr>
        <w:bidi w:val="0"/>
        <w:rPr>
          <w:rFonts w:hint="eastAsia" w:ascii="宋体" w:hAnsi="宋体" w:eastAsia="宋体" w:cs="宋体"/>
          <w:color w:val="auto"/>
          <w:highlight w:val="none"/>
        </w:rPr>
      </w:pPr>
      <w:bookmarkStart w:id="199" w:name="EB6629810c78a748a6a38815e90b068847"/>
      <w:r>
        <w:rPr>
          <w:rFonts w:hint="eastAsia" w:ascii="宋体" w:hAnsi="宋体" w:eastAsia="宋体" w:cs="宋体"/>
          <w:color w:val="auto"/>
          <w:sz w:val="20"/>
          <w:highlight w:val="none"/>
        </w:rPr>
        <w:t xml:space="preserve"> </w:t>
      </w:r>
      <w:bookmarkEnd w:id="199"/>
    </w:p>
    <w:p w14:paraId="15A49C3B">
      <w:pPr>
        <w:bidi w:val="0"/>
        <w:rPr>
          <w:rFonts w:hint="eastAsia" w:ascii="宋体" w:hAnsi="宋体" w:eastAsia="宋体" w:cs="宋体"/>
          <w:color w:val="auto"/>
          <w:szCs w:val="21"/>
          <w:highlight w:val="none"/>
        </w:rPr>
      </w:pPr>
    </w:p>
    <w:p w14:paraId="62E6B800">
      <w:pPr>
        <w:jc w:val="center"/>
        <w:rPr>
          <w:rFonts w:ascii="黑体" w:eastAsia="黑体"/>
          <w:bCs/>
          <w:color w:val="auto"/>
          <w:sz w:val="28"/>
          <w:szCs w:val="28"/>
          <w:highlight w:val="none"/>
        </w:rPr>
      </w:pPr>
    </w:p>
    <w:p w14:paraId="791B6B79">
      <w:pPr>
        <w:jc w:val="center"/>
        <w:rPr>
          <w:rFonts w:ascii="黑体" w:eastAsia="黑体"/>
          <w:bCs/>
          <w:color w:val="auto"/>
          <w:sz w:val="28"/>
          <w:szCs w:val="28"/>
          <w:highlight w:val="none"/>
        </w:rPr>
      </w:pPr>
    </w:p>
    <w:p w14:paraId="2C2A1213">
      <w:pPr>
        <w:jc w:val="center"/>
        <w:rPr>
          <w:rFonts w:ascii="黑体" w:eastAsia="黑体"/>
          <w:bCs/>
          <w:color w:val="auto"/>
          <w:sz w:val="28"/>
          <w:szCs w:val="28"/>
          <w:highlight w:val="none"/>
        </w:rPr>
      </w:pPr>
    </w:p>
    <w:p w14:paraId="2C369F38">
      <w:pPr>
        <w:jc w:val="center"/>
        <w:rPr>
          <w:rFonts w:ascii="黑体" w:eastAsia="黑体"/>
          <w:bCs/>
          <w:color w:val="auto"/>
          <w:sz w:val="28"/>
          <w:szCs w:val="28"/>
          <w:highlight w:val="none"/>
        </w:rPr>
      </w:pPr>
    </w:p>
    <w:p w14:paraId="63EDF9A1">
      <w:pPr>
        <w:jc w:val="both"/>
        <w:rPr>
          <w:rFonts w:ascii="黑体" w:eastAsia="黑体"/>
          <w:bCs/>
          <w:color w:val="auto"/>
          <w:sz w:val="28"/>
          <w:szCs w:val="28"/>
          <w:highlight w:val="none"/>
        </w:rPr>
      </w:pPr>
    </w:p>
    <w:p w14:paraId="75D1D0C6">
      <w:pPr>
        <w:jc w:val="center"/>
        <w:rPr>
          <w:rFonts w:hint="eastAsia" w:ascii="宋体" w:hAnsi="宋体" w:eastAsia="宋体" w:cs="宋体"/>
          <w:color w:val="auto"/>
          <w:highlight w:val="none"/>
        </w:rPr>
      </w:pPr>
      <w:bookmarkStart w:id="200" w:name="_Toc126937572"/>
      <w:r>
        <w:rPr>
          <w:rFonts w:hint="eastAsia" w:ascii="宋体" w:hAnsi="宋体"/>
          <w:b/>
          <w:bCs/>
          <w:color w:val="auto"/>
          <w:sz w:val="24"/>
          <w:szCs w:val="24"/>
          <w:highlight w:val="none"/>
        </w:rPr>
        <w:t>合同仅供参考，最终以实际签订为准</w:t>
      </w:r>
    </w:p>
    <w:p w14:paraId="5190C892">
      <w:pPr>
        <w:pStyle w:val="2"/>
        <w:pageBreakBefore/>
        <w:numPr>
          <w:ilvl w:val="0"/>
          <w:numId w:val="0"/>
        </w:numPr>
        <w:jc w:val="center"/>
        <w:rPr>
          <w:rFonts w:hint="eastAsia" w:ascii="宋体" w:hAnsi="宋体" w:eastAsia="宋体" w:cs="宋体"/>
          <w:color w:val="auto"/>
          <w:highlight w:val="none"/>
        </w:rPr>
      </w:pPr>
      <w:r>
        <w:rPr>
          <w:rFonts w:hint="eastAsia" w:ascii="宋体" w:hAnsi="宋体" w:eastAsia="宋体" w:cs="宋体"/>
          <w:color w:val="auto"/>
          <w:highlight w:val="none"/>
        </w:rPr>
        <w:t>第</w:t>
      </w:r>
      <w:r>
        <w:rPr>
          <w:rFonts w:hint="eastAsia" w:ascii="宋体" w:hAnsi="宋体" w:eastAsia="宋体" w:cs="宋体"/>
          <w:color w:val="auto"/>
          <w:highlight w:val="none"/>
          <w:lang w:val="en-US" w:eastAsia="zh-CN"/>
        </w:rPr>
        <w:t>五</w:t>
      </w:r>
      <w:r>
        <w:rPr>
          <w:rFonts w:hint="eastAsia" w:ascii="宋体" w:hAnsi="宋体" w:eastAsia="宋体" w:cs="宋体"/>
          <w:color w:val="auto"/>
          <w:highlight w:val="none"/>
        </w:rPr>
        <w:t>章 投标文件格式</w:t>
      </w:r>
      <w:bookmarkEnd w:id="200"/>
    </w:p>
    <w:p w14:paraId="6FC62893">
      <w:pPr>
        <w:pStyle w:val="3"/>
        <w:numPr>
          <w:ilvl w:val="1"/>
          <w:numId w:val="0"/>
        </w:numPr>
        <w:spacing w:line="415" w:lineRule="auto"/>
        <w:jc w:val="both"/>
        <w:rPr>
          <w:rFonts w:hint="eastAsia" w:ascii="宋体" w:hAnsi="宋体" w:eastAsia="宋体" w:cs="宋体"/>
          <w:color w:val="auto"/>
          <w:highlight w:val="none"/>
        </w:rPr>
      </w:pPr>
      <w:bookmarkStart w:id="201" w:name="_Toc126937573"/>
    </w:p>
    <w:p w14:paraId="44AC1AFA">
      <w:pPr>
        <w:pStyle w:val="3"/>
        <w:numPr>
          <w:ilvl w:val="1"/>
          <w:numId w:val="0"/>
        </w:numPr>
        <w:spacing w:line="415" w:lineRule="auto"/>
        <w:jc w:val="center"/>
        <w:rPr>
          <w:rFonts w:hint="eastAsia" w:ascii="宋体" w:hAnsi="宋体" w:eastAsia="宋体" w:cs="宋体"/>
          <w:color w:val="auto"/>
          <w:highlight w:val="none"/>
        </w:rPr>
      </w:pPr>
    </w:p>
    <w:p w14:paraId="00DC6C58">
      <w:pPr>
        <w:pStyle w:val="3"/>
        <w:numPr>
          <w:ilvl w:val="1"/>
          <w:numId w:val="0"/>
        </w:numPr>
        <w:spacing w:line="415"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投标文件封面</w:t>
      </w:r>
      <w:bookmarkEnd w:id="201"/>
    </w:p>
    <w:p w14:paraId="001B36C6">
      <w:pPr>
        <w:jc w:val="center"/>
        <w:rPr>
          <w:rFonts w:hint="eastAsia" w:ascii="宋体" w:hAnsi="宋体" w:eastAsia="宋体" w:cs="宋体"/>
          <w:color w:val="auto"/>
          <w:szCs w:val="21"/>
          <w:highlight w:val="none"/>
          <w:u w:val="single"/>
        </w:rPr>
      </w:pPr>
    </w:p>
    <w:p w14:paraId="2572345E">
      <w:pPr>
        <w:jc w:val="center"/>
        <w:rPr>
          <w:rFonts w:hint="eastAsia" w:ascii="宋体" w:hAnsi="宋体" w:eastAsia="宋体" w:cs="宋体"/>
          <w:color w:val="auto"/>
          <w:szCs w:val="21"/>
          <w:highlight w:val="none"/>
          <w:u w:val="single"/>
        </w:rPr>
      </w:pPr>
    </w:p>
    <w:p w14:paraId="223F594F">
      <w:pPr>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（项目名称及标段）监理招标</w:t>
      </w:r>
    </w:p>
    <w:p w14:paraId="5A130A31">
      <w:pPr>
        <w:rPr>
          <w:rFonts w:hint="eastAsia" w:ascii="宋体" w:hAnsi="宋体" w:eastAsia="宋体" w:cs="宋体"/>
          <w:color w:val="auto"/>
          <w:sz w:val="32"/>
          <w:szCs w:val="32"/>
          <w:highlight w:val="none"/>
        </w:rPr>
      </w:pPr>
    </w:p>
    <w:p w14:paraId="0F2090B5">
      <w:pPr>
        <w:rPr>
          <w:rFonts w:hint="eastAsia" w:ascii="宋体" w:hAnsi="宋体" w:eastAsia="宋体" w:cs="宋体"/>
          <w:color w:val="auto"/>
          <w:sz w:val="32"/>
          <w:szCs w:val="32"/>
          <w:highlight w:val="none"/>
        </w:rPr>
      </w:pPr>
    </w:p>
    <w:p w14:paraId="55A37828">
      <w:pPr>
        <w:jc w:val="center"/>
        <w:rPr>
          <w:rFonts w:hint="eastAsia" w:ascii="宋体" w:hAnsi="宋体" w:eastAsia="宋体" w:cs="宋体"/>
          <w:color w:val="auto"/>
          <w:sz w:val="48"/>
          <w:szCs w:val="48"/>
          <w:highlight w:val="none"/>
        </w:rPr>
      </w:pPr>
      <w:r>
        <w:rPr>
          <w:rFonts w:hint="eastAsia" w:ascii="宋体" w:hAnsi="宋体" w:eastAsia="宋体" w:cs="宋体"/>
          <w:color w:val="auto"/>
          <w:sz w:val="48"/>
          <w:szCs w:val="48"/>
          <w:highlight w:val="none"/>
        </w:rPr>
        <w:t>投标文件</w:t>
      </w:r>
    </w:p>
    <w:p w14:paraId="4404D3AA">
      <w:pPr>
        <w:rPr>
          <w:rFonts w:hint="eastAsia" w:ascii="宋体" w:hAnsi="宋体" w:eastAsia="宋体" w:cs="宋体"/>
          <w:color w:val="auto"/>
          <w:sz w:val="32"/>
          <w:szCs w:val="32"/>
          <w:highlight w:val="none"/>
        </w:rPr>
      </w:pPr>
    </w:p>
    <w:p w14:paraId="02A7D5F2">
      <w:pPr>
        <w:rPr>
          <w:rFonts w:hint="eastAsia" w:ascii="宋体" w:hAnsi="宋体" w:eastAsia="宋体" w:cs="宋体"/>
          <w:color w:val="auto"/>
          <w:szCs w:val="21"/>
          <w:highlight w:val="none"/>
        </w:rPr>
      </w:pPr>
    </w:p>
    <w:p w14:paraId="0933E496">
      <w:pPr>
        <w:rPr>
          <w:rFonts w:hint="eastAsia" w:ascii="宋体" w:hAnsi="宋体" w:eastAsia="宋体" w:cs="宋体"/>
          <w:color w:val="auto"/>
          <w:szCs w:val="21"/>
          <w:highlight w:val="none"/>
        </w:rPr>
      </w:pPr>
    </w:p>
    <w:p w14:paraId="295989CE">
      <w:pPr>
        <w:rPr>
          <w:rFonts w:hint="eastAsia" w:ascii="宋体" w:hAnsi="宋体" w:eastAsia="宋体" w:cs="宋体"/>
          <w:color w:val="auto"/>
          <w:szCs w:val="21"/>
          <w:highlight w:val="none"/>
        </w:rPr>
      </w:pPr>
    </w:p>
    <w:p w14:paraId="1630A704">
      <w:pPr>
        <w:rPr>
          <w:rFonts w:hint="eastAsia" w:ascii="宋体" w:hAnsi="宋体" w:eastAsia="宋体" w:cs="宋体"/>
          <w:color w:val="auto"/>
          <w:szCs w:val="21"/>
          <w:highlight w:val="none"/>
        </w:rPr>
      </w:pPr>
    </w:p>
    <w:p w14:paraId="17D32653">
      <w:pPr>
        <w:rPr>
          <w:rFonts w:hint="eastAsia" w:ascii="宋体" w:hAnsi="宋体" w:eastAsia="宋体" w:cs="宋体"/>
          <w:color w:val="auto"/>
          <w:szCs w:val="21"/>
          <w:highlight w:val="none"/>
        </w:rPr>
      </w:pPr>
    </w:p>
    <w:p w14:paraId="1D6843BA">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w:t>
      </w:r>
    </w:p>
    <w:p w14:paraId="460963B5">
      <w:pPr>
        <w:rPr>
          <w:rFonts w:hint="eastAsia" w:ascii="宋体" w:hAnsi="宋体" w:eastAsia="宋体" w:cs="宋体"/>
          <w:color w:val="auto"/>
          <w:szCs w:val="21"/>
          <w:highlight w:val="none"/>
        </w:rPr>
      </w:pPr>
    </w:p>
    <w:p w14:paraId="150D2A89">
      <w:pPr>
        <w:rPr>
          <w:rFonts w:hint="eastAsia" w:ascii="宋体" w:hAnsi="宋体" w:eastAsia="宋体" w:cs="宋体"/>
          <w:color w:val="auto"/>
          <w:szCs w:val="21"/>
          <w:highlight w:val="none"/>
        </w:rPr>
      </w:pPr>
    </w:p>
    <w:p w14:paraId="427A17D9">
      <w:pPr>
        <w:rPr>
          <w:rFonts w:hint="eastAsia" w:ascii="宋体" w:hAnsi="宋体" w:eastAsia="宋体" w:cs="宋体"/>
          <w:color w:val="auto"/>
          <w:szCs w:val="21"/>
          <w:highlight w:val="none"/>
        </w:rPr>
      </w:pPr>
    </w:p>
    <w:p w14:paraId="7AA77881">
      <w:pPr>
        <w:rPr>
          <w:rFonts w:hint="eastAsia" w:ascii="宋体" w:hAnsi="宋体" w:eastAsia="宋体" w:cs="宋体"/>
          <w:color w:val="auto"/>
          <w:szCs w:val="21"/>
          <w:highlight w:val="none"/>
        </w:rPr>
      </w:pPr>
    </w:p>
    <w:p w14:paraId="684C1FAF">
      <w:pPr>
        <w:rPr>
          <w:rFonts w:hint="eastAsia" w:ascii="宋体" w:hAnsi="宋体" w:eastAsia="宋体" w:cs="宋体"/>
          <w:color w:val="auto"/>
          <w:szCs w:val="21"/>
          <w:highlight w:val="none"/>
        </w:rPr>
      </w:pPr>
    </w:p>
    <w:p w14:paraId="188FBC9E">
      <w:pPr>
        <w:pStyle w:val="20"/>
        <w:rPr>
          <w:rFonts w:hint="eastAsia" w:ascii="宋体" w:hAnsi="宋体" w:eastAsia="宋体" w:cs="宋体"/>
          <w:color w:val="auto"/>
          <w:szCs w:val="21"/>
          <w:highlight w:val="none"/>
        </w:rPr>
      </w:pPr>
    </w:p>
    <w:p w14:paraId="4B97DACF">
      <w:pPr>
        <w:rPr>
          <w:rFonts w:hint="eastAsia" w:ascii="宋体" w:hAnsi="宋体" w:eastAsia="宋体" w:cs="宋体"/>
          <w:color w:val="auto"/>
          <w:szCs w:val="21"/>
          <w:highlight w:val="none"/>
        </w:rPr>
      </w:pPr>
    </w:p>
    <w:p w14:paraId="6B54F20D">
      <w:pPr>
        <w:pStyle w:val="20"/>
        <w:rPr>
          <w:rFonts w:hint="eastAsia" w:ascii="宋体" w:hAnsi="宋体" w:eastAsia="宋体" w:cs="宋体"/>
          <w:color w:val="auto"/>
          <w:szCs w:val="21"/>
          <w:highlight w:val="none"/>
        </w:rPr>
      </w:pPr>
    </w:p>
    <w:p w14:paraId="473D881C">
      <w:pPr>
        <w:rPr>
          <w:rFonts w:hint="eastAsia" w:ascii="宋体" w:hAnsi="宋体" w:eastAsia="宋体" w:cs="宋体"/>
          <w:color w:val="auto"/>
          <w:szCs w:val="21"/>
          <w:highlight w:val="none"/>
        </w:rPr>
      </w:pPr>
    </w:p>
    <w:p w14:paraId="0406F116">
      <w:pPr>
        <w:pStyle w:val="20"/>
        <w:rPr>
          <w:rFonts w:hint="eastAsia" w:ascii="宋体" w:hAnsi="宋体" w:eastAsia="宋体" w:cs="宋体"/>
          <w:color w:val="auto"/>
          <w:szCs w:val="21"/>
          <w:highlight w:val="none"/>
        </w:rPr>
      </w:pPr>
    </w:p>
    <w:p w14:paraId="2CF06C5F">
      <w:pPr>
        <w:rPr>
          <w:rFonts w:hint="eastAsia" w:ascii="宋体" w:hAnsi="宋体" w:eastAsia="宋体" w:cs="宋体"/>
          <w:color w:val="auto"/>
          <w:szCs w:val="21"/>
          <w:highlight w:val="none"/>
        </w:rPr>
      </w:pPr>
    </w:p>
    <w:p w14:paraId="5E4A5A01">
      <w:pPr>
        <w:pStyle w:val="20"/>
        <w:rPr>
          <w:rFonts w:hint="eastAsia" w:ascii="宋体" w:hAnsi="宋体" w:eastAsia="宋体" w:cs="宋体"/>
          <w:color w:val="auto"/>
          <w:szCs w:val="21"/>
          <w:highlight w:val="none"/>
        </w:rPr>
      </w:pPr>
    </w:p>
    <w:p w14:paraId="2BC9D008">
      <w:pPr>
        <w:rPr>
          <w:rFonts w:hint="eastAsia"/>
          <w:color w:val="auto"/>
          <w:highlight w:val="none"/>
        </w:rPr>
      </w:pPr>
    </w:p>
    <w:p w14:paraId="4B35C11D">
      <w:pPr>
        <w:rPr>
          <w:rFonts w:hint="eastAsia" w:ascii="宋体" w:hAnsi="宋体" w:eastAsia="宋体" w:cs="宋体"/>
          <w:color w:val="auto"/>
          <w:szCs w:val="21"/>
          <w:highlight w:val="none"/>
        </w:rPr>
      </w:pPr>
    </w:p>
    <w:p w14:paraId="20D7DB3D">
      <w:pPr>
        <w:rPr>
          <w:rFonts w:hint="eastAsia" w:ascii="宋体" w:hAnsi="宋体" w:eastAsia="宋体" w:cs="宋体"/>
          <w:color w:val="auto"/>
          <w:szCs w:val="21"/>
          <w:highlight w:val="none"/>
        </w:rPr>
      </w:pPr>
    </w:p>
    <w:p w14:paraId="180DF236">
      <w:pPr>
        <w:jc w:val="center"/>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投标人：</w:t>
      </w:r>
      <w:r>
        <w:rPr>
          <w:rFonts w:hint="eastAsia" w:ascii="宋体" w:hAnsi="宋体" w:eastAsia="宋体" w:cs="宋体"/>
          <w:color w:val="auto"/>
          <w:sz w:val="30"/>
          <w:szCs w:val="30"/>
          <w:highlight w:val="none"/>
          <w:u w:val="single"/>
        </w:rPr>
        <w:t xml:space="preserve">                          </w:t>
      </w:r>
      <w:r>
        <w:rPr>
          <w:rFonts w:hint="eastAsia" w:ascii="宋体" w:hAnsi="宋体" w:eastAsia="宋体" w:cs="宋体"/>
          <w:color w:val="auto"/>
          <w:sz w:val="30"/>
          <w:szCs w:val="30"/>
          <w:highlight w:val="none"/>
        </w:rPr>
        <w:t>（盖单位章）</w:t>
      </w:r>
    </w:p>
    <w:p w14:paraId="4A54BED1">
      <w:pPr>
        <w:jc w:val="center"/>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法定代表人或其委托代理人：</w:t>
      </w:r>
      <w:r>
        <w:rPr>
          <w:rFonts w:hint="eastAsia" w:ascii="宋体" w:hAnsi="宋体" w:eastAsia="宋体" w:cs="宋体"/>
          <w:color w:val="auto"/>
          <w:sz w:val="30"/>
          <w:szCs w:val="30"/>
          <w:highlight w:val="none"/>
          <w:u w:val="single"/>
        </w:rPr>
        <w:t xml:space="preserve">            </w:t>
      </w:r>
      <w:r>
        <w:rPr>
          <w:rFonts w:hint="eastAsia" w:ascii="宋体" w:hAnsi="宋体" w:eastAsia="宋体" w:cs="宋体"/>
          <w:color w:val="auto"/>
          <w:sz w:val="30"/>
          <w:szCs w:val="30"/>
          <w:highlight w:val="none"/>
        </w:rPr>
        <w:t>（签字）</w:t>
      </w:r>
    </w:p>
    <w:p w14:paraId="16E57AAD">
      <w:pPr>
        <w:ind w:firstLine="2250" w:firstLineChars="750"/>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u w:val="single"/>
        </w:rPr>
        <w:t xml:space="preserve">       </w:t>
      </w:r>
      <w:r>
        <w:rPr>
          <w:rFonts w:hint="eastAsia" w:ascii="宋体" w:hAnsi="宋体" w:eastAsia="宋体" w:cs="宋体"/>
          <w:color w:val="auto"/>
          <w:sz w:val="30"/>
          <w:szCs w:val="30"/>
          <w:highlight w:val="none"/>
        </w:rPr>
        <w:t>年</w:t>
      </w:r>
      <w:r>
        <w:rPr>
          <w:rFonts w:hint="eastAsia" w:ascii="宋体" w:hAnsi="宋体" w:eastAsia="宋体" w:cs="宋体"/>
          <w:color w:val="auto"/>
          <w:sz w:val="30"/>
          <w:szCs w:val="30"/>
          <w:highlight w:val="none"/>
          <w:u w:val="single"/>
        </w:rPr>
        <w:t xml:space="preserve">      </w:t>
      </w:r>
      <w:r>
        <w:rPr>
          <w:rFonts w:hint="eastAsia" w:ascii="宋体" w:hAnsi="宋体" w:eastAsia="宋体" w:cs="宋体"/>
          <w:color w:val="auto"/>
          <w:sz w:val="30"/>
          <w:szCs w:val="30"/>
          <w:highlight w:val="none"/>
        </w:rPr>
        <w:t>月</w:t>
      </w:r>
      <w:r>
        <w:rPr>
          <w:rFonts w:hint="eastAsia" w:ascii="宋体" w:hAnsi="宋体" w:eastAsia="宋体" w:cs="宋体"/>
          <w:color w:val="auto"/>
          <w:sz w:val="30"/>
          <w:szCs w:val="30"/>
          <w:highlight w:val="none"/>
          <w:u w:val="single"/>
        </w:rPr>
        <w:t xml:space="preserve">      </w:t>
      </w:r>
      <w:r>
        <w:rPr>
          <w:rFonts w:hint="eastAsia" w:ascii="宋体" w:hAnsi="宋体" w:eastAsia="宋体" w:cs="宋体"/>
          <w:color w:val="auto"/>
          <w:sz w:val="30"/>
          <w:szCs w:val="30"/>
          <w:highlight w:val="none"/>
        </w:rPr>
        <w:t>日</w:t>
      </w:r>
    </w:p>
    <w:p w14:paraId="402A0742">
      <w:pPr>
        <w:jc w:val="center"/>
        <w:rPr>
          <w:color w:val="auto"/>
          <w:sz w:val="52"/>
          <w:szCs w:val="52"/>
          <w:highlight w:val="none"/>
        </w:rPr>
      </w:pPr>
    </w:p>
    <w:p w14:paraId="496F38F0">
      <w:pPr>
        <w:rPr>
          <w:rFonts w:hint="eastAsia" w:ascii="宋体" w:hAnsi="宋体"/>
          <w:b/>
          <w:color w:val="auto"/>
          <w:sz w:val="24"/>
          <w:highlight w:val="none"/>
        </w:rPr>
      </w:pPr>
      <w:bookmarkStart w:id="202" w:name="_Toc288738393"/>
      <w:bookmarkStart w:id="203" w:name="_Toc288738835"/>
      <w:r>
        <w:rPr>
          <w:rFonts w:hint="eastAsia" w:ascii="宋体" w:hAnsi="宋体"/>
          <w:b/>
          <w:color w:val="auto"/>
          <w:sz w:val="24"/>
          <w:highlight w:val="none"/>
        </w:rPr>
        <w:br w:type="page"/>
      </w:r>
    </w:p>
    <w:p w14:paraId="2BCDAA47">
      <w:pPr>
        <w:pageBreakBefore/>
        <w:spacing w:line="360" w:lineRule="auto"/>
        <w:jc w:val="center"/>
        <w:outlineLvl w:val="1"/>
        <w:rPr>
          <w:rFonts w:hint="eastAsia" w:ascii="宋体" w:hAnsi="宋体" w:cs="宋体"/>
          <w:b/>
          <w:color w:val="auto"/>
          <w:kern w:val="0"/>
          <w:sz w:val="36"/>
          <w:szCs w:val="36"/>
          <w:highlight w:val="none"/>
        </w:rPr>
      </w:pPr>
      <w:bookmarkStart w:id="204" w:name="_Toc126937574"/>
      <w:r>
        <w:rPr>
          <w:rFonts w:hint="eastAsia" w:ascii="宋体" w:hAnsi="宋体" w:cs="宋体"/>
          <w:b/>
          <w:color w:val="auto"/>
          <w:kern w:val="0"/>
          <w:sz w:val="36"/>
          <w:szCs w:val="36"/>
          <w:highlight w:val="none"/>
        </w:rPr>
        <w:t>目   录</w:t>
      </w:r>
      <w:bookmarkEnd w:id="204"/>
    </w:p>
    <w:p w14:paraId="6CD5FA30">
      <w:pPr>
        <w:spacing w:line="360" w:lineRule="auto"/>
        <w:rPr>
          <w:rFonts w:hint="eastAsia" w:ascii="宋体" w:hAnsi="宋体"/>
          <w:color w:val="auto"/>
          <w:sz w:val="30"/>
          <w:szCs w:val="30"/>
          <w:highlight w:val="none"/>
        </w:rPr>
      </w:pPr>
      <w:r>
        <w:rPr>
          <w:rFonts w:hint="eastAsia" w:ascii="宋体" w:hAnsi="宋体"/>
          <w:color w:val="auto"/>
          <w:sz w:val="30"/>
          <w:szCs w:val="30"/>
          <w:highlight w:val="none"/>
        </w:rPr>
        <w:t>1.投标函</w:t>
      </w:r>
    </w:p>
    <w:p w14:paraId="043AD6A0">
      <w:pPr>
        <w:spacing w:line="360" w:lineRule="auto"/>
        <w:rPr>
          <w:rFonts w:hint="eastAsia" w:ascii="宋体" w:hAnsi="宋体"/>
          <w:color w:val="auto"/>
          <w:sz w:val="30"/>
          <w:szCs w:val="30"/>
          <w:highlight w:val="none"/>
        </w:rPr>
      </w:pPr>
      <w:r>
        <w:rPr>
          <w:rFonts w:hint="eastAsia" w:ascii="宋体" w:hAnsi="宋体"/>
          <w:color w:val="auto"/>
          <w:sz w:val="30"/>
          <w:szCs w:val="30"/>
          <w:highlight w:val="none"/>
        </w:rPr>
        <w:t>2.法定代表人资格证明书</w:t>
      </w:r>
    </w:p>
    <w:p w14:paraId="0C3F3AAE">
      <w:pPr>
        <w:spacing w:line="360" w:lineRule="auto"/>
        <w:rPr>
          <w:rFonts w:hint="eastAsia" w:ascii="宋体" w:hAnsi="宋体"/>
          <w:color w:val="auto"/>
          <w:sz w:val="30"/>
          <w:szCs w:val="30"/>
          <w:highlight w:val="none"/>
        </w:rPr>
      </w:pPr>
      <w:r>
        <w:rPr>
          <w:rFonts w:hint="eastAsia" w:ascii="宋体" w:hAnsi="宋体"/>
          <w:color w:val="auto"/>
          <w:sz w:val="30"/>
          <w:szCs w:val="30"/>
          <w:highlight w:val="none"/>
        </w:rPr>
        <w:t>3.授权委托书</w:t>
      </w:r>
    </w:p>
    <w:p w14:paraId="6D21CF5E">
      <w:pPr>
        <w:spacing w:line="360" w:lineRule="auto"/>
        <w:rPr>
          <w:rFonts w:hint="eastAsia" w:ascii="宋体" w:hAnsi="宋体"/>
          <w:color w:val="auto"/>
          <w:sz w:val="30"/>
          <w:szCs w:val="30"/>
          <w:highlight w:val="none"/>
        </w:rPr>
      </w:pPr>
      <w:r>
        <w:rPr>
          <w:rFonts w:hint="eastAsia" w:ascii="宋体" w:hAnsi="宋体"/>
          <w:color w:val="auto"/>
          <w:sz w:val="30"/>
          <w:szCs w:val="30"/>
          <w:highlight w:val="none"/>
        </w:rPr>
        <w:t>4.开标一览表</w:t>
      </w:r>
    </w:p>
    <w:p w14:paraId="0B421DFD">
      <w:pPr>
        <w:spacing w:line="360" w:lineRule="auto"/>
        <w:rPr>
          <w:rFonts w:hint="eastAsia" w:ascii="宋体" w:hAnsi="宋体"/>
          <w:color w:val="auto"/>
          <w:sz w:val="30"/>
          <w:szCs w:val="30"/>
          <w:highlight w:val="none"/>
        </w:rPr>
      </w:pPr>
      <w:r>
        <w:rPr>
          <w:rFonts w:hint="eastAsia" w:ascii="宋体" w:hAnsi="宋体"/>
          <w:color w:val="auto"/>
          <w:sz w:val="30"/>
          <w:szCs w:val="30"/>
          <w:highlight w:val="none"/>
        </w:rPr>
        <w:t>5.投标人基本情况表</w:t>
      </w:r>
    </w:p>
    <w:p w14:paraId="1696E215">
      <w:pPr>
        <w:spacing w:line="360" w:lineRule="auto"/>
        <w:rPr>
          <w:rFonts w:hint="eastAsia" w:ascii="宋体" w:hAnsi="宋体"/>
          <w:color w:val="auto"/>
          <w:sz w:val="30"/>
          <w:szCs w:val="30"/>
          <w:highlight w:val="none"/>
        </w:rPr>
      </w:pPr>
      <w:r>
        <w:rPr>
          <w:rFonts w:hint="eastAsia" w:ascii="宋体" w:hAnsi="宋体"/>
          <w:color w:val="auto"/>
          <w:sz w:val="30"/>
          <w:szCs w:val="30"/>
          <w:highlight w:val="none"/>
        </w:rPr>
        <w:t>6.监理机构及人员配备</w:t>
      </w:r>
    </w:p>
    <w:p w14:paraId="03D8CD39">
      <w:pPr>
        <w:spacing w:line="360" w:lineRule="auto"/>
        <w:rPr>
          <w:rFonts w:hint="eastAsia" w:ascii="宋体" w:hAnsi="宋体"/>
          <w:color w:val="auto"/>
          <w:sz w:val="30"/>
          <w:szCs w:val="30"/>
          <w:highlight w:val="none"/>
        </w:rPr>
      </w:pPr>
      <w:r>
        <w:rPr>
          <w:rFonts w:hint="eastAsia" w:ascii="宋体" w:hAnsi="宋体"/>
          <w:color w:val="auto"/>
          <w:sz w:val="30"/>
          <w:szCs w:val="30"/>
          <w:highlight w:val="none"/>
        </w:rPr>
        <w:t>7.监理方案</w:t>
      </w:r>
    </w:p>
    <w:p w14:paraId="1438FBC4">
      <w:pPr>
        <w:spacing w:line="360" w:lineRule="auto"/>
        <w:rPr>
          <w:rFonts w:hint="eastAsia" w:ascii="宋体" w:hAnsi="宋体"/>
          <w:color w:val="auto"/>
          <w:sz w:val="30"/>
          <w:szCs w:val="30"/>
          <w:highlight w:val="none"/>
        </w:rPr>
      </w:pPr>
      <w:r>
        <w:rPr>
          <w:rFonts w:hint="eastAsia" w:ascii="宋体" w:hAnsi="宋体"/>
          <w:color w:val="auto"/>
          <w:sz w:val="30"/>
          <w:szCs w:val="30"/>
          <w:highlight w:val="none"/>
        </w:rPr>
        <w:t>8.拟投入现场的设备、检测仪器</w:t>
      </w:r>
    </w:p>
    <w:p w14:paraId="649E1532">
      <w:pPr>
        <w:spacing w:line="360" w:lineRule="auto"/>
        <w:rPr>
          <w:rFonts w:hint="eastAsia" w:ascii="宋体" w:hAnsi="宋体"/>
          <w:color w:val="auto"/>
          <w:sz w:val="30"/>
          <w:szCs w:val="30"/>
          <w:highlight w:val="none"/>
        </w:rPr>
      </w:pPr>
      <w:r>
        <w:rPr>
          <w:rFonts w:hint="eastAsia" w:ascii="宋体" w:hAnsi="宋体"/>
          <w:color w:val="auto"/>
          <w:sz w:val="30"/>
          <w:szCs w:val="30"/>
          <w:highlight w:val="none"/>
        </w:rPr>
        <w:t>9.类似工程业绩</w:t>
      </w:r>
    </w:p>
    <w:p w14:paraId="3A03CE0E">
      <w:pPr>
        <w:spacing w:line="360" w:lineRule="auto"/>
        <w:rPr>
          <w:rFonts w:hint="eastAsia" w:ascii="宋体" w:hAnsi="宋体"/>
          <w:color w:val="auto"/>
          <w:sz w:val="30"/>
          <w:szCs w:val="30"/>
          <w:highlight w:val="none"/>
        </w:rPr>
      </w:pPr>
      <w:r>
        <w:rPr>
          <w:rFonts w:hint="eastAsia" w:ascii="宋体" w:hAnsi="宋体"/>
          <w:color w:val="auto"/>
          <w:sz w:val="30"/>
          <w:szCs w:val="30"/>
          <w:highlight w:val="none"/>
        </w:rPr>
        <w:t>10.其他材料</w:t>
      </w:r>
    </w:p>
    <w:p w14:paraId="62464988">
      <w:pPr>
        <w:pStyle w:val="3"/>
        <w:numPr>
          <w:ilvl w:val="1"/>
          <w:numId w:val="0"/>
        </w:numPr>
        <w:tabs>
          <w:tab w:val="clear" w:pos="0"/>
        </w:tabs>
        <w:ind w:left="0" w:leftChars="0" w:firstLine="0" w:firstLineChars="0"/>
        <w:rPr>
          <w:rFonts w:hint="eastAsia" w:ascii="宋体" w:hAnsi="宋体" w:eastAsia="宋体"/>
          <w:color w:val="auto"/>
          <w:highlight w:val="none"/>
        </w:rPr>
      </w:pPr>
      <w:r>
        <w:rPr>
          <w:rFonts w:hint="eastAsia" w:ascii="宋体" w:hAnsi="宋体" w:eastAsia="宋体"/>
          <w:color w:val="auto"/>
          <w:highlight w:val="none"/>
        </w:rPr>
        <w:br w:type="page"/>
      </w:r>
      <w:bookmarkStart w:id="205" w:name="_Toc126937575"/>
      <w:r>
        <w:rPr>
          <w:rFonts w:hint="eastAsia" w:ascii="宋体" w:hAnsi="宋体" w:eastAsia="宋体"/>
          <w:color w:val="auto"/>
          <w:highlight w:val="none"/>
        </w:rPr>
        <w:t>1. 投标函</w:t>
      </w:r>
      <w:bookmarkEnd w:id="205"/>
    </w:p>
    <w:p w14:paraId="6AD7C4F4">
      <w:pPr>
        <w:bidi w:val="0"/>
        <w:jc w:val="center"/>
        <w:rPr>
          <w:rFonts w:hint="eastAsia" w:ascii="宋体" w:hAnsi="宋体" w:eastAsia="宋体" w:cs="宋体"/>
          <w:color w:val="auto"/>
          <w:sz w:val="40"/>
          <w:szCs w:val="21"/>
          <w:highlight w:val="none"/>
        </w:rPr>
      </w:pPr>
    </w:p>
    <w:p w14:paraId="6F54EEC4">
      <w:pPr>
        <w:bidi w:val="0"/>
        <w:jc w:val="center"/>
        <w:rPr>
          <w:rFonts w:hint="eastAsia" w:ascii="宋体" w:hAnsi="宋体" w:eastAsia="宋体" w:cs="宋体"/>
          <w:color w:val="auto"/>
          <w:sz w:val="40"/>
          <w:szCs w:val="21"/>
          <w:highlight w:val="none"/>
        </w:rPr>
      </w:pPr>
      <w:r>
        <w:rPr>
          <w:rFonts w:hint="eastAsia" w:ascii="宋体" w:hAnsi="宋体" w:eastAsia="宋体" w:cs="宋体"/>
          <w:color w:val="auto"/>
          <w:sz w:val="40"/>
          <w:szCs w:val="21"/>
          <w:highlight w:val="none"/>
        </w:rPr>
        <w:t>投标函</w:t>
      </w:r>
    </w:p>
    <w:p w14:paraId="42C775DA">
      <w:pPr>
        <w:bidi w:val="0"/>
        <w:rPr>
          <w:rFonts w:hint="eastAsia" w:ascii="宋体" w:hAnsi="宋体" w:eastAsia="宋体" w:cs="宋体"/>
          <w:color w:val="auto"/>
          <w:szCs w:val="21"/>
          <w:highlight w:val="none"/>
        </w:rPr>
      </w:pPr>
    </w:p>
    <w:p w14:paraId="44FD175A">
      <w:pPr>
        <w:autoSpaceDE w:val="0"/>
        <w:autoSpaceDN w:val="0"/>
        <w:bidi w:val="0"/>
        <w:adjustRightInd w:val="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（招标人名称）：</w:t>
      </w:r>
    </w:p>
    <w:p w14:paraId="558A3AB3">
      <w:pPr>
        <w:autoSpaceDE w:val="0"/>
        <w:autoSpaceDN w:val="0"/>
        <w:bidi w:val="0"/>
        <w:adjustRightInd w:val="0"/>
        <w:jc w:val="left"/>
        <w:rPr>
          <w:rFonts w:hint="eastAsia" w:ascii="宋体" w:hAnsi="宋体" w:eastAsia="宋体" w:cs="宋体"/>
          <w:color w:val="auto"/>
          <w:kern w:val="0"/>
          <w:szCs w:val="21"/>
          <w:highlight w:val="none"/>
        </w:rPr>
      </w:pPr>
    </w:p>
    <w:p w14:paraId="03C81DB2">
      <w:pPr>
        <w:autoSpaceDE w:val="0"/>
        <w:autoSpaceDN w:val="0"/>
        <w:bidi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1．在充分研究</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（项目名称及标段）监理招标文件的全部内容并考察工程现场后，我方兹以：人民币（大写）：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元(RMB￥:</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元)的投标价格，按招标文件规定的监理服务期限和合同约定，实施和完成各项监理任务。</w:t>
      </w:r>
    </w:p>
    <w:p w14:paraId="67BB00CD">
      <w:pPr>
        <w:autoSpaceDE w:val="0"/>
        <w:autoSpaceDN w:val="0"/>
        <w:bidi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其中：施工阶段监理费报价人民币（大写）：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元(RMB￥:</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元)；其它阶段监理费报价人民币（大写）：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元(RMB￥:</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w:t>
      </w:r>
    </w:p>
    <w:p w14:paraId="56E4805D">
      <w:pPr>
        <w:autoSpaceDE w:val="0"/>
        <w:autoSpaceDN w:val="0"/>
        <w:bidi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2.我单位派驻现场的总监理工程师是</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7C265712">
      <w:pPr>
        <w:autoSpaceDE w:val="0"/>
        <w:autoSpaceDN w:val="0"/>
        <w:bidi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3．我方承诺，在投标有效期内不修改、撤销投标文件。</w:t>
      </w:r>
    </w:p>
    <w:p w14:paraId="024961D0">
      <w:pPr>
        <w:autoSpaceDE w:val="0"/>
        <w:autoSpaceDN w:val="0"/>
        <w:bidi w:val="0"/>
        <w:adjustRightIn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4．如我方中标：我方保证按照合同约定履行相关职责和义务</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确保工程质量达到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248AE356">
      <w:pPr>
        <w:autoSpaceDE w:val="0"/>
        <w:autoSpaceDN w:val="0"/>
        <w:bidi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5．我方同意本投标函在招标文件规定的提交投标文件截止时间后，在招标文件规定的投标有效期期满前对我方具有约束力，且随时准备接受你方发出的中标通知书。</w:t>
      </w:r>
    </w:p>
    <w:p w14:paraId="2E8BF4C1">
      <w:pPr>
        <w:autoSpaceDE w:val="0"/>
        <w:autoSpaceDN w:val="0"/>
        <w:bidi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6．在签署合同协议书之前，你方的中标通知书连同本投标函，对双方具有约束力。</w:t>
      </w:r>
    </w:p>
    <w:p w14:paraId="16A4F42F">
      <w:pPr>
        <w:autoSpaceDE w:val="0"/>
        <w:autoSpaceDN w:val="0"/>
        <w:bidi w:val="0"/>
        <w:adjustRightInd w:val="0"/>
        <w:ind w:firstLine="420" w:firstLineChars="200"/>
        <w:rPr>
          <w:rFonts w:hint="eastAsia" w:ascii="宋体" w:hAnsi="宋体" w:eastAsia="宋体" w:cs="宋体"/>
          <w:color w:val="auto"/>
          <w:kern w:val="0"/>
          <w:szCs w:val="21"/>
          <w:highlight w:val="none"/>
        </w:rPr>
      </w:pPr>
    </w:p>
    <w:p w14:paraId="6F804A4E">
      <w:pPr>
        <w:autoSpaceDE w:val="0"/>
        <w:autoSpaceDN w:val="0"/>
        <w:bidi w:val="0"/>
        <w:adjustRightInd w:val="0"/>
        <w:ind w:firstLine="420" w:firstLineChars="200"/>
        <w:rPr>
          <w:rFonts w:hint="eastAsia" w:ascii="宋体" w:hAnsi="宋体" w:eastAsia="宋体" w:cs="宋体"/>
          <w:color w:val="auto"/>
          <w:kern w:val="0"/>
          <w:szCs w:val="21"/>
          <w:highlight w:val="none"/>
        </w:rPr>
      </w:pPr>
    </w:p>
    <w:p w14:paraId="639C29CA">
      <w:pPr>
        <w:autoSpaceDE w:val="0"/>
        <w:autoSpaceDN w:val="0"/>
        <w:bidi w:val="0"/>
        <w:adjustRightInd w:val="0"/>
        <w:ind w:firstLine="420" w:firstLineChars="200"/>
        <w:rPr>
          <w:rFonts w:hint="eastAsia" w:ascii="宋体" w:hAnsi="宋体" w:eastAsia="宋体" w:cs="宋体"/>
          <w:color w:val="auto"/>
          <w:kern w:val="0"/>
          <w:szCs w:val="21"/>
          <w:highlight w:val="none"/>
        </w:rPr>
      </w:pPr>
    </w:p>
    <w:p w14:paraId="61CE3671">
      <w:pPr>
        <w:autoSpaceDE w:val="0"/>
        <w:autoSpaceDN w:val="0"/>
        <w:bidi w:val="0"/>
        <w:adjustRightInd w:val="0"/>
        <w:ind w:firstLine="420" w:firstLineChars="200"/>
        <w:rPr>
          <w:rFonts w:hint="eastAsia" w:ascii="宋体" w:hAnsi="宋体" w:eastAsia="宋体" w:cs="宋体"/>
          <w:color w:val="auto"/>
          <w:kern w:val="0"/>
          <w:szCs w:val="21"/>
          <w:highlight w:val="none"/>
        </w:rPr>
      </w:pPr>
    </w:p>
    <w:p w14:paraId="53EB9C2B">
      <w:pPr>
        <w:pStyle w:val="4"/>
        <w:numPr>
          <w:ilvl w:val="2"/>
          <w:numId w:val="0"/>
        </w:numPr>
        <w:ind w:left="210" w:leftChars="0"/>
        <w:rPr>
          <w:rFonts w:hint="eastAsia"/>
          <w:color w:val="auto"/>
          <w:highlight w:val="none"/>
        </w:rPr>
      </w:pPr>
    </w:p>
    <w:p w14:paraId="5BAE659B">
      <w:pPr>
        <w:autoSpaceDE w:val="0"/>
        <w:autoSpaceDN w:val="0"/>
        <w:bidi w:val="0"/>
        <w:adjustRightInd w:val="0"/>
        <w:ind w:firstLine="420" w:firstLineChars="200"/>
        <w:rPr>
          <w:rFonts w:hint="eastAsia" w:ascii="宋体" w:hAnsi="宋体" w:eastAsia="宋体" w:cs="宋体"/>
          <w:color w:val="auto"/>
          <w:kern w:val="0"/>
          <w:szCs w:val="21"/>
          <w:highlight w:val="none"/>
        </w:rPr>
      </w:pPr>
    </w:p>
    <w:p w14:paraId="72DDC83E">
      <w:pPr>
        <w:autoSpaceDE w:val="0"/>
        <w:autoSpaceDN w:val="0"/>
        <w:bidi w:val="0"/>
        <w:adjustRightInd w:val="0"/>
        <w:ind w:firstLine="420" w:firstLineChars="200"/>
        <w:rPr>
          <w:rFonts w:hint="eastAsia" w:ascii="宋体" w:hAnsi="宋体" w:eastAsia="宋体" w:cs="宋体"/>
          <w:color w:val="auto"/>
          <w:kern w:val="0"/>
          <w:szCs w:val="21"/>
          <w:highlight w:val="none"/>
        </w:rPr>
      </w:pPr>
    </w:p>
    <w:p w14:paraId="2BE88E09">
      <w:pPr>
        <w:autoSpaceDE w:val="0"/>
        <w:autoSpaceDN w:val="0"/>
        <w:bidi w:val="0"/>
        <w:adjustRightInd w:val="0"/>
        <w:ind w:firstLine="2108" w:firstLineChars="1004"/>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投标人（盖章）：    </w:t>
      </w:r>
    </w:p>
    <w:p w14:paraId="17F276EB">
      <w:pPr>
        <w:autoSpaceDE w:val="0"/>
        <w:autoSpaceDN w:val="0"/>
        <w:bidi w:val="0"/>
        <w:adjustRightInd w:val="0"/>
        <w:ind w:firstLine="2108" w:firstLineChars="1004"/>
        <w:rPr>
          <w:rFonts w:hint="eastAsia" w:ascii="宋体" w:hAnsi="宋体" w:eastAsia="宋体" w:cs="宋体"/>
          <w:color w:val="auto"/>
          <w:kern w:val="0"/>
          <w:szCs w:val="21"/>
          <w:highlight w:val="none"/>
        </w:rPr>
      </w:pPr>
    </w:p>
    <w:p w14:paraId="18B36C1C">
      <w:pPr>
        <w:autoSpaceDE w:val="0"/>
        <w:autoSpaceDN w:val="0"/>
        <w:bidi w:val="0"/>
        <w:adjustRightInd w:val="0"/>
        <w:ind w:firstLine="2108" w:firstLineChars="1004"/>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w:t>
      </w:r>
    </w:p>
    <w:p w14:paraId="5D2F2141">
      <w:pPr>
        <w:autoSpaceDE w:val="0"/>
        <w:autoSpaceDN w:val="0"/>
        <w:bidi w:val="0"/>
        <w:adjustRightInd w:val="0"/>
        <w:ind w:firstLine="2108" w:firstLineChars="1004"/>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法定代表人或其委托代理人（签字或印章）：     </w:t>
      </w:r>
    </w:p>
    <w:p w14:paraId="2D9978C7">
      <w:pPr>
        <w:autoSpaceDE w:val="0"/>
        <w:autoSpaceDN w:val="0"/>
        <w:bidi w:val="0"/>
        <w:adjustRightInd w:val="0"/>
        <w:ind w:firstLine="2108" w:firstLineChars="1004"/>
        <w:rPr>
          <w:rFonts w:hint="eastAsia" w:ascii="宋体" w:hAnsi="宋体" w:eastAsia="宋体" w:cs="宋体"/>
          <w:color w:val="auto"/>
          <w:kern w:val="0"/>
          <w:szCs w:val="21"/>
          <w:highlight w:val="none"/>
        </w:rPr>
      </w:pPr>
    </w:p>
    <w:p w14:paraId="2C20C099">
      <w:pPr>
        <w:autoSpaceDE w:val="0"/>
        <w:autoSpaceDN w:val="0"/>
        <w:bidi w:val="0"/>
        <w:adjustRightInd w:val="0"/>
        <w:ind w:firstLine="2108" w:firstLineChars="1004"/>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w:t>
      </w:r>
    </w:p>
    <w:p w14:paraId="013D8EEB">
      <w:pPr>
        <w:autoSpaceDE w:val="0"/>
        <w:autoSpaceDN w:val="0"/>
        <w:bidi w:val="0"/>
        <w:adjustRightInd w:val="0"/>
        <w:ind w:firstLine="2108" w:firstLineChars="1004"/>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日期：</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14:paraId="564CEE52">
      <w:pPr>
        <w:rPr>
          <w:rFonts w:hint="eastAsia" w:ascii="宋体" w:hAnsi="宋体"/>
          <w:b/>
          <w:color w:val="auto"/>
          <w:sz w:val="24"/>
          <w:highlight w:val="none"/>
        </w:rPr>
      </w:pPr>
      <w:r>
        <w:rPr>
          <w:rFonts w:hint="eastAsia" w:ascii="宋体" w:hAnsi="宋体"/>
          <w:b/>
          <w:color w:val="auto"/>
          <w:sz w:val="24"/>
          <w:highlight w:val="none"/>
        </w:rPr>
        <w:br w:type="page"/>
      </w:r>
    </w:p>
    <w:bookmarkEnd w:id="202"/>
    <w:bookmarkEnd w:id="203"/>
    <w:p w14:paraId="25707161">
      <w:pPr>
        <w:spacing w:line="480" w:lineRule="auto"/>
        <w:jc w:val="left"/>
        <w:rPr>
          <w:rFonts w:hint="eastAsia" w:ascii="宋体" w:hAnsi="宋体"/>
          <w:b w:val="0"/>
          <w:bCs/>
          <w:color w:val="auto"/>
          <w:sz w:val="32"/>
          <w:szCs w:val="32"/>
          <w:highlight w:val="none"/>
        </w:rPr>
      </w:pPr>
      <w:r>
        <w:rPr>
          <w:rFonts w:hint="eastAsia" w:ascii="宋体" w:hAnsi="宋体"/>
          <w:b w:val="0"/>
          <w:bCs/>
          <w:color w:val="auto"/>
          <w:sz w:val="32"/>
          <w:szCs w:val="32"/>
          <w:highlight w:val="none"/>
          <w:lang w:val="en-US" w:eastAsia="zh-CN"/>
        </w:rPr>
        <w:t>2</w:t>
      </w:r>
      <w:r>
        <w:rPr>
          <w:rFonts w:hint="eastAsia" w:ascii="宋体" w:hAnsi="宋体"/>
          <w:b w:val="0"/>
          <w:bCs/>
          <w:color w:val="auto"/>
          <w:sz w:val="32"/>
          <w:szCs w:val="32"/>
          <w:highlight w:val="none"/>
        </w:rPr>
        <w:t>. 法定代表人资格证明书</w:t>
      </w:r>
    </w:p>
    <w:p w14:paraId="3B40083E">
      <w:pPr>
        <w:spacing w:line="480" w:lineRule="auto"/>
        <w:jc w:val="center"/>
        <w:rPr>
          <w:rFonts w:ascii="宋体" w:hAnsi="宋体"/>
          <w:b/>
          <w:color w:val="auto"/>
          <w:sz w:val="40"/>
          <w:szCs w:val="40"/>
          <w:highlight w:val="none"/>
        </w:rPr>
      </w:pPr>
      <w:r>
        <w:rPr>
          <w:rFonts w:hint="eastAsia" w:ascii="宋体" w:hAnsi="宋体"/>
          <w:b/>
          <w:color w:val="auto"/>
          <w:sz w:val="40"/>
          <w:szCs w:val="40"/>
          <w:highlight w:val="none"/>
        </w:rPr>
        <w:t>法定代表人资格证明书</w:t>
      </w:r>
    </w:p>
    <w:p w14:paraId="7213CE15">
      <w:pPr>
        <w:spacing w:line="600" w:lineRule="exact"/>
        <w:rPr>
          <w:rFonts w:ascii="宋体" w:hAnsi="宋体"/>
          <w:bCs/>
          <w:color w:val="auto"/>
          <w:sz w:val="24"/>
          <w:highlight w:val="none"/>
        </w:rPr>
      </w:pPr>
      <w:r>
        <w:rPr>
          <w:rFonts w:hint="eastAsia" w:ascii="宋体" w:hAnsi="宋体"/>
          <w:bCs/>
          <w:color w:val="auto"/>
          <w:sz w:val="24"/>
          <w:highlight w:val="none"/>
          <w:lang w:eastAsia="zh-CN"/>
        </w:rPr>
        <w:t>常州市新北区孟河镇树新村村民委员会</w:t>
      </w:r>
      <w:r>
        <w:rPr>
          <w:rFonts w:hint="eastAsia" w:ascii="宋体" w:hAnsi="宋体"/>
          <w:bCs/>
          <w:color w:val="auto"/>
          <w:sz w:val="24"/>
          <w:highlight w:val="none"/>
        </w:rPr>
        <w:t>：</w:t>
      </w:r>
    </w:p>
    <w:p w14:paraId="0F063C24">
      <w:pPr>
        <w:spacing w:line="580" w:lineRule="exact"/>
        <w:rPr>
          <w:rFonts w:ascii="宋体" w:hAnsi="宋体"/>
          <w:bCs/>
          <w:color w:val="auto"/>
          <w:sz w:val="24"/>
          <w:highlight w:val="none"/>
        </w:rPr>
      </w:pPr>
      <w:r>
        <w:rPr>
          <w:rFonts w:hint="eastAsia" w:ascii="宋体" w:hAnsi="宋体"/>
          <w:bCs/>
          <w:color w:val="auto"/>
          <w:sz w:val="24"/>
          <w:highlight w:val="none"/>
          <w:u w:val="single"/>
        </w:rPr>
        <w:t xml:space="preserve">                   </w:t>
      </w:r>
      <w:r>
        <w:rPr>
          <w:rFonts w:hint="eastAsia" w:ascii="宋体" w:hAnsi="宋体"/>
          <w:bCs/>
          <w:color w:val="auto"/>
          <w:sz w:val="24"/>
          <w:highlight w:val="none"/>
        </w:rPr>
        <w:t>（单位），特授权</w:t>
      </w:r>
      <w:r>
        <w:rPr>
          <w:rFonts w:hint="eastAsia" w:ascii="宋体" w:hAnsi="宋体"/>
          <w:bCs/>
          <w:color w:val="auto"/>
          <w:sz w:val="24"/>
          <w:highlight w:val="none"/>
          <w:u w:val="single"/>
        </w:rPr>
        <w:t xml:space="preserve">       </w:t>
      </w:r>
      <w:r>
        <w:rPr>
          <w:rFonts w:hint="eastAsia" w:ascii="宋体" w:hAnsi="宋体"/>
          <w:bCs/>
          <w:color w:val="auto"/>
          <w:sz w:val="24"/>
          <w:highlight w:val="none"/>
        </w:rPr>
        <w:t>代表我公司（单位）全权办理针对本项目的投标、参与开标、评标、签约等具体工作，并签署全部有关的文件、协议及合同。</w:t>
      </w:r>
    </w:p>
    <w:p w14:paraId="5DE4B993">
      <w:pPr>
        <w:spacing w:line="580" w:lineRule="exact"/>
        <w:ind w:firstLine="480" w:firstLineChars="200"/>
        <w:rPr>
          <w:rFonts w:ascii="宋体" w:hAnsi="宋体"/>
          <w:bCs/>
          <w:color w:val="auto"/>
          <w:sz w:val="24"/>
          <w:highlight w:val="none"/>
        </w:rPr>
      </w:pPr>
      <w:r>
        <w:rPr>
          <w:rFonts w:hint="eastAsia" w:ascii="宋体" w:hAnsi="宋体"/>
          <w:bCs/>
          <w:color w:val="auto"/>
          <w:sz w:val="24"/>
          <w:highlight w:val="none"/>
        </w:rPr>
        <w:t>我公司（单位）对被授权代表的签名负全部责任。</w:t>
      </w:r>
    </w:p>
    <w:p w14:paraId="14D53D07">
      <w:pPr>
        <w:spacing w:line="580" w:lineRule="exact"/>
        <w:ind w:firstLine="480" w:firstLineChars="200"/>
        <w:rPr>
          <w:rFonts w:ascii="宋体" w:hAnsi="宋体"/>
          <w:bCs/>
          <w:color w:val="auto"/>
          <w:sz w:val="24"/>
          <w:highlight w:val="none"/>
        </w:rPr>
      </w:pPr>
      <w:r>
        <w:rPr>
          <w:rFonts w:hint="eastAsia" w:ascii="宋体" w:hAnsi="宋体"/>
          <w:bCs/>
          <w:color w:val="auto"/>
          <w:sz w:val="24"/>
          <w:highlight w:val="none"/>
        </w:rPr>
        <w:t>在撤销授权的书面通知送达你处以前，本授权书一直有效，被授权代表签署的所有文件（在授权书有效期内签署的）不因授权的撤销而失效。</w:t>
      </w:r>
    </w:p>
    <w:p w14:paraId="7C64994D">
      <w:pPr>
        <w:spacing w:line="580" w:lineRule="exact"/>
        <w:ind w:firstLine="480" w:firstLineChars="200"/>
        <w:rPr>
          <w:rFonts w:ascii="宋体" w:hAnsi="宋体"/>
          <w:bCs/>
          <w:color w:val="auto"/>
          <w:sz w:val="24"/>
          <w:highlight w:val="none"/>
        </w:rPr>
      </w:pPr>
      <w:r>
        <w:rPr>
          <w:rFonts w:hint="eastAsia" w:ascii="宋体" w:hAnsi="宋体"/>
          <w:bCs/>
          <w:color w:val="auto"/>
          <w:sz w:val="24"/>
          <w:highlight w:val="none"/>
        </w:rPr>
        <w:t>被授权代表情况：</w:t>
      </w:r>
    </w:p>
    <w:p w14:paraId="5D381505">
      <w:pPr>
        <w:spacing w:line="580" w:lineRule="exact"/>
        <w:ind w:firstLine="525"/>
        <w:rPr>
          <w:rFonts w:ascii="宋体" w:hAnsi="宋体"/>
          <w:bCs/>
          <w:color w:val="auto"/>
          <w:sz w:val="24"/>
          <w:highlight w:val="none"/>
        </w:rPr>
      </w:pPr>
      <w:r>
        <w:rPr>
          <w:rFonts w:hint="eastAsia" w:ascii="宋体" w:hAnsi="宋体"/>
          <w:bCs/>
          <w:color w:val="auto"/>
          <w:sz w:val="24"/>
          <w:highlight w:val="none"/>
        </w:rPr>
        <w:t>姓名：         性别：       电话：</w:t>
      </w:r>
    </w:p>
    <w:p w14:paraId="187189D2">
      <w:pPr>
        <w:spacing w:line="580" w:lineRule="exact"/>
        <w:ind w:firstLine="3240" w:firstLineChars="1350"/>
        <w:rPr>
          <w:rFonts w:ascii="宋体" w:hAnsi="宋体"/>
          <w:bCs/>
          <w:color w:val="auto"/>
          <w:sz w:val="24"/>
          <w:highlight w:val="none"/>
        </w:rPr>
      </w:pPr>
    </w:p>
    <w:p w14:paraId="1299AA94">
      <w:pPr>
        <w:spacing w:line="580" w:lineRule="exact"/>
        <w:ind w:firstLine="3240" w:firstLineChars="1350"/>
        <w:rPr>
          <w:rFonts w:ascii="宋体" w:hAnsi="宋体"/>
          <w:bCs/>
          <w:color w:val="auto"/>
          <w:sz w:val="24"/>
          <w:highlight w:val="none"/>
        </w:rPr>
      </w:pPr>
    </w:p>
    <w:p w14:paraId="40D80510">
      <w:pPr>
        <w:spacing w:line="580" w:lineRule="exact"/>
        <w:ind w:firstLine="3240" w:firstLineChars="1350"/>
        <w:rPr>
          <w:rFonts w:ascii="宋体" w:hAnsi="宋体"/>
          <w:bCs/>
          <w:color w:val="auto"/>
          <w:sz w:val="24"/>
          <w:highlight w:val="none"/>
        </w:rPr>
      </w:pPr>
      <w:r>
        <w:rPr>
          <w:rFonts w:hint="eastAsia" w:ascii="宋体" w:hAnsi="宋体"/>
          <w:bCs/>
          <w:color w:val="auto"/>
          <w:sz w:val="24"/>
          <w:highlight w:val="none"/>
        </w:rPr>
        <w:t xml:space="preserve">               单位名称（盖章）：</w:t>
      </w:r>
    </w:p>
    <w:p w14:paraId="272BBE75">
      <w:pPr>
        <w:ind w:firstLine="4080" w:firstLineChars="1700"/>
        <w:outlineLvl w:val="0"/>
        <w:rPr>
          <w:rFonts w:ascii="宋体" w:hAnsi="宋体"/>
          <w:bCs/>
          <w:color w:val="auto"/>
          <w:sz w:val="24"/>
          <w:highlight w:val="none"/>
        </w:rPr>
      </w:pPr>
      <w:r>
        <w:rPr>
          <w:rFonts w:hint="eastAsia" w:ascii="宋体" w:hAnsi="宋体"/>
          <w:bCs/>
          <w:color w:val="auto"/>
          <w:sz w:val="24"/>
          <w:highlight w:val="none"/>
        </w:rPr>
        <w:t>法定代表人（签字或盖章）：</w:t>
      </w:r>
    </w:p>
    <w:p w14:paraId="005D14AA">
      <w:pPr>
        <w:ind w:firstLine="4080" w:firstLineChars="1700"/>
        <w:outlineLvl w:val="0"/>
        <w:rPr>
          <w:rFonts w:ascii="宋体" w:hAnsi="宋体"/>
          <w:bCs/>
          <w:color w:val="auto"/>
          <w:sz w:val="24"/>
          <w:highlight w:val="none"/>
        </w:rPr>
      </w:pPr>
    </w:p>
    <w:p w14:paraId="0A2042A9">
      <w:pPr>
        <w:ind w:firstLine="4080" w:firstLineChars="1700"/>
        <w:outlineLvl w:val="0"/>
        <w:rPr>
          <w:rFonts w:ascii="宋体" w:hAnsi="宋体"/>
          <w:bCs/>
          <w:color w:val="auto"/>
          <w:sz w:val="24"/>
          <w:highlight w:val="none"/>
        </w:rPr>
      </w:pPr>
    </w:p>
    <w:p w14:paraId="48BF4C0E">
      <w:pPr>
        <w:ind w:firstLine="4080" w:firstLineChars="1700"/>
        <w:outlineLvl w:val="0"/>
        <w:rPr>
          <w:rFonts w:ascii="宋体" w:hAnsi="宋体"/>
          <w:bCs/>
          <w:color w:val="auto"/>
          <w:sz w:val="24"/>
          <w:highlight w:val="none"/>
        </w:rPr>
      </w:pPr>
    </w:p>
    <w:p w14:paraId="28045844">
      <w:pPr>
        <w:spacing w:line="360" w:lineRule="auto"/>
        <w:rPr>
          <w:rFonts w:ascii="宋体" w:hAnsi="宋体"/>
          <w:color w:val="auto"/>
          <w:sz w:val="24"/>
          <w:highlight w:val="none"/>
        </w:rPr>
      </w:pPr>
      <w:r>
        <w:rPr>
          <w:rFonts w:hint="eastAsia" w:ascii="宋体" w:hAnsi="宋体"/>
          <w:color w:val="auto"/>
          <w:sz w:val="24"/>
          <w:highlight w:val="none"/>
        </w:rPr>
        <w:t>法定代表人身份证</w:t>
      </w:r>
    </w:p>
    <w:p w14:paraId="219694A4">
      <w:pPr>
        <w:spacing w:line="360" w:lineRule="auto"/>
        <w:rPr>
          <w:rFonts w:ascii="宋体" w:hAnsi="宋体"/>
          <w:color w:val="auto"/>
          <w:sz w:val="24"/>
          <w:highlight w:val="none"/>
        </w:rPr>
      </w:pPr>
      <w:r>
        <w:rPr>
          <w:rFonts w:hint="eastAsia" w:ascii="宋体" w:hAnsi="宋体"/>
          <w:color w:val="auto"/>
          <w:sz w:val="24"/>
          <w:highlight w:val="none"/>
        </w:rPr>
        <w:t>（复印件）粘贴处</w:t>
      </w:r>
    </w:p>
    <w:p w14:paraId="67B27284">
      <w:pPr>
        <w:snapToGrid w:val="0"/>
        <w:spacing w:line="360" w:lineRule="auto"/>
        <w:rPr>
          <w:rFonts w:ascii="宋体" w:hAnsi="宋体"/>
          <w:b/>
          <w:color w:val="auto"/>
          <w:sz w:val="24"/>
          <w:szCs w:val="28"/>
          <w:highlight w:val="none"/>
        </w:rPr>
      </w:pPr>
    </w:p>
    <w:p w14:paraId="5FDEE267">
      <w:pPr>
        <w:ind w:firstLine="4080" w:firstLineChars="1700"/>
        <w:outlineLvl w:val="0"/>
        <w:rPr>
          <w:rFonts w:ascii="宋体" w:hAnsi="宋体"/>
          <w:bCs/>
          <w:color w:val="auto"/>
          <w:sz w:val="24"/>
          <w:highlight w:val="none"/>
        </w:rPr>
      </w:pPr>
    </w:p>
    <w:p w14:paraId="5224C807">
      <w:pPr>
        <w:ind w:firstLine="4080" w:firstLineChars="1700"/>
        <w:outlineLvl w:val="0"/>
        <w:rPr>
          <w:rFonts w:ascii="宋体" w:hAnsi="宋体"/>
          <w:bCs/>
          <w:color w:val="auto"/>
          <w:sz w:val="24"/>
          <w:highlight w:val="none"/>
        </w:rPr>
      </w:pPr>
    </w:p>
    <w:p w14:paraId="25F2F0D6">
      <w:pPr>
        <w:ind w:firstLine="4080" w:firstLineChars="1700"/>
        <w:outlineLvl w:val="0"/>
        <w:rPr>
          <w:rFonts w:ascii="宋体" w:hAnsi="宋体"/>
          <w:bCs/>
          <w:color w:val="auto"/>
          <w:sz w:val="24"/>
          <w:highlight w:val="none"/>
        </w:rPr>
      </w:pPr>
    </w:p>
    <w:p w14:paraId="3B669869">
      <w:pPr>
        <w:ind w:firstLine="4080" w:firstLineChars="1700"/>
        <w:outlineLvl w:val="0"/>
        <w:rPr>
          <w:rFonts w:ascii="宋体" w:hAnsi="宋体"/>
          <w:bCs/>
          <w:color w:val="auto"/>
          <w:sz w:val="24"/>
          <w:highlight w:val="none"/>
        </w:rPr>
      </w:pPr>
    </w:p>
    <w:p w14:paraId="2BD8D052">
      <w:pPr>
        <w:ind w:firstLine="4080" w:firstLineChars="1700"/>
        <w:outlineLvl w:val="0"/>
        <w:rPr>
          <w:rFonts w:ascii="宋体" w:hAnsi="宋体"/>
          <w:bCs/>
          <w:color w:val="auto"/>
          <w:sz w:val="24"/>
          <w:highlight w:val="none"/>
        </w:rPr>
      </w:pPr>
    </w:p>
    <w:p w14:paraId="3AB6AC8C">
      <w:pPr>
        <w:ind w:firstLine="4080" w:firstLineChars="1700"/>
        <w:outlineLvl w:val="0"/>
        <w:rPr>
          <w:rFonts w:ascii="宋体" w:hAnsi="宋体"/>
          <w:bCs/>
          <w:color w:val="auto"/>
          <w:sz w:val="24"/>
          <w:highlight w:val="none"/>
        </w:rPr>
      </w:pPr>
    </w:p>
    <w:p w14:paraId="1331169C">
      <w:pPr>
        <w:ind w:firstLine="4080" w:firstLineChars="1700"/>
        <w:outlineLvl w:val="0"/>
        <w:rPr>
          <w:rFonts w:ascii="宋体" w:hAnsi="宋体"/>
          <w:bCs/>
          <w:color w:val="auto"/>
          <w:sz w:val="24"/>
          <w:highlight w:val="none"/>
        </w:rPr>
      </w:pPr>
    </w:p>
    <w:p w14:paraId="0D6F9E84">
      <w:pPr>
        <w:ind w:firstLine="4080" w:firstLineChars="1700"/>
        <w:outlineLvl w:val="0"/>
        <w:rPr>
          <w:rFonts w:ascii="宋体" w:hAnsi="宋体"/>
          <w:bCs/>
          <w:color w:val="auto"/>
          <w:sz w:val="24"/>
          <w:highlight w:val="none"/>
        </w:rPr>
      </w:pPr>
    </w:p>
    <w:p w14:paraId="74CDAA9A">
      <w:pPr>
        <w:ind w:firstLine="4080" w:firstLineChars="1700"/>
        <w:outlineLvl w:val="0"/>
        <w:rPr>
          <w:rFonts w:ascii="宋体" w:hAnsi="宋体"/>
          <w:bCs/>
          <w:color w:val="auto"/>
          <w:sz w:val="24"/>
          <w:highlight w:val="none"/>
        </w:rPr>
      </w:pPr>
    </w:p>
    <w:p w14:paraId="7FC14B90">
      <w:pPr>
        <w:ind w:firstLine="4080" w:firstLineChars="1700"/>
        <w:outlineLvl w:val="0"/>
        <w:rPr>
          <w:rFonts w:ascii="宋体" w:hAnsi="宋体"/>
          <w:bCs/>
          <w:color w:val="auto"/>
          <w:sz w:val="24"/>
          <w:highlight w:val="none"/>
        </w:rPr>
      </w:pPr>
    </w:p>
    <w:p w14:paraId="0A0857E2">
      <w:pPr>
        <w:ind w:firstLine="4080" w:firstLineChars="1700"/>
        <w:outlineLvl w:val="0"/>
        <w:rPr>
          <w:rFonts w:ascii="宋体" w:hAnsi="宋体"/>
          <w:bCs/>
          <w:color w:val="auto"/>
          <w:sz w:val="24"/>
          <w:highlight w:val="none"/>
        </w:rPr>
      </w:pPr>
    </w:p>
    <w:p w14:paraId="7AFA9625">
      <w:pPr>
        <w:ind w:firstLine="4080" w:firstLineChars="1700"/>
        <w:outlineLvl w:val="0"/>
        <w:rPr>
          <w:rFonts w:ascii="宋体" w:hAnsi="宋体"/>
          <w:bCs/>
          <w:color w:val="auto"/>
          <w:sz w:val="24"/>
          <w:highlight w:val="none"/>
        </w:rPr>
      </w:pPr>
    </w:p>
    <w:p w14:paraId="775D4174">
      <w:pPr>
        <w:spacing w:line="480" w:lineRule="auto"/>
        <w:jc w:val="left"/>
        <w:rPr>
          <w:rFonts w:ascii="宋体" w:hAnsi="宋体" w:eastAsia="宋体"/>
          <w:b/>
          <w:bCs/>
          <w:color w:val="auto"/>
          <w:sz w:val="24"/>
          <w:highlight w:val="none"/>
        </w:rPr>
      </w:pPr>
      <w:r>
        <w:rPr>
          <w:rFonts w:ascii="宋体" w:hAnsi="宋体" w:eastAsia="宋体"/>
          <w:b/>
          <w:bCs/>
          <w:color w:val="auto"/>
          <w:sz w:val="24"/>
          <w:highlight w:val="none"/>
        </w:rPr>
        <w:br w:type="page"/>
      </w:r>
      <w:r>
        <w:rPr>
          <w:rFonts w:hint="eastAsia" w:ascii="宋体" w:hAnsi="宋体"/>
          <w:b w:val="0"/>
          <w:bCs/>
          <w:color w:val="auto"/>
          <w:sz w:val="32"/>
          <w:szCs w:val="32"/>
          <w:highlight w:val="none"/>
          <w:lang w:val="en-US" w:eastAsia="zh-CN"/>
        </w:rPr>
        <w:t>3</w:t>
      </w:r>
      <w:r>
        <w:rPr>
          <w:rFonts w:hint="eastAsia" w:ascii="宋体" w:hAnsi="宋体"/>
          <w:b w:val="0"/>
          <w:bCs/>
          <w:color w:val="auto"/>
          <w:sz w:val="32"/>
          <w:szCs w:val="32"/>
          <w:highlight w:val="none"/>
        </w:rPr>
        <w:t>. 授权委托书</w:t>
      </w:r>
    </w:p>
    <w:p w14:paraId="644CFE23">
      <w:pPr>
        <w:spacing w:line="360" w:lineRule="auto"/>
        <w:jc w:val="center"/>
        <w:rPr>
          <w:rFonts w:ascii="宋体" w:hAnsi="宋体"/>
          <w:b/>
          <w:color w:val="auto"/>
          <w:sz w:val="32"/>
          <w:szCs w:val="32"/>
          <w:highlight w:val="none"/>
        </w:rPr>
      </w:pPr>
      <w:bookmarkStart w:id="206" w:name="_Toc288738836"/>
      <w:bookmarkStart w:id="207" w:name="_Toc288738394"/>
      <w:r>
        <w:rPr>
          <w:rFonts w:hint="eastAsia" w:ascii="宋体" w:hAnsi="宋体"/>
          <w:b/>
          <w:color w:val="auto"/>
          <w:sz w:val="32"/>
          <w:szCs w:val="32"/>
          <w:highlight w:val="none"/>
        </w:rPr>
        <w:t>授权委托书</w:t>
      </w:r>
    </w:p>
    <w:p w14:paraId="346F29C8">
      <w:pPr>
        <w:tabs>
          <w:tab w:val="left" w:pos="0"/>
        </w:tabs>
        <w:spacing w:line="420" w:lineRule="auto"/>
        <w:ind w:firstLine="560" w:firstLineChars="200"/>
        <w:rPr>
          <w:rFonts w:ascii="宋体" w:hAnsi="宋体"/>
          <w:color w:val="auto"/>
          <w:sz w:val="28"/>
          <w:szCs w:val="28"/>
          <w:highlight w:val="none"/>
        </w:rPr>
      </w:pPr>
    </w:p>
    <w:p w14:paraId="2D6D68BA">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本授权委托书声明：本人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（投标人名称）的法定代表人，现授权委托</w:t>
      </w:r>
      <w:r>
        <w:rPr>
          <w:rFonts w:hint="eastAsia" w:ascii="宋体" w:hAnsi="宋体"/>
          <w:color w:val="auto"/>
          <w:sz w:val="24"/>
          <w:highlight w:val="none"/>
          <w:u w:val="single"/>
        </w:rPr>
        <w:t xml:space="preserve">             </w:t>
      </w:r>
      <w:r>
        <w:rPr>
          <w:rFonts w:hint="eastAsia" w:ascii="宋体" w:hAnsi="宋体"/>
          <w:color w:val="auto"/>
          <w:sz w:val="24"/>
          <w:highlight w:val="none"/>
        </w:rPr>
        <w:t>（单位名称）的</w:t>
      </w:r>
      <w:r>
        <w:rPr>
          <w:rFonts w:hint="eastAsia" w:ascii="宋体" w:hAnsi="宋体"/>
          <w:color w:val="auto"/>
          <w:sz w:val="24"/>
          <w:highlight w:val="none"/>
          <w:u w:val="single"/>
        </w:rPr>
        <w:t xml:space="preserve">      </w:t>
      </w:r>
      <w:r>
        <w:rPr>
          <w:rFonts w:hint="eastAsia" w:ascii="宋体" w:hAnsi="宋体"/>
          <w:color w:val="auto"/>
          <w:sz w:val="24"/>
          <w:highlight w:val="none"/>
        </w:rPr>
        <w:t>（姓名）为我公司代理人，参加</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（招标人）的 </w:t>
      </w:r>
      <w:r>
        <w:rPr>
          <w:rFonts w:hint="eastAsia" w:ascii="宋体" w:hAnsi="宋体"/>
          <w:color w:val="auto"/>
          <w:sz w:val="24"/>
          <w:highlight w:val="none"/>
          <w:u w:val="single"/>
        </w:rPr>
        <w:t xml:space="preserve">      </w:t>
      </w:r>
      <w:r>
        <w:rPr>
          <w:rFonts w:hint="eastAsia" w:ascii="宋体" w:hAnsi="宋体"/>
          <w:color w:val="auto"/>
          <w:sz w:val="24"/>
          <w:highlight w:val="none"/>
        </w:rPr>
        <w:t>项目的投标活动。代理人在报名、资审、开标、评标、合同谈判过程中所签署的一切文件和处理与之有关的一切事务，我均予以承认。</w:t>
      </w:r>
    </w:p>
    <w:p w14:paraId="273369DA">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代理人无转委权。特此委托。</w:t>
      </w:r>
    </w:p>
    <w:p w14:paraId="1DF05A8C">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     性别：    出生日期：</w:t>
      </w:r>
    </w:p>
    <w:p w14:paraId="1F816E4F">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单位：       部门：    职务：</w:t>
      </w:r>
    </w:p>
    <w:p w14:paraId="4A1111C4">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投标人：（盖章）</w:t>
      </w:r>
    </w:p>
    <w:p w14:paraId="5475D9FD">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法定代表人：（签字或盖章）</w:t>
      </w:r>
    </w:p>
    <w:p w14:paraId="426F4EEA">
      <w:pPr>
        <w:spacing w:line="600" w:lineRule="exact"/>
        <w:ind w:firstLine="480"/>
        <w:jc w:val="center"/>
        <w:rPr>
          <w:rFonts w:ascii="宋体" w:hAnsi="宋体"/>
          <w:color w:val="auto"/>
          <w:sz w:val="24"/>
          <w:highlight w:val="none"/>
        </w:rPr>
      </w:pPr>
      <w:r>
        <w:rPr>
          <w:rFonts w:hint="eastAsia" w:ascii="宋体" w:hAnsi="宋体"/>
          <w:color w:val="auto"/>
          <w:sz w:val="24"/>
          <w:highlight w:val="none"/>
        </w:rPr>
        <w:t>日期：</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71B2F925">
      <w:pPr>
        <w:spacing w:line="360" w:lineRule="auto"/>
        <w:rPr>
          <w:rFonts w:ascii="宋体" w:hAnsi="宋体"/>
          <w:color w:val="auto"/>
          <w:sz w:val="24"/>
          <w:highlight w:val="none"/>
        </w:rPr>
      </w:pPr>
    </w:p>
    <w:p w14:paraId="4426B127">
      <w:pPr>
        <w:spacing w:line="360" w:lineRule="auto"/>
        <w:rPr>
          <w:rFonts w:ascii="宋体" w:hAnsi="宋体"/>
          <w:color w:val="auto"/>
          <w:sz w:val="24"/>
          <w:highlight w:val="none"/>
        </w:rPr>
      </w:pPr>
    </w:p>
    <w:p w14:paraId="1CF2313E">
      <w:pPr>
        <w:spacing w:line="360" w:lineRule="auto"/>
        <w:rPr>
          <w:rFonts w:ascii="宋体" w:hAnsi="宋体"/>
          <w:color w:val="auto"/>
          <w:sz w:val="24"/>
          <w:highlight w:val="none"/>
        </w:rPr>
      </w:pPr>
      <w:r>
        <w:rPr>
          <w:rFonts w:hint="eastAsia" w:ascii="宋体" w:hAnsi="宋体"/>
          <w:color w:val="auto"/>
          <w:sz w:val="24"/>
          <w:highlight w:val="none"/>
        </w:rPr>
        <w:t>代理人身份证</w:t>
      </w:r>
    </w:p>
    <w:p w14:paraId="09EC1CBB">
      <w:pPr>
        <w:spacing w:line="360" w:lineRule="auto"/>
        <w:rPr>
          <w:rFonts w:ascii="宋体" w:hAnsi="宋体"/>
          <w:color w:val="auto"/>
          <w:sz w:val="24"/>
          <w:highlight w:val="none"/>
        </w:rPr>
      </w:pPr>
      <w:r>
        <w:rPr>
          <w:rFonts w:hint="eastAsia" w:ascii="宋体" w:hAnsi="宋体"/>
          <w:color w:val="auto"/>
          <w:sz w:val="24"/>
          <w:highlight w:val="none"/>
        </w:rPr>
        <w:t>（复印件）粘贴处</w:t>
      </w:r>
    </w:p>
    <w:p w14:paraId="71B45387">
      <w:pPr>
        <w:spacing w:line="360" w:lineRule="auto"/>
        <w:rPr>
          <w:rFonts w:ascii="宋体" w:hAnsi="宋体"/>
          <w:color w:val="auto"/>
          <w:sz w:val="24"/>
          <w:highlight w:val="none"/>
        </w:rPr>
      </w:pPr>
      <w:r>
        <w:rPr>
          <w:rFonts w:hint="eastAsia" w:ascii="宋体" w:hAnsi="宋体"/>
          <w:color w:val="auto"/>
          <w:sz w:val="24"/>
          <w:highlight w:val="none"/>
        </w:rPr>
        <w:t>备注：</w:t>
      </w:r>
    </w:p>
    <w:p w14:paraId="1C8B558C">
      <w:pPr>
        <w:spacing w:line="360" w:lineRule="auto"/>
        <w:rPr>
          <w:rFonts w:ascii="宋体" w:hAnsi="宋体"/>
          <w:color w:val="auto"/>
          <w:sz w:val="24"/>
          <w:highlight w:val="none"/>
        </w:rPr>
      </w:pPr>
      <w:r>
        <w:rPr>
          <w:rFonts w:ascii="宋体" w:hAnsi="宋体"/>
          <w:color w:val="auto"/>
          <w:sz w:val="24"/>
          <w:highlight w:val="none"/>
        </w:rPr>
        <w:t>1</w:t>
      </w:r>
      <w:r>
        <w:rPr>
          <w:rFonts w:hint="eastAsia" w:ascii="宋体" w:hAnsi="宋体"/>
          <w:color w:val="auto"/>
          <w:sz w:val="24"/>
          <w:highlight w:val="none"/>
        </w:rPr>
        <w:t>、法定代表人参加会议时，需携带法人资格证明和本人身份证原件。</w:t>
      </w:r>
    </w:p>
    <w:p w14:paraId="79819D67">
      <w:pPr>
        <w:spacing w:line="360" w:lineRule="auto"/>
        <w:rPr>
          <w:rFonts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、委托代理人参加会议时，需携带授权委托书和本人身份证原件。</w:t>
      </w:r>
    </w:p>
    <w:p w14:paraId="275D05CF">
      <w:pPr>
        <w:spacing w:line="360" w:lineRule="auto"/>
        <w:rPr>
          <w:rFonts w:ascii="宋体" w:hAnsi="宋体"/>
          <w:color w:val="auto"/>
          <w:sz w:val="24"/>
          <w:highlight w:val="none"/>
        </w:rPr>
      </w:pPr>
    </w:p>
    <w:p w14:paraId="4EF95C63">
      <w:pPr>
        <w:spacing w:line="360" w:lineRule="auto"/>
        <w:rPr>
          <w:rFonts w:ascii="宋体" w:hAnsi="宋体"/>
          <w:color w:val="auto"/>
          <w:sz w:val="24"/>
          <w:highlight w:val="none"/>
        </w:rPr>
      </w:pPr>
    </w:p>
    <w:p w14:paraId="463047ED">
      <w:pPr>
        <w:spacing w:line="360" w:lineRule="auto"/>
        <w:rPr>
          <w:rFonts w:ascii="宋体" w:hAnsi="宋体"/>
          <w:color w:val="auto"/>
          <w:sz w:val="24"/>
          <w:highlight w:val="none"/>
        </w:rPr>
      </w:pPr>
    </w:p>
    <w:p w14:paraId="3507FCD3">
      <w:pPr>
        <w:spacing w:line="360" w:lineRule="auto"/>
        <w:rPr>
          <w:rFonts w:ascii="宋体" w:hAnsi="宋体"/>
          <w:color w:val="auto"/>
          <w:sz w:val="24"/>
          <w:highlight w:val="none"/>
        </w:rPr>
      </w:pPr>
    </w:p>
    <w:p w14:paraId="47992063">
      <w:pPr>
        <w:spacing w:line="360" w:lineRule="auto"/>
        <w:rPr>
          <w:rFonts w:ascii="宋体" w:hAnsi="宋体"/>
          <w:color w:val="auto"/>
          <w:sz w:val="24"/>
          <w:highlight w:val="none"/>
        </w:rPr>
      </w:pPr>
    </w:p>
    <w:p w14:paraId="538B381B">
      <w:pPr>
        <w:spacing w:line="360" w:lineRule="auto"/>
        <w:rPr>
          <w:rFonts w:ascii="宋体" w:hAnsi="宋体"/>
          <w:color w:val="auto"/>
          <w:sz w:val="24"/>
          <w:highlight w:val="none"/>
        </w:rPr>
      </w:pPr>
    </w:p>
    <w:p w14:paraId="407BDE6A">
      <w:pPr>
        <w:spacing w:line="360" w:lineRule="auto"/>
        <w:rPr>
          <w:rFonts w:ascii="宋体" w:hAnsi="宋体"/>
          <w:color w:val="auto"/>
          <w:sz w:val="24"/>
          <w:highlight w:val="none"/>
        </w:rPr>
      </w:pPr>
    </w:p>
    <w:p w14:paraId="025F3F40">
      <w:pPr>
        <w:spacing w:line="360" w:lineRule="auto"/>
        <w:rPr>
          <w:rFonts w:ascii="宋体" w:hAnsi="宋体"/>
          <w:color w:val="auto"/>
          <w:sz w:val="24"/>
          <w:highlight w:val="none"/>
        </w:rPr>
      </w:pPr>
    </w:p>
    <w:bookmarkEnd w:id="206"/>
    <w:bookmarkEnd w:id="207"/>
    <w:p w14:paraId="7FDEB97D">
      <w:pPr>
        <w:spacing w:line="360" w:lineRule="auto"/>
        <w:jc w:val="left"/>
        <w:rPr>
          <w:rFonts w:hint="eastAsia" w:ascii="宋体" w:hAnsi="宋体" w:eastAsia="宋体"/>
          <w:b w:val="0"/>
          <w:bCs/>
          <w:color w:val="auto"/>
          <w:sz w:val="32"/>
          <w:szCs w:val="32"/>
          <w:highlight w:val="none"/>
          <w:lang w:eastAsia="zh-CN"/>
        </w:rPr>
      </w:pPr>
      <w:r>
        <w:rPr>
          <w:rFonts w:hint="eastAsia" w:ascii="宋体" w:hAnsi="宋体"/>
          <w:b w:val="0"/>
          <w:bCs/>
          <w:color w:val="auto"/>
          <w:sz w:val="32"/>
          <w:szCs w:val="32"/>
          <w:highlight w:val="none"/>
          <w:lang w:val="en-US" w:eastAsia="zh-CN"/>
        </w:rPr>
        <w:t>4</w:t>
      </w:r>
      <w:r>
        <w:rPr>
          <w:rFonts w:hint="eastAsia" w:ascii="宋体" w:hAnsi="宋体"/>
          <w:b w:val="0"/>
          <w:bCs/>
          <w:color w:val="auto"/>
          <w:sz w:val="32"/>
          <w:szCs w:val="32"/>
          <w:highlight w:val="none"/>
        </w:rPr>
        <w:t xml:space="preserve">. </w:t>
      </w:r>
      <w:r>
        <w:rPr>
          <w:rFonts w:hint="eastAsia" w:ascii="宋体" w:hAnsi="宋体"/>
          <w:b w:val="0"/>
          <w:bCs/>
          <w:color w:val="auto"/>
          <w:sz w:val="32"/>
          <w:szCs w:val="32"/>
          <w:highlight w:val="none"/>
          <w:lang w:val="en-US" w:eastAsia="zh-CN"/>
        </w:rPr>
        <w:t>开标一览表</w:t>
      </w:r>
    </w:p>
    <w:p w14:paraId="0A3119B5">
      <w:pPr>
        <w:spacing w:line="360" w:lineRule="auto"/>
        <w:jc w:val="center"/>
        <w:rPr>
          <w:rFonts w:ascii="宋体" w:hAnsi="宋体"/>
          <w:b/>
          <w:color w:val="auto"/>
          <w:sz w:val="32"/>
          <w:szCs w:val="32"/>
          <w:highlight w:val="none"/>
        </w:rPr>
      </w:pPr>
      <w:r>
        <w:rPr>
          <w:rFonts w:hint="eastAsia" w:ascii="宋体" w:hAnsi="宋体"/>
          <w:b/>
          <w:color w:val="auto"/>
          <w:sz w:val="32"/>
          <w:szCs w:val="32"/>
          <w:highlight w:val="none"/>
        </w:rPr>
        <w:t>开标一览表</w:t>
      </w:r>
    </w:p>
    <w:p w14:paraId="2853C469">
      <w:pPr>
        <w:pStyle w:val="58"/>
        <w:snapToGrid w:val="0"/>
        <w:spacing w:line="360" w:lineRule="auto"/>
        <w:ind w:firstLine="440"/>
        <w:rPr>
          <w:rFonts w:ascii="宋体" w:hAnsi="宋体"/>
          <w:color w:val="auto"/>
          <w:sz w:val="22"/>
          <w:highlight w:val="none"/>
        </w:rPr>
      </w:pPr>
    </w:p>
    <w:p w14:paraId="434C5380">
      <w:pPr>
        <w:snapToGrid w:val="0"/>
        <w:spacing w:line="360" w:lineRule="auto"/>
        <w:rPr>
          <w:rFonts w:ascii="宋体" w:hAnsi="宋体"/>
          <w:color w:val="auto"/>
          <w:sz w:val="24"/>
          <w:highlight w:val="none"/>
        </w:rPr>
      </w:pPr>
      <w:r>
        <w:rPr>
          <w:rFonts w:hint="eastAsia" w:ascii="宋体" w:hAnsi="宋体"/>
          <w:color w:val="auto"/>
          <w:sz w:val="24"/>
          <w:highlight w:val="none"/>
          <w:lang w:val="en-US" w:eastAsia="zh-CN"/>
        </w:rPr>
        <w:t>投标人</w:t>
      </w:r>
      <w:r>
        <w:rPr>
          <w:rFonts w:hint="eastAsia" w:ascii="宋体" w:hAnsi="宋体"/>
          <w:color w:val="auto"/>
          <w:sz w:val="24"/>
          <w:highlight w:val="none"/>
        </w:rPr>
        <w:t>名称（公章）：</w:t>
      </w:r>
      <w:r>
        <w:rPr>
          <w:rFonts w:hint="eastAsia" w:ascii="宋体" w:hAnsi="宋体"/>
          <w:color w:val="auto"/>
          <w:sz w:val="24"/>
          <w:highlight w:val="none"/>
          <w:u w:val="single"/>
        </w:rPr>
        <w:t xml:space="preserve">                           </w:t>
      </w:r>
    </w:p>
    <w:p w14:paraId="12997FEB">
      <w:pPr>
        <w:snapToGrid w:val="0"/>
        <w:spacing w:line="360" w:lineRule="auto"/>
        <w:rPr>
          <w:rFonts w:ascii="宋体" w:hAnsi="宋体"/>
          <w:color w:val="auto"/>
          <w:sz w:val="24"/>
          <w:highlight w:val="none"/>
        </w:rPr>
      </w:pPr>
      <w:r>
        <w:rPr>
          <w:rFonts w:hint="eastAsia" w:ascii="宋体" w:hAnsi="宋体"/>
          <w:color w:val="auto"/>
          <w:sz w:val="24"/>
          <w:highlight w:val="none"/>
        </w:rPr>
        <w:t>项目编号：</w:t>
      </w:r>
      <w:r>
        <w:rPr>
          <w:rFonts w:hint="eastAsia" w:ascii="宋体" w:hAnsi="宋体"/>
          <w:color w:val="auto"/>
          <w:sz w:val="24"/>
          <w:highlight w:val="none"/>
          <w:u w:val="single"/>
        </w:rPr>
        <w:t xml:space="preserve">                                   </w:t>
      </w:r>
    </w:p>
    <w:p w14:paraId="4AE44601">
      <w:pPr>
        <w:snapToGrid w:val="0"/>
        <w:spacing w:line="360" w:lineRule="auto"/>
        <w:ind w:right="960"/>
        <w:jc w:val="center"/>
        <w:rPr>
          <w:rFonts w:ascii="宋体" w:hAnsi="宋体"/>
          <w:color w:val="auto"/>
          <w:sz w:val="24"/>
          <w:highlight w:val="none"/>
        </w:rPr>
      </w:pPr>
      <w:r>
        <w:rPr>
          <w:rFonts w:hint="eastAsia" w:ascii="宋体" w:hAnsi="宋体"/>
          <w:color w:val="auto"/>
          <w:sz w:val="24"/>
          <w:highlight w:val="none"/>
        </w:rPr>
        <w:t xml:space="preserve">                                                 单位：人民币</w:t>
      </w:r>
    </w:p>
    <w:tbl>
      <w:tblPr>
        <w:tblStyle w:val="48"/>
        <w:tblW w:w="8559" w:type="dxa"/>
        <w:tblInd w:w="31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453"/>
        <w:gridCol w:w="4106"/>
      </w:tblGrid>
      <w:tr w14:paraId="7DCD7F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4453" w:type="dxa"/>
            <w:tcBorders>
              <w:top w:val="single" w:color="auto" w:sz="4" w:space="0"/>
              <w:left w:val="single" w:color="auto" w:sz="4" w:space="0"/>
              <w:bottom w:val="single" w:color="auto" w:sz="4" w:space="0"/>
              <w:right w:val="single" w:color="auto" w:sz="4" w:space="0"/>
            </w:tcBorders>
            <w:vAlign w:val="center"/>
          </w:tcPr>
          <w:p w14:paraId="4926CBCB">
            <w:pPr>
              <w:snapToGrid w:val="0"/>
              <w:spacing w:line="360" w:lineRule="auto"/>
              <w:jc w:val="center"/>
              <w:rPr>
                <w:rFonts w:ascii="宋体" w:hAnsi="宋体"/>
                <w:color w:val="auto"/>
                <w:sz w:val="24"/>
                <w:highlight w:val="none"/>
              </w:rPr>
            </w:pPr>
            <w:r>
              <w:rPr>
                <w:rFonts w:hint="eastAsia" w:ascii="宋体" w:hAnsi="宋体"/>
                <w:color w:val="auto"/>
                <w:sz w:val="24"/>
                <w:highlight w:val="none"/>
              </w:rPr>
              <w:t>项目名称</w:t>
            </w:r>
          </w:p>
        </w:tc>
        <w:tc>
          <w:tcPr>
            <w:tcW w:w="4106" w:type="dxa"/>
            <w:tcBorders>
              <w:top w:val="single" w:color="auto" w:sz="4" w:space="0"/>
              <w:left w:val="single" w:color="auto" w:sz="4" w:space="0"/>
              <w:bottom w:val="single" w:color="auto" w:sz="4" w:space="0"/>
              <w:right w:val="single" w:color="auto" w:sz="4" w:space="0"/>
            </w:tcBorders>
            <w:vAlign w:val="center"/>
          </w:tcPr>
          <w:p w14:paraId="2B589576">
            <w:pPr>
              <w:snapToGrid w:val="0"/>
              <w:spacing w:line="360" w:lineRule="auto"/>
              <w:jc w:val="center"/>
              <w:rPr>
                <w:rFonts w:ascii="宋体" w:hAnsi="宋体"/>
                <w:color w:val="auto"/>
                <w:sz w:val="24"/>
                <w:highlight w:val="none"/>
              </w:rPr>
            </w:pPr>
            <w:r>
              <w:rPr>
                <w:rFonts w:hint="eastAsia" w:ascii="宋体" w:hAnsi="宋体"/>
                <w:color w:val="auto"/>
                <w:sz w:val="24"/>
                <w:highlight w:val="none"/>
              </w:rPr>
              <w:t>监理费总价（元）</w:t>
            </w:r>
          </w:p>
        </w:tc>
      </w:tr>
      <w:tr w14:paraId="52F8B7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06" w:hRule="atLeast"/>
        </w:trPr>
        <w:tc>
          <w:tcPr>
            <w:tcW w:w="4453" w:type="dxa"/>
            <w:tcBorders>
              <w:top w:val="single" w:color="auto" w:sz="4" w:space="0"/>
              <w:left w:val="single" w:color="auto" w:sz="4" w:space="0"/>
              <w:bottom w:val="single" w:color="auto" w:sz="4" w:space="0"/>
              <w:right w:val="single" w:color="auto" w:sz="4" w:space="0"/>
            </w:tcBorders>
            <w:vAlign w:val="center"/>
          </w:tcPr>
          <w:p w14:paraId="065005AA">
            <w:pPr>
              <w:snapToGrid w:val="0"/>
              <w:spacing w:line="360" w:lineRule="auto"/>
              <w:jc w:val="center"/>
              <w:rPr>
                <w:rFonts w:ascii="宋体" w:hAnsi="宋体"/>
                <w:color w:val="auto"/>
                <w:sz w:val="24"/>
                <w:highlight w:val="none"/>
              </w:rPr>
            </w:pPr>
            <w:r>
              <w:rPr>
                <w:rFonts w:hint="eastAsia" w:ascii="宋体" w:hAnsi="宋体"/>
                <w:color w:val="auto"/>
                <w:sz w:val="24"/>
                <w:highlight w:val="none"/>
                <w:lang w:eastAsia="zh-CN"/>
              </w:rPr>
              <w:t>树新村“大树脚下”项目</w:t>
            </w:r>
            <w:r>
              <w:rPr>
                <w:rFonts w:hint="eastAsia" w:ascii="宋体" w:hAnsi="宋体"/>
                <w:color w:val="auto"/>
                <w:sz w:val="24"/>
                <w:highlight w:val="none"/>
              </w:rPr>
              <w:t>监理</w:t>
            </w:r>
          </w:p>
        </w:tc>
        <w:tc>
          <w:tcPr>
            <w:tcW w:w="4106" w:type="dxa"/>
            <w:tcBorders>
              <w:top w:val="single" w:color="auto" w:sz="4" w:space="0"/>
              <w:left w:val="single" w:color="auto" w:sz="4" w:space="0"/>
              <w:bottom w:val="single" w:color="auto" w:sz="4" w:space="0"/>
              <w:right w:val="single" w:color="auto" w:sz="4" w:space="0"/>
            </w:tcBorders>
            <w:vAlign w:val="center"/>
          </w:tcPr>
          <w:p w14:paraId="7FE5B081">
            <w:pPr>
              <w:snapToGrid w:val="0"/>
              <w:spacing w:line="360" w:lineRule="auto"/>
              <w:jc w:val="both"/>
              <w:rPr>
                <w:rFonts w:hint="default" w:ascii="宋体" w:hAnsi="宋体" w:eastAsia="宋体"/>
                <w:color w:val="auto"/>
                <w:sz w:val="24"/>
                <w:highlight w:val="none"/>
                <w:u w:val="single"/>
                <w:lang w:val="en-US" w:eastAsia="zh-CN"/>
              </w:rPr>
            </w:pPr>
            <w:r>
              <w:rPr>
                <w:rFonts w:hint="eastAsia" w:ascii="宋体" w:hAnsi="宋体"/>
                <w:color w:val="auto"/>
                <w:sz w:val="24"/>
                <w:highlight w:val="none"/>
              </w:rPr>
              <w:t>小写：</w:t>
            </w:r>
            <w:r>
              <w:rPr>
                <w:rFonts w:hint="eastAsia" w:ascii="宋体" w:hAnsi="宋体"/>
                <w:color w:val="auto"/>
                <w:sz w:val="24"/>
                <w:highlight w:val="none"/>
                <w:u w:val="single"/>
                <w:lang w:val="en-US" w:eastAsia="zh-CN"/>
              </w:rPr>
              <w:t xml:space="preserve">      </w:t>
            </w:r>
          </w:p>
          <w:p w14:paraId="708F3B0F">
            <w:pPr>
              <w:snapToGrid w:val="0"/>
              <w:spacing w:line="360" w:lineRule="auto"/>
              <w:jc w:val="both"/>
              <w:rPr>
                <w:rFonts w:hint="eastAsia" w:ascii="宋体" w:hAnsi="宋体" w:eastAsia="宋体"/>
                <w:color w:val="auto"/>
                <w:sz w:val="24"/>
                <w:highlight w:val="none"/>
                <w:lang w:val="en-US" w:eastAsia="zh-CN"/>
              </w:rPr>
            </w:pPr>
            <w:r>
              <w:rPr>
                <w:rFonts w:hint="eastAsia" w:ascii="宋体" w:hAnsi="宋体"/>
                <w:color w:val="auto"/>
                <w:sz w:val="24"/>
                <w:highlight w:val="none"/>
              </w:rPr>
              <w:t>大写：</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p>
        </w:tc>
      </w:tr>
    </w:tbl>
    <w:p w14:paraId="69D6EFE5">
      <w:pPr>
        <w:snapToGrid w:val="0"/>
        <w:spacing w:line="360" w:lineRule="auto"/>
        <w:rPr>
          <w:rFonts w:ascii="宋体" w:hAnsi="宋体"/>
          <w:color w:val="auto"/>
          <w:sz w:val="24"/>
          <w:highlight w:val="none"/>
        </w:rPr>
      </w:pPr>
    </w:p>
    <w:p w14:paraId="19A8445B">
      <w:pPr>
        <w:snapToGrid w:val="0"/>
        <w:spacing w:line="360" w:lineRule="auto"/>
        <w:rPr>
          <w:rFonts w:ascii="宋体" w:hAnsi="宋体"/>
          <w:color w:val="auto"/>
          <w:sz w:val="24"/>
          <w:highlight w:val="none"/>
        </w:rPr>
      </w:pPr>
      <w:bookmarkStart w:id="208" w:name="OLE_LINK1"/>
      <w:bookmarkStart w:id="209" w:name="OLE_LINK2"/>
      <w:r>
        <w:rPr>
          <w:rFonts w:hint="eastAsia" w:ascii="宋体" w:hAnsi="宋体"/>
          <w:color w:val="auto"/>
          <w:sz w:val="24"/>
          <w:highlight w:val="none"/>
        </w:rPr>
        <w:t>服务期限：</w:t>
      </w:r>
      <w:bookmarkEnd w:id="208"/>
      <w:bookmarkEnd w:id="209"/>
      <w:r>
        <w:rPr>
          <w:rFonts w:hint="eastAsia" w:ascii="宋体" w:hAnsi="宋体"/>
          <w:color w:val="auto"/>
          <w:sz w:val="24"/>
          <w:highlight w:val="none"/>
        </w:rPr>
        <w:t>与施工同步。</w:t>
      </w:r>
    </w:p>
    <w:p w14:paraId="22845CFB">
      <w:pPr>
        <w:snapToGrid w:val="0"/>
        <w:spacing w:line="360" w:lineRule="auto"/>
        <w:rPr>
          <w:rFonts w:ascii="宋体" w:hAnsi="宋体"/>
          <w:color w:val="auto"/>
          <w:sz w:val="24"/>
          <w:highlight w:val="none"/>
        </w:rPr>
      </w:pPr>
    </w:p>
    <w:p w14:paraId="6FD97C22">
      <w:pPr>
        <w:snapToGrid w:val="0"/>
        <w:spacing w:line="360" w:lineRule="auto"/>
        <w:rPr>
          <w:rFonts w:ascii="宋体" w:hAnsi="宋体"/>
          <w:color w:val="auto"/>
          <w:sz w:val="24"/>
          <w:highlight w:val="none"/>
        </w:rPr>
      </w:pPr>
      <w:r>
        <w:rPr>
          <w:rFonts w:hint="eastAsia" w:ascii="宋体" w:hAnsi="宋体"/>
          <w:color w:val="auto"/>
          <w:sz w:val="24"/>
          <w:highlight w:val="none"/>
        </w:rPr>
        <w:t>法定代表人或代理人（签字或盖章）：</w:t>
      </w:r>
      <w:r>
        <w:rPr>
          <w:rFonts w:hint="eastAsia" w:ascii="宋体" w:hAnsi="宋体"/>
          <w:color w:val="auto"/>
          <w:sz w:val="24"/>
          <w:highlight w:val="none"/>
          <w:u w:val="single"/>
        </w:rPr>
        <w:t xml:space="preserve">                                          </w:t>
      </w:r>
    </w:p>
    <w:p w14:paraId="4F8B73A0">
      <w:pPr>
        <w:snapToGrid w:val="0"/>
        <w:spacing w:line="360" w:lineRule="auto"/>
        <w:rPr>
          <w:rFonts w:ascii="宋体" w:hAnsi="宋体"/>
          <w:color w:val="auto"/>
          <w:sz w:val="24"/>
          <w:highlight w:val="none"/>
        </w:rPr>
      </w:pPr>
      <w:r>
        <w:rPr>
          <w:rFonts w:hint="eastAsia" w:ascii="宋体" w:hAnsi="宋体"/>
          <w:color w:val="auto"/>
          <w:sz w:val="24"/>
          <w:highlight w:val="none"/>
        </w:rPr>
        <w:t>日期：</w:t>
      </w:r>
      <w:r>
        <w:rPr>
          <w:rFonts w:hint="eastAsia" w:ascii="宋体" w:hAnsi="宋体"/>
          <w:color w:val="auto"/>
          <w:sz w:val="24"/>
          <w:highlight w:val="none"/>
          <w:u w:val="single"/>
        </w:rPr>
        <w:t xml:space="preserve">                   </w:t>
      </w:r>
    </w:p>
    <w:p w14:paraId="7E478A39">
      <w:pPr>
        <w:snapToGrid w:val="0"/>
        <w:spacing w:line="360" w:lineRule="auto"/>
        <w:rPr>
          <w:rFonts w:ascii="宋体" w:hAnsi="宋体"/>
          <w:color w:val="auto"/>
          <w:sz w:val="24"/>
          <w:highlight w:val="none"/>
        </w:rPr>
      </w:pPr>
    </w:p>
    <w:p w14:paraId="2C9C325D">
      <w:pPr>
        <w:snapToGrid w:val="0"/>
        <w:spacing w:line="360" w:lineRule="auto"/>
        <w:ind w:firstLine="241" w:firstLineChars="100"/>
        <w:rPr>
          <w:rFonts w:ascii="宋体" w:hAnsi="宋体"/>
          <w:b/>
          <w:bCs/>
          <w:color w:val="auto"/>
          <w:sz w:val="24"/>
          <w:highlight w:val="none"/>
        </w:rPr>
      </w:pPr>
      <w:r>
        <w:rPr>
          <w:rFonts w:hint="eastAsia" w:ascii="宋体" w:hAnsi="宋体"/>
          <w:b/>
          <w:bCs/>
          <w:color w:val="auto"/>
          <w:sz w:val="24"/>
          <w:highlight w:val="none"/>
        </w:rPr>
        <w:t>填报说明：</w:t>
      </w:r>
    </w:p>
    <w:p w14:paraId="3E2B519A">
      <w:pPr>
        <w:snapToGrid w:val="0"/>
        <w:spacing w:line="400" w:lineRule="exact"/>
        <w:ind w:firstLine="240" w:firstLineChars="100"/>
        <w:rPr>
          <w:rFonts w:ascii="宋体" w:hAnsi="宋体"/>
          <w:color w:val="auto"/>
          <w:sz w:val="24"/>
          <w:highlight w:val="none"/>
        </w:rPr>
      </w:pPr>
      <w:r>
        <w:rPr>
          <w:rFonts w:hint="eastAsia" w:ascii="宋体" w:hAnsi="宋体"/>
          <w:color w:val="auto"/>
          <w:sz w:val="24"/>
          <w:highlight w:val="none"/>
        </w:rPr>
        <w:t>1、本项目</w:t>
      </w:r>
      <w:r>
        <w:rPr>
          <w:rFonts w:hint="eastAsia" w:ascii="宋体" w:hAnsi="宋体"/>
          <w:color w:val="auto"/>
          <w:sz w:val="24"/>
          <w:highlight w:val="none"/>
          <w:lang w:val="en-US" w:eastAsia="zh-CN"/>
        </w:rPr>
        <w:t>采用</w:t>
      </w:r>
      <w:r>
        <w:rPr>
          <w:rFonts w:hint="eastAsia" w:ascii="宋体" w:hAnsi="宋体"/>
          <w:color w:val="auto"/>
          <w:sz w:val="24"/>
          <w:highlight w:val="none"/>
        </w:rPr>
        <w:t>监理费总价包干。投标</w:t>
      </w:r>
      <w:r>
        <w:rPr>
          <w:rFonts w:hint="eastAsia" w:ascii="宋体" w:hAnsi="宋体"/>
          <w:color w:val="auto"/>
          <w:sz w:val="24"/>
          <w:highlight w:val="none"/>
          <w:lang w:val="en-US" w:eastAsia="zh-CN"/>
        </w:rPr>
        <w:t>报价</w:t>
      </w:r>
      <w:r>
        <w:rPr>
          <w:rFonts w:hint="eastAsia" w:ascii="宋体" w:hAnsi="宋体"/>
          <w:color w:val="auto"/>
          <w:sz w:val="24"/>
          <w:highlight w:val="none"/>
        </w:rPr>
        <w:t>一经确定，服务期内不调整。监理单位应包括对本项目材料验收、项目验收、施工现场至竣工验收的全过程进行监理服务；对项目建设的质量、进度、变更等进行控制；对项目合同的执行、工程文档资料等进行管理；协调建设方和承建方的关系所产生的其它所有费用及服务项目所涉及到的一切相关费用。包括但不限于：税金、人员工资、社保、福利等政策性调整因素以及其他政策性文件规定的各项应有费用。采购人不承担任何增项费用。</w:t>
      </w:r>
    </w:p>
    <w:p w14:paraId="5C8687CA">
      <w:pPr>
        <w:snapToGrid w:val="0"/>
        <w:spacing w:line="360" w:lineRule="auto"/>
        <w:rPr>
          <w:rFonts w:ascii="宋体" w:hAnsi="宋体"/>
          <w:b/>
          <w:color w:val="auto"/>
          <w:sz w:val="24"/>
          <w:highlight w:val="none"/>
        </w:rPr>
      </w:pPr>
    </w:p>
    <w:p w14:paraId="45563C5E">
      <w:pPr>
        <w:snapToGrid w:val="0"/>
        <w:ind w:firstLine="240" w:firstLineChars="100"/>
        <w:rPr>
          <w:rFonts w:ascii="宋体" w:hAnsi="宋体"/>
          <w:color w:val="auto"/>
          <w:sz w:val="24"/>
          <w:highlight w:val="none"/>
        </w:rPr>
      </w:pPr>
    </w:p>
    <w:p w14:paraId="333EF24D">
      <w:pPr>
        <w:snapToGrid w:val="0"/>
        <w:ind w:firstLine="240" w:firstLineChars="100"/>
        <w:rPr>
          <w:rFonts w:ascii="宋体" w:hAnsi="宋体"/>
          <w:color w:val="auto"/>
          <w:sz w:val="24"/>
          <w:highlight w:val="none"/>
        </w:rPr>
      </w:pPr>
    </w:p>
    <w:p w14:paraId="0B487D2E">
      <w:pPr>
        <w:snapToGrid w:val="0"/>
        <w:ind w:firstLine="240" w:firstLineChars="100"/>
        <w:rPr>
          <w:rFonts w:ascii="宋体" w:hAnsi="宋体"/>
          <w:color w:val="auto"/>
          <w:sz w:val="24"/>
          <w:highlight w:val="none"/>
        </w:rPr>
      </w:pPr>
    </w:p>
    <w:p w14:paraId="7A5A498F">
      <w:pPr>
        <w:snapToGrid w:val="0"/>
        <w:ind w:firstLine="240" w:firstLineChars="100"/>
        <w:rPr>
          <w:rFonts w:ascii="宋体" w:hAnsi="宋体"/>
          <w:color w:val="auto"/>
          <w:sz w:val="24"/>
          <w:highlight w:val="none"/>
        </w:rPr>
      </w:pPr>
    </w:p>
    <w:p w14:paraId="20A86154">
      <w:pPr>
        <w:snapToGrid w:val="0"/>
        <w:ind w:firstLine="240" w:firstLineChars="100"/>
        <w:rPr>
          <w:rFonts w:ascii="宋体" w:hAnsi="宋体"/>
          <w:color w:val="auto"/>
          <w:sz w:val="24"/>
          <w:highlight w:val="none"/>
        </w:rPr>
      </w:pPr>
    </w:p>
    <w:p w14:paraId="17EA2639">
      <w:pPr>
        <w:snapToGrid w:val="0"/>
        <w:ind w:firstLine="240" w:firstLineChars="100"/>
        <w:rPr>
          <w:rFonts w:ascii="宋体" w:hAnsi="宋体"/>
          <w:color w:val="auto"/>
          <w:sz w:val="24"/>
          <w:highlight w:val="none"/>
        </w:rPr>
      </w:pPr>
    </w:p>
    <w:p w14:paraId="03982BD0">
      <w:pPr>
        <w:snapToGrid w:val="0"/>
        <w:ind w:firstLine="240" w:firstLineChars="100"/>
        <w:rPr>
          <w:rFonts w:ascii="宋体" w:hAnsi="宋体"/>
          <w:color w:val="auto"/>
          <w:sz w:val="24"/>
          <w:highlight w:val="none"/>
        </w:rPr>
      </w:pPr>
    </w:p>
    <w:p w14:paraId="7CC8E1DA">
      <w:pPr>
        <w:snapToGrid w:val="0"/>
        <w:ind w:firstLine="240" w:firstLineChars="100"/>
        <w:rPr>
          <w:rFonts w:ascii="宋体" w:hAnsi="宋体"/>
          <w:color w:val="auto"/>
          <w:sz w:val="24"/>
          <w:highlight w:val="none"/>
        </w:rPr>
      </w:pPr>
    </w:p>
    <w:p w14:paraId="44881AD7">
      <w:pPr>
        <w:rPr>
          <w:rFonts w:ascii="宋体" w:hAnsi="宋体"/>
          <w:color w:val="auto"/>
          <w:sz w:val="24"/>
          <w:highlight w:val="none"/>
        </w:rPr>
      </w:pPr>
      <w:r>
        <w:rPr>
          <w:rFonts w:ascii="宋体" w:hAnsi="宋体"/>
          <w:color w:val="auto"/>
          <w:sz w:val="24"/>
          <w:highlight w:val="none"/>
        </w:rPr>
        <w:br w:type="page"/>
      </w:r>
    </w:p>
    <w:p w14:paraId="63D5B671">
      <w:pPr>
        <w:pStyle w:val="3"/>
        <w:numPr>
          <w:ilvl w:val="1"/>
          <w:numId w:val="0"/>
        </w:numPr>
        <w:tabs>
          <w:tab w:val="clear" w:pos="0"/>
        </w:tabs>
        <w:spacing w:line="480" w:lineRule="auto"/>
        <w:ind w:left="0" w:leftChars="0" w:firstLine="0" w:firstLineChars="0"/>
        <w:rPr>
          <w:rFonts w:hint="eastAsia" w:ascii="宋体" w:hAnsi="宋体" w:eastAsia="宋体" w:cs="宋体"/>
          <w:color w:val="auto"/>
          <w:kern w:val="0"/>
          <w:szCs w:val="21"/>
          <w:highlight w:val="none"/>
        </w:rPr>
      </w:pPr>
      <w:bookmarkStart w:id="210" w:name="_Toc126937579"/>
      <w:r>
        <w:rPr>
          <w:rFonts w:hint="eastAsia" w:ascii="宋体" w:hAnsi="宋体" w:eastAsia="宋体"/>
          <w:color w:val="auto"/>
          <w:highlight w:val="none"/>
        </w:rPr>
        <w:t>5.投标人基本情况表（含附件）</w:t>
      </w:r>
      <w:bookmarkEnd w:id="210"/>
    </w:p>
    <w:tbl>
      <w:tblPr>
        <w:tblStyle w:val="4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8"/>
        <w:gridCol w:w="1197"/>
        <w:gridCol w:w="1183"/>
        <w:gridCol w:w="669"/>
        <w:gridCol w:w="815"/>
        <w:gridCol w:w="1132"/>
        <w:gridCol w:w="178"/>
        <w:gridCol w:w="500"/>
        <w:gridCol w:w="1232"/>
      </w:tblGrid>
      <w:tr w14:paraId="14855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08" w:type="dxa"/>
            <w:noWrap w:val="0"/>
            <w:vAlign w:val="center"/>
          </w:tcPr>
          <w:p w14:paraId="1404A694">
            <w:pPr>
              <w:jc w:val="center"/>
              <w:rPr>
                <w:rFonts w:hint="eastAsia" w:ascii="宋体" w:hAnsi="宋体" w:cs="宋体"/>
                <w:color w:val="auto"/>
                <w:szCs w:val="21"/>
                <w:highlight w:val="none"/>
              </w:rPr>
            </w:pPr>
            <w:r>
              <w:rPr>
                <w:rFonts w:hint="eastAsia" w:ascii="宋体" w:hAnsi="宋体" w:cs="宋体"/>
                <w:color w:val="auto"/>
                <w:szCs w:val="21"/>
                <w:highlight w:val="none"/>
              </w:rPr>
              <w:t>投标人名称</w:t>
            </w:r>
          </w:p>
        </w:tc>
        <w:tc>
          <w:tcPr>
            <w:tcW w:w="6906" w:type="dxa"/>
            <w:gridSpan w:val="8"/>
            <w:noWrap w:val="0"/>
            <w:vAlign w:val="center"/>
          </w:tcPr>
          <w:p w14:paraId="19330B0A">
            <w:pPr>
              <w:jc w:val="center"/>
              <w:rPr>
                <w:rFonts w:hint="eastAsia" w:ascii="宋体" w:hAnsi="宋体" w:cs="宋体"/>
                <w:color w:val="auto"/>
                <w:szCs w:val="21"/>
                <w:highlight w:val="none"/>
              </w:rPr>
            </w:pPr>
          </w:p>
        </w:tc>
      </w:tr>
      <w:tr w14:paraId="0CE0C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08" w:type="dxa"/>
            <w:noWrap w:val="0"/>
            <w:vAlign w:val="center"/>
          </w:tcPr>
          <w:p w14:paraId="4892F9B1">
            <w:pPr>
              <w:jc w:val="center"/>
              <w:rPr>
                <w:rFonts w:hint="eastAsia" w:ascii="宋体" w:hAnsi="宋体" w:cs="宋体"/>
                <w:color w:val="auto"/>
                <w:szCs w:val="21"/>
                <w:highlight w:val="none"/>
              </w:rPr>
            </w:pPr>
            <w:r>
              <w:rPr>
                <w:rFonts w:hint="eastAsia" w:ascii="宋体" w:hAnsi="宋体" w:cs="宋体"/>
                <w:color w:val="auto"/>
                <w:szCs w:val="21"/>
                <w:highlight w:val="none"/>
              </w:rPr>
              <w:t>注册地址</w:t>
            </w:r>
          </w:p>
        </w:tc>
        <w:tc>
          <w:tcPr>
            <w:tcW w:w="3864" w:type="dxa"/>
            <w:gridSpan w:val="4"/>
            <w:noWrap w:val="0"/>
            <w:vAlign w:val="center"/>
          </w:tcPr>
          <w:p w14:paraId="4916A12F">
            <w:pPr>
              <w:jc w:val="center"/>
              <w:rPr>
                <w:rFonts w:hint="eastAsia" w:ascii="宋体" w:hAnsi="宋体" w:cs="宋体"/>
                <w:color w:val="auto"/>
                <w:szCs w:val="21"/>
                <w:highlight w:val="none"/>
              </w:rPr>
            </w:pPr>
          </w:p>
        </w:tc>
        <w:tc>
          <w:tcPr>
            <w:tcW w:w="1132" w:type="dxa"/>
            <w:noWrap w:val="0"/>
            <w:vAlign w:val="center"/>
          </w:tcPr>
          <w:p w14:paraId="4C72E29D">
            <w:pPr>
              <w:jc w:val="center"/>
              <w:rPr>
                <w:rFonts w:hint="eastAsia" w:ascii="宋体" w:hAnsi="宋体" w:cs="宋体"/>
                <w:color w:val="auto"/>
                <w:szCs w:val="21"/>
                <w:highlight w:val="none"/>
              </w:rPr>
            </w:pPr>
            <w:r>
              <w:rPr>
                <w:rFonts w:hint="eastAsia" w:ascii="宋体" w:hAnsi="宋体" w:cs="宋体"/>
                <w:color w:val="auto"/>
                <w:szCs w:val="21"/>
                <w:highlight w:val="none"/>
              </w:rPr>
              <w:t>邮政编码</w:t>
            </w:r>
          </w:p>
        </w:tc>
        <w:tc>
          <w:tcPr>
            <w:tcW w:w="1910" w:type="dxa"/>
            <w:gridSpan w:val="3"/>
            <w:noWrap w:val="0"/>
            <w:vAlign w:val="center"/>
          </w:tcPr>
          <w:p w14:paraId="2E003694">
            <w:pPr>
              <w:jc w:val="center"/>
              <w:rPr>
                <w:rFonts w:hint="eastAsia" w:ascii="宋体" w:hAnsi="宋体" w:cs="宋体"/>
                <w:color w:val="auto"/>
                <w:szCs w:val="21"/>
                <w:highlight w:val="none"/>
              </w:rPr>
            </w:pPr>
          </w:p>
        </w:tc>
      </w:tr>
      <w:tr w14:paraId="6115D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08" w:type="dxa"/>
            <w:vMerge w:val="restart"/>
            <w:noWrap w:val="0"/>
            <w:vAlign w:val="center"/>
          </w:tcPr>
          <w:p w14:paraId="1E416F88">
            <w:pPr>
              <w:jc w:val="center"/>
              <w:rPr>
                <w:rFonts w:hint="eastAsia" w:ascii="宋体" w:hAnsi="宋体" w:cs="宋体"/>
                <w:color w:val="auto"/>
                <w:szCs w:val="21"/>
                <w:highlight w:val="none"/>
              </w:rPr>
            </w:pPr>
            <w:r>
              <w:rPr>
                <w:rFonts w:hint="eastAsia" w:ascii="宋体" w:hAnsi="宋体" w:cs="宋体"/>
                <w:color w:val="auto"/>
                <w:szCs w:val="21"/>
                <w:highlight w:val="none"/>
              </w:rPr>
              <w:t>联系方式</w:t>
            </w:r>
          </w:p>
        </w:tc>
        <w:tc>
          <w:tcPr>
            <w:tcW w:w="1197" w:type="dxa"/>
            <w:noWrap w:val="0"/>
            <w:vAlign w:val="center"/>
          </w:tcPr>
          <w:p w14:paraId="54354152">
            <w:pPr>
              <w:jc w:val="center"/>
              <w:rPr>
                <w:rFonts w:hint="eastAsia" w:ascii="宋体" w:hAnsi="宋体" w:cs="宋体"/>
                <w:color w:val="auto"/>
                <w:szCs w:val="21"/>
                <w:highlight w:val="none"/>
              </w:rPr>
            </w:pPr>
            <w:r>
              <w:rPr>
                <w:rFonts w:hint="eastAsia" w:ascii="宋体" w:hAnsi="宋体" w:cs="宋体"/>
                <w:color w:val="auto"/>
                <w:szCs w:val="21"/>
                <w:highlight w:val="none"/>
              </w:rPr>
              <w:t>联系人</w:t>
            </w:r>
          </w:p>
        </w:tc>
        <w:tc>
          <w:tcPr>
            <w:tcW w:w="2667" w:type="dxa"/>
            <w:gridSpan w:val="3"/>
            <w:noWrap w:val="0"/>
            <w:vAlign w:val="center"/>
          </w:tcPr>
          <w:p w14:paraId="22D24F5A">
            <w:pPr>
              <w:jc w:val="center"/>
              <w:rPr>
                <w:rFonts w:hint="eastAsia" w:ascii="宋体" w:hAnsi="宋体" w:cs="宋体"/>
                <w:color w:val="auto"/>
                <w:szCs w:val="21"/>
                <w:highlight w:val="none"/>
              </w:rPr>
            </w:pPr>
          </w:p>
        </w:tc>
        <w:tc>
          <w:tcPr>
            <w:tcW w:w="1132" w:type="dxa"/>
            <w:noWrap w:val="0"/>
            <w:vAlign w:val="center"/>
          </w:tcPr>
          <w:p w14:paraId="6F32882B">
            <w:pPr>
              <w:jc w:val="center"/>
              <w:rPr>
                <w:rFonts w:hint="eastAsia" w:ascii="宋体" w:hAnsi="宋体" w:cs="宋体"/>
                <w:color w:val="auto"/>
                <w:szCs w:val="21"/>
                <w:highlight w:val="none"/>
              </w:rPr>
            </w:pPr>
            <w:r>
              <w:rPr>
                <w:rFonts w:hint="eastAsia" w:ascii="宋体" w:hAnsi="宋体" w:cs="宋体"/>
                <w:color w:val="auto"/>
                <w:szCs w:val="21"/>
                <w:highlight w:val="none"/>
              </w:rPr>
              <w:t>电话</w:t>
            </w:r>
          </w:p>
        </w:tc>
        <w:tc>
          <w:tcPr>
            <w:tcW w:w="1910" w:type="dxa"/>
            <w:gridSpan w:val="3"/>
            <w:noWrap w:val="0"/>
            <w:vAlign w:val="center"/>
          </w:tcPr>
          <w:p w14:paraId="3E8BA98E">
            <w:pPr>
              <w:jc w:val="center"/>
              <w:rPr>
                <w:rFonts w:hint="eastAsia" w:ascii="宋体" w:hAnsi="宋体" w:cs="宋体"/>
                <w:color w:val="auto"/>
                <w:szCs w:val="21"/>
                <w:highlight w:val="none"/>
              </w:rPr>
            </w:pPr>
          </w:p>
        </w:tc>
      </w:tr>
      <w:tr w14:paraId="78E29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08" w:type="dxa"/>
            <w:vMerge w:val="continue"/>
            <w:noWrap w:val="0"/>
            <w:vAlign w:val="center"/>
          </w:tcPr>
          <w:p w14:paraId="33DC4FBA">
            <w:pPr>
              <w:jc w:val="center"/>
              <w:rPr>
                <w:rFonts w:hint="eastAsia" w:ascii="宋体" w:hAnsi="宋体" w:cs="宋体"/>
                <w:color w:val="auto"/>
                <w:szCs w:val="21"/>
                <w:highlight w:val="none"/>
              </w:rPr>
            </w:pPr>
          </w:p>
        </w:tc>
        <w:tc>
          <w:tcPr>
            <w:tcW w:w="1197" w:type="dxa"/>
            <w:noWrap w:val="0"/>
            <w:vAlign w:val="center"/>
          </w:tcPr>
          <w:p w14:paraId="6F5B5895">
            <w:pPr>
              <w:jc w:val="center"/>
              <w:rPr>
                <w:rFonts w:hint="eastAsia" w:ascii="宋体" w:hAnsi="宋体" w:cs="宋体"/>
                <w:color w:val="auto"/>
                <w:szCs w:val="21"/>
                <w:highlight w:val="none"/>
              </w:rPr>
            </w:pPr>
            <w:r>
              <w:rPr>
                <w:rFonts w:hint="eastAsia" w:ascii="宋体" w:hAnsi="宋体" w:cs="宋体"/>
                <w:color w:val="auto"/>
                <w:szCs w:val="21"/>
                <w:highlight w:val="none"/>
              </w:rPr>
              <w:t>传真</w:t>
            </w:r>
          </w:p>
        </w:tc>
        <w:tc>
          <w:tcPr>
            <w:tcW w:w="2667" w:type="dxa"/>
            <w:gridSpan w:val="3"/>
            <w:noWrap w:val="0"/>
            <w:vAlign w:val="center"/>
          </w:tcPr>
          <w:p w14:paraId="54EE98EB">
            <w:pPr>
              <w:jc w:val="center"/>
              <w:rPr>
                <w:rFonts w:hint="eastAsia" w:ascii="宋体" w:hAnsi="宋体" w:cs="宋体"/>
                <w:color w:val="auto"/>
                <w:szCs w:val="21"/>
                <w:highlight w:val="none"/>
              </w:rPr>
            </w:pPr>
          </w:p>
        </w:tc>
        <w:tc>
          <w:tcPr>
            <w:tcW w:w="1132" w:type="dxa"/>
            <w:noWrap w:val="0"/>
            <w:vAlign w:val="center"/>
          </w:tcPr>
          <w:p w14:paraId="603B7FC0">
            <w:pPr>
              <w:jc w:val="center"/>
              <w:rPr>
                <w:rFonts w:hint="eastAsia" w:ascii="宋体" w:hAnsi="宋体" w:cs="宋体"/>
                <w:color w:val="auto"/>
                <w:szCs w:val="21"/>
                <w:highlight w:val="none"/>
              </w:rPr>
            </w:pPr>
            <w:r>
              <w:rPr>
                <w:rFonts w:hint="eastAsia" w:ascii="宋体" w:hAnsi="宋体" w:cs="宋体"/>
                <w:color w:val="auto"/>
                <w:szCs w:val="21"/>
                <w:highlight w:val="none"/>
              </w:rPr>
              <w:t>网址</w:t>
            </w:r>
          </w:p>
        </w:tc>
        <w:tc>
          <w:tcPr>
            <w:tcW w:w="1910" w:type="dxa"/>
            <w:gridSpan w:val="3"/>
            <w:noWrap w:val="0"/>
            <w:vAlign w:val="center"/>
          </w:tcPr>
          <w:p w14:paraId="37CF70D7">
            <w:pPr>
              <w:jc w:val="center"/>
              <w:rPr>
                <w:rFonts w:hint="eastAsia" w:ascii="宋体" w:hAnsi="宋体" w:cs="宋体"/>
                <w:color w:val="auto"/>
                <w:szCs w:val="21"/>
                <w:highlight w:val="none"/>
              </w:rPr>
            </w:pPr>
          </w:p>
        </w:tc>
      </w:tr>
      <w:tr w14:paraId="68DEB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08" w:type="dxa"/>
            <w:noWrap w:val="0"/>
            <w:vAlign w:val="center"/>
          </w:tcPr>
          <w:p w14:paraId="50E72227">
            <w:pPr>
              <w:jc w:val="center"/>
              <w:rPr>
                <w:rFonts w:hint="eastAsia" w:ascii="宋体" w:hAnsi="宋体" w:cs="宋体"/>
                <w:color w:val="auto"/>
                <w:szCs w:val="21"/>
                <w:highlight w:val="none"/>
              </w:rPr>
            </w:pPr>
            <w:r>
              <w:rPr>
                <w:rFonts w:hint="eastAsia" w:ascii="宋体" w:hAnsi="宋体" w:cs="宋体"/>
                <w:color w:val="auto"/>
                <w:szCs w:val="21"/>
                <w:highlight w:val="none"/>
              </w:rPr>
              <w:t>组织结构</w:t>
            </w:r>
          </w:p>
        </w:tc>
        <w:tc>
          <w:tcPr>
            <w:tcW w:w="6906" w:type="dxa"/>
            <w:gridSpan w:val="8"/>
            <w:noWrap w:val="0"/>
            <w:vAlign w:val="center"/>
          </w:tcPr>
          <w:p w14:paraId="627BD184">
            <w:pPr>
              <w:jc w:val="center"/>
              <w:rPr>
                <w:rFonts w:hint="eastAsia" w:ascii="宋体" w:hAnsi="宋体" w:cs="宋体"/>
                <w:color w:val="auto"/>
                <w:szCs w:val="21"/>
                <w:highlight w:val="none"/>
              </w:rPr>
            </w:pPr>
          </w:p>
        </w:tc>
      </w:tr>
      <w:tr w14:paraId="0D2FE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08" w:type="dxa"/>
            <w:noWrap w:val="0"/>
            <w:vAlign w:val="center"/>
          </w:tcPr>
          <w:p w14:paraId="4E1C43EA">
            <w:pPr>
              <w:jc w:val="center"/>
              <w:rPr>
                <w:rFonts w:hint="eastAsia" w:ascii="宋体" w:hAnsi="宋体" w:cs="宋体"/>
                <w:color w:val="auto"/>
                <w:szCs w:val="21"/>
                <w:highlight w:val="none"/>
              </w:rPr>
            </w:pPr>
            <w:r>
              <w:rPr>
                <w:rFonts w:hint="eastAsia" w:ascii="宋体" w:hAnsi="宋体" w:cs="宋体"/>
                <w:color w:val="auto"/>
                <w:szCs w:val="21"/>
                <w:highlight w:val="none"/>
              </w:rPr>
              <w:t>法定代表人</w:t>
            </w:r>
          </w:p>
        </w:tc>
        <w:tc>
          <w:tcPr>
            <w:tcW w:w="1197" w:type="dxa"/>
            <w:noWrap w:val="0"/>
            <w:vAlign w:val="center"/>
          </w:tcPr>
          <w:p w14:paraId="05A3E8B3">
            <w:pPr>
              <w:jc w:val="center"/>
              <w:rPr>
                <w:rFonts w:hint="eastAsia" w:ascii="宋体" w:hAnsi="宋体" w:cs="宋体"/>
                <w:color w:val="auto"/>
                <w:szCs w:val="21"/>
                <w:highlight w:val="none"/>
              </w:rPr>
            </w:pPr>
            <w:r>
              <w:rPr>
                <w:rFonts w:hint="eastAsia" w:ascii="宋体" w:hAnsi="宋体" w:cs="宋体"/>
                <w:color w:val="auto"/>
                <w:szCs w:val="21"/>
                <w:highlight w:val="none"/>
              </w:rPr>
              <w:t>姓名</w:t>
            </w:r>
          </w:p>
        </w:tc>
        <w:tc>
          <w:tcPr>
            <w:tcW w:w="1183" w:type="dxa"/>
            <w:noWrap w:val="0"/>
            <w:vAlign w:val="center"/>
          </w:tcPr>
          <w:p w14:paraId="1246E765">
            <w:pPr>
              <w:jc w:val="center"/>
              <w:rPr>
                <w:rFonts w:hint="eastAsia" w:ascii="宋体" w:hAnsi="宋体" w:cs="宋体"/>
                <w:color w:val="auto"/>
                <w:szCs w:val="21"/>
                <w:highlight w:val="none"/>
              </w:rPr>
            </w:pPr>
          </w:p>
        </w:tc>
        <w:tc>
          <w:tcPr>
            <w:tcW w:w="1484" w:type="dxa"/>
            <w:gridSpan w:val="2"/>
            <w:noWrap w:val="0"/>
            <w:vAlign w:val="center"/>
          </w:tcPr>
          <w:p w14:paraId="3A3A40D4">
            <w:pPr>
              <w:jc w:val="center"/>
              <w:rPr>
                <w:rFonts w:hint="eastAsia" w:ascii="宋体" w:hAnsi="宋体" w:cs="宋体"/>
                <w:color w:val="auto"/>
                <w:szCs w:val="21"/>
                <w:highlight w:val="none"/>
              </w:rPr>
            </w:pPr>
            <w:r>
              <w:rPr>
                <w:rFonts w:hint="eastAsia" w:ascii="宋体" w:hAnsi="宋体" w:cs="宋体"/>
                <w:color w:val="auto"/>
                <w:szCs w:val="21"/>
                <w:highlight w:val="none"/>
              </w:rPr>
              <w:t>技术职称</w:t>
            </w:r>
          </w:p>
        </w:tc>
        <w:tc>
          <w:tcPr>
            <w:tcW w:w="1132" w:type="dxa"/>
            <w:noWrap w:val="0"/>
            <w:vAlign w:val="center"/>
          </w:tcPr>
          <w:p w14:paraId="71622CEF">
            <w:pPr>
              <w:jc w:val="center"/>
              <w:rPr>
                <w:rFonts w:hint="eastAsia" w:ascii="宋体" w:hAnsi="宋体" w:cs="宋体"/>
                <w:color w:val="auto"/>
                <w:szCs w:val="21"/>
                <w:highlight w:val="none"/>
              </w:rPr>
            </w:pPr>
          </w:p>
        </w:tc>
        <w:tc>
          <w:tcPr>
            <w:tcW w:w="678" w:type="dxa"/>
            <w:gridSpan w:val="2"/>
            <w:noWrap w:val="0"/>
            <w:vAlign w:val="center"/>
          </w:tcPr>
          <w:p w14:paraId="10F66FDF">
            <w:pPr>
              <w:jc w:val="center"/>
              <w:rPr>
                <w:rFonts w:hint="eastAsia" w:ascii="宋体" w:hAnsi="宋体" w:cs="宋体"/>
                <w:color w:val="auto"/>
                <w:szCs w:val="21"/>
                <w:highlight w:val="none"/>
              </w:rPr>
            </w:pPr>
            <w:r>
              <w:rPr>
                <w:rFonts w:hint="eastAsia" w:ascii="宋体" w:hAnsi="宋体" w:cs="宋体"/>
                <w:color w:val="auto"/>
                <w:szCs w:val="21"/>
                <w:highlight w:val="none"/>
              </w:rPr>
              <w:t>电话</w:t>
            </w:r>
          </w:p>
        </w:tc>
        <w:tc>
          <w:tcPr>
            <w:tcW w:w="1232" w:type="dxa"/>
            <w:noWrap w:val="0"/>
            <w:vAlign w:val="center"/>
          </w:tcPr>
          <w:p w14:paraId="405FA960">
            <w:pPr>
              <w:jc w:val="center"/>
              <w:rPr>
                <w:rFonts w:hint="eastAsia" w:ascii="宋体" w:hAnsi="宋体" w:cs="宋体"/>
                <w:color w:val="auto"/>
                <w:szCs w:val="21"/>
                <w:highlight w:val="none"/>
              </w:rPr>
            </w:pPr>
          </w:p>
        </w:tc>
      </w:tr>
      <w:tr w14:paraId="7E77C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08" w:type="dxa"/>
            <w:noWrap w:val="0"/>
            <w:vAlign w:val="center"/>
          </w:tcPr>
          <w:p w14:paraId="1BF0E25A">
            <w:pPr>
              <w:jc w:val="center"/>
              <w:rPr>
                <w:rFonts w:hint="eastAsia" w:ascii="宋体" w:hAnsi="宋体" w:cs="宋体"/>
                <w:color w:val="auto"/>
                <w:szCs w:val="21"/>
                <w:highlight w:val="none"/>
              </w:rPr>
            </w:pPr>
            <w:r>
              <w:rPr>
                <w:rFonts w:hint="eastAsia" w:ascii="宋体" w:hAnsi="宋体" w:cs="宋体"/>
                <w:color w:val="auto"/>
                <w:szCs w:val="21"/>
                <w:highlight w:val="none"/>
              </w:rPr>
              <w:t>技术负责人</w:t>
            </w:r>
          </w:p>
        </w:tc>
        <w:tc>
          <w:tcPr>
            <w:tcW w:w="1197" w:type="dxa"/>
            <w:noWrap w:val="0"/>
            <w:vAlign w:val="center"/>
          </w:tcPr>
          <w:p w14:paraId="1A1DD0D0">
            <w:pPr>
              <w:jc w:val="center"/>
              <w:rPr>
                <w:rFonts w:hint="eastAsia" w:ascii="宋体" w:hAnsi="宋体" w:cs="宋体"/>
                <w:color w:val="auto"/>
                <w:szCs w:val="21"/>
                <w:highlight w:val="none"/>
              </w:rPr>
            </w:pPr>
            <w:r>
              <w:rPr>
                <w:rFonts w:hint="eastAsia" w:ascii="宋体" w:hAnsi="宋体" w:cs="宋体"/>
                <w:color w:val="auto"/>
                <w:szCs w:val="21"/>
                <w:highlight w:val="none"/>
              </w:rPr>
              <w:t>姓名</w:t>
            </w:r>
          </w:p>
        </w:tc>
        <w:tc>
          <w:tcPr>
            <w:tcW w:w="1183" w:type="dxa"/>
            <w:noWrap w:val="0"/>
            <w:vAlign w:val="center"/>
          </w:tcPr>
          <w:p w14:paraId="68B93A5F">
            <w:pPr>
              <w:jc w:val="center"/>
              <w:rPr>
                <w:rFonts w:hint="eastAsia" w:ascii="宋体" w:hAnsi="宋体" w:cs="宋体"/>
                <w:color w:val="auto"/>
                <w:szCs w:val="21"/>
                <w:highlight w:val="none"/>
              </w:rPr>
            </w:pPr>
          </w:p>
        </w:tc>
        <w:tc>
          <w:tcPr>
            <w:tcW w:w="1484" w:type="dxa"/>
            <w:gridSpan w:val="2"/>
            <w:noWrap w:val="0"/>
            <w:vAlign w:val="center"/>
          </w:tcPr>
          <w:p w14:paraId="05D33B9A">
            <w:pPr>
              <w:jc w:val="center"/>
              <w:rPr>
                <w:rFonts w:hint="eastAsia" w:ascii="宋体" w:hAnsi="宋体" w:cs="宋体"/>
                <w:color w:val="auto"/>
                <w:szCs w:val="21"/>
                <w:highlight w:val="none"/>
              </w:rPr>
            </w:pPr>
            <w:r>
              <w:rPr>
                <w:rFonts w:hint="eastAsia" w:ascii="宋体" w:hAnsi="宋体" w:cs="宋体"/>
                <w:color w:val="auto"/>
                <w:szCs w:val="21"/>
                <w:highlight w:val="none"/>
              </w:rPr>
              <w:t>技术职称</w:t>
            </w:r>
          </w:p>
        </w:tc>
        <w:tc>
          <w:tcPr>
            <w:tcW w:w="1132" w:type="dxa"/>
            <w:noWrap w:val="0"/>
            <w:vAlign w:val="center"/>
          </w:tcPr>
          <w:p w14:paraId="4DA9AE20">
            <w:pPr>
              <w:jc w:val="center"/>
              <w:rPr>
                <w:rFonts w:hint="eastAsia" w:ascii="宋体" w:hAnsi="宋体" w:cs="宋体"/>
                <w:color w:val="auto"/>
                <w:szCs w:val="21"/>
                <w:highlight w:val="none"/>
              </w:rPr>
            </w:pPr>
          </w:p>
        </w:tc>
        <w:tc>
          <w:tcPr>
            <w:tcW w:w="678" w:type="dxa"/>
            <w:gridSpan w:val="2"/>
            <w:noWrap w:val="0"/>
            <w:vAlign w:val="center"/>
          </w:tcPr>
          <w:p w14:paraId="58BD4968">
            <w:pPr>
              <w:jc w:val="center"/>
              <w:rPr>
                <w:rFonts w:hint="eastAsia" w:ascii="宋体" w:hAnsi="宋体" w:cs="宋体"/>
                <w:color w:val="auto"/>
                <w:szCs w:val="21"/>
                <w:highlight w:val="none"/>
              </w:rPr>
            </w:pPr>
            <w:r>
              <w:rPr>
                <w:rFonts w:hint="eastAsia" w:ascii="宋体" w:hAnsi="宋体" w:cs="宋体"/>
                <w:color w:val="auto"/>
                <w:szCs w:val="21"/>
                <w:highlight w:val="none"/>
              </w:rPr>
              <w:t>电话</w:t>
            </w:r>
          </w:p>
        </w:tc>
        <w:tc>
          <w:tcPr>
            <w:tcW w:w="1232" w:type="dxa"/>
            <w:noWrap w:val="0"/>
            <w:vAlign w:val="center"/>
          </w:tcPr>
          <w:p w14:paraId="1E7A0C2B">
            <w:pPr>
              <w:jc w:val="center"/>
              <w:rPr>
                <w:rFonts w:hint="eastAsia" w:ascii="宋体" w:hAnsi="宋体" w:cs="宋体"/>
                <w:color w:val="auto"/>
                <w:szCs w:val="21"/>
                <w:highlight w:val="none"/>
              </w:rPr>
            </w:pPr>
          </w:p>
        </w:tc>
      </w:tr>
      <w:tr w14:paraId="14569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08" w:type="dxa"/>
            <w:noWrap w:val="0"/>
            <w:vAlign w:val="center"/>
          </w:tcPr>
          <w:p w14:paraId="5BB9AAF7">
            <w:pPr>
              <w:jc w:val="center"/>
              <w:rPr>
                <w:rFonts w:hint="eastAsia" w:ascii="宋体" w:hAnsi="宋体" w:cs="宋体"/>
                <w:color w:val="auto"/>
                <w:szCs w:val="21"/>
                <w:highlight w:val="none"/>
              </w:rPr>
            </w:pPr>
            <w:r>
              <w:rPr>
                <w:rFonts w:hint="eastAsia" w:ascii="宋体" w:hAnsi="宋体" w:cs="宋体"/>
                <w:color w:val="auto"/>
                <w:szCs w:val="21"/>
                <w:highlight w:val="none"/>
              </w:rPr>
              <w:t>成立时间</w:t>
            </w:r>
          </w:p>
        </w:tc>
        <w:tc>
          <w:tcPr>
            <w:tcW w:w="2380" w:type="dxa"/>
            <w:gridSpan w:val="2"/>
            <w:noWrap w:val="0"/>
            <w:vAlign w:val="center"/>
          </w:tcPr>
          <w:p w14:paraId="6E3274E9">
            <w:pPr>
              <w:jc w:val="center"/>
              <w:rPr>
                <w:rFonts w:hint="eastAsia" w:ascii="宋体" w:hAnsi="宋体" w:cs="宋体"/>
                <w:color w:val="auto"/>
                <w:szCs w:val="21"/>
                <w:highlight w:val="none"/>
              </w:rPr>
            </w:pPr>
          </w:p>
        </w:tc>
        <w:tc>
          <w:tcPr>
            <w:tcW w:w="4526" w:type="dxa"/>
            <w:gridSpan w:val="6"/>
            <w:noWrap w:val="0"/>
            <w:vAlign w:val="center"/>
          </w:tcPr>
          <w:p w14:paraId="10243F55">
            <w:pPr>
              <w:jc w:val="center"/>
              <w:rPr>
                <w:rFonts w:hint="eastAsia" w:ascii="宋体" w:hAnsi="宋体" w:cs="宋体"/>
                <w:color w:val="auto"/>
                <w:szCs w:val="21"/>
                <w:highlight w:val="none"/>
              </w:rPr>
            </w:pPr>
            <w:r>
              <w:rPr>
                <w:rFonts w:hint="eastAsia" w:ascii="宋体" w:hAnsi="宋体" w:cs="宋体"/>
                <w:color w:val="auto"/>
                <w:szCs w:val="21"/>
                <w:highlight w:val="none"/>
              </w:rPr>
              <w:t>员工总人数：</w:t>
            </w:r>
          </w:p>
        </w:tc>
      </w:tr>
      <w:tr w14:paraId="25462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08" w:type="dxa"/>
            <w:noWrap w:val="0"/>
            <w:vAlign w:val="center"/>
          </w:tcPr>
          <w:p w14:paraId="69C4B891">
            <w:pPr>
              <w:jc w:val="center"/>
              <w:rPr>
                <w:rFonts w:hint="eastAsia" w:ascii="宋体" w:hAnsi="宋体" w:cs="宋体"/>
                <w:color w:val="auto"/>
                <w:szCs w:val="21"/>
                <w:highlight w:val="none"/>
              </w:rPr>
            </w:pPr>
            <w:r>
              <w:rPr>
                <w:rFonts w:hint="eastAsia" w:ascii="宋体" w:hAnsi="宋体" w:cs="宋体"/>
                <w:color w:val="auto"/>
                <w:szCs w:val="21"/>
                <w:highlight w:val="none"/>
              </w:rPr>
              <w:t>企业资质等级</w:t>
            </w:r>
          </w:p>
        </w:tc>
        <w:tc>
          <w:tcPr>
            <w:tcW w:w="2380" w:type="dxa"/>
            <w:gridSpan w:val="2"/>
            <w:noWrap w:val="0"/>
            <w:vAlign w:val="center"/>
          </w:tcPr>
          <w:p w14:paraId="27860E12">
            <w:pPr>
              <w:jc w:val="center"/>
              <w:rPr>
                <w:rFonts w:hint="eastAsia" w:ascii="宋体" w:hAnsi="宋体" w:cs="宋体"/>
                <w:color w:val="auto"/>
                <w:szCs w:val="21"/>
                <w:highlight w:val="none"/>
              </w:rPr>
            </w:pPr>
          </w:p>
        </w:tc>
        <w:tc>
          <w:tcPr>
            <w:tcW w:w="669" w:type="dxa"/>
            <w:vMerge w:val="restart"/>
            <w:noWrap w:val="0"/>
            <w:vAlign w:val="center"/>
          </w:tcPr>
          <w:p w14:paraId="6065EFFF">
            <w:pPr>
              <w:jc w:val="center"/>
              <w:rPr>
                <w:rFonts w:hint="eastAsia" w:ascii="宋体" w:hAnsi="宋体" w:cs="宋体"/>
                <w:color w:val="auto"/>
                <w:szCs w:val="21"/>
                <w:highlight w:val="none"/>
              </w:rPr>
            </w:pPr>
            <w:r>
              <w:rPr>
                <w:rFonts w:hint="eastAsia" w:ascii="宋体" w:hAnsi="宋体" w:cs="宋体"/>
                <w:color w:val="auto"/>
                <w:szCs w:val="21"/>
                <w:highlight w:val="none"/>
              </w:rPr>
              <w:t>其中</w:t>
            </w:r>
          </w:p>
        </w:tc>
        <w:tc>
          <w:tcPr>
            <w:tcW w:w="2125" w:type="dxa"/>
            <w:gridSpan w:val="3"/>
            <w:noWrap w:val="0"/>
            <w:vAlign w:val="center"/>
          </w:tcPr>
          <w:p w14:paraId="5E638E2B">
            <w:pPr>
              <w:jc w:val="center"/>
              <w:rPr>
                <w:rFonts w:hint="eastAsia" w:ascii="宋体" w:hAnsi="宋体" w:cs="宋体"/>
                <w:color w:val="auto"/>
                <w:szCs w:val="21"/>
                <w:highlight w:val="none"/>
              </w:rPr>
            </w:pPr>
            <w:r>
              <w:rPr>
                <w:rFonts w:hint="eastAsia" w:ascii="宋体" w:hAnsi="宋体" w:cs="宋体"/>
                <w:color w:val="auto"/>
                <w:szCs w:val="21"/>
                <w:highlight w:val="none"/>
              </w:rPr>
              <w:t>国家注册监理工程师</w:t>
            </w:r>
          </w:p>
        </w:tc>
        <w:tc>
          <w:tcPr>
            <w:tcW w:w="1732" w:type="dxa"/>
            <w:gridSpan w:val="2"/>
            <w:noWrap w:val="0"/>
            <w:vAlign w:val="center"/>
          </w:tcPr>
          <w:p w14:paraId="1933CD79">
            <w:pPr>
              <w:jc w:val="center"/>
              <w:rPr>
                <w:rFonts w:hint="eastAsia" w:ascii="宋体" w:hAnsi="宋体" w:cs="宋体"/>
                <w:color w:val="auto"/>
                <w:szCs w:val="21"/>
                <w:highlight w:val="none"/>
              </w:rPr>
            </w:pPr>
          </w:p>
        </w:tc>
      </w:tr>
      <w:tr w14:paraId="65D37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08" w:type="dxa"/>
            <w:noWrap w:val="0"/>
            <w:vAlign w:val="center"/>
          </w:tcPr>
          <w:p w14:paraId="141B1F88">
            <w:pPr>
              <w:jc w:val="center"/>
              <w:rPr>
                <w:rFonts w:hint="eastAsia" w:ascii="宋体" w:hAnsi="宋体" w:cs="宋体"/>
                <w:color w:val="auto"/>
                <w:szCs w:val="21"/>
                <w:highlight w:val="none"/>
              </w:rPr>
            </w:pPr>
            <w:r>
              <w:rPr>
                <w:rFonts w:hint="eastAsia" w:ascii="宋体" w:hAnsi="宋体" w:cs="宋体"/>
                <w:color w:val="auto"/>
                <w:szCs w:val="21"/>
                <w:highlight w:val="none"/>
              </w:rPr>
              <w:t>营业执照号</w:t>
            </w:r>
          </w:p>
        </w:tc>
        <w:tc>
          <w:tcPr>
            <w:tcW w:w="2380" w:type="dxa"/>
            <w:gridSpan w:val="2"/>
            <w:noWrap w:val="0"/>
            <w:vAlign w:val="center"/>
          </w:tcPr>
          <w:p w14:paraId="32060F6C">
            <w:pPr>
              <w:jc w:val="center"/>
              <w:rPr>
                <w:rFonts w:hint="eastAsia" w:ascii="宋体" w:hAnsi="宋体" w:cs="宋体"/>
                <w:color w:val="auto"/>
                <w:szCs w:val="21"/>
                <w:highlight w:val="none"/>
              </w:rPr>
            </w:pPr>
          </w:p>
        </w:tc>
        <w:tc>
          <w:tcPr>
            <w:tcW w:w="669" w:type="dxa"/>
            <w:vMerge w:val="continue"/>
            <w:noWrap w:val="0"/>
            <w:vAlign w:val="center"/>
          </w:tcPr>
          <w:p w14:paraId="50339791">
            <w:pPr>
              <w:jc w:val="center"/>
              <w:rPr>
                <w:rFonts w:hint="eastAsia" w:ascii="宋体" w:hAnsi="宋体" w:cs="宋体"/>
                <w:color w:val="auto"/>
                <w:szCs w:val="21"/>
                <w:highlight w:val="none"/>
              </w:rPr>
            </w:pPr>
          </w:p>
        </w:tc>
        <w:tc>
          <w:tcPr>
            <w:tcW w:w="2125" w:type="dxa"/>
            <w:gridSpan w:val="3"/>
            <w:noWrap w:val="0"/>
            <w:vAlign w:val="center"/>
          </w:tcPr>
          <w:p w14:paraId="1D0D171B">
            <w:pPr>
              <w:jc w:val="center"/>
              <w:rPr>
                <w:rFonts w:hint="eastAsia" w:ascii="宋体" w:hAnsi="宋体" w:cs="宋体"/>
                <w:color w:val="auto"/>
                <w:szCs w:val="21"/>
                <w:highlight w:val="none"/>
              </w:rPr>
            </w:pPr>
            <w:r>
              <w:rPr>
                <w:rFonts w:hint="eastAsia" w:ascii="宋体" w:hAnsi="宋体" w:cs="宋体"/>
                <w:color w:val="auto"/>
                <w:szCs w:val="21"/>
                <w:highlight w:val="none"/>
              </w:rPr>
              <w:t>省监理工程师</w:t>
            </w:r>
          </w:p>
        </w:tc>
        <w:tc>
          <w:tcPr>
            <w:tcW w:w="1732" w:type="dxa"/>
            <w:gridSpan w:val="2"/>
            <w:noWrap w:val="0"/>
            <w:vAlign w:val="center"/>
          </w:tcPr>
          <w:p w14:paraId="7AC94140">
            <w:pPr>
              <w:jc w:val="center"/>
              <w:rPr>
                <w:rFonts w:hint="eastAsia" w:ascii="宋体" w:hAnsi="宋体" w:cs="宋体"/>
                <w:color w:val="auto"/>
                <w:szCs w:val="21"/>
                <w:highlight w:val="none"/>
              </w:rPr>
            </w:pPr>
          </w:p>
        </w:tc>
      </w:tr>
      <w:tr w14:paraId="32EB6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08" w:type="dxa"/>
            <w:noWrap w:val="0"/>
            <w:vAlign w:val="center"/>
          </w:tcPr>
          <w:p w14:paraId="5425830A">
            <w:pPr>
              <w:jc w:val="center"/>
              <w:rPr>
                <w:rFonts w:hint="eastAsia" w:ascii="宋体" w:hAnsi="宋体" w:cs="宋体"/>
                <w:color w:val="auto"/>
                <w:szCs w:val="21"/>
                <w:highlight w:val="none"/>
              </w:rPr>
            </w:pPr>
            <w:r>
              <w:rPr>
                <w:rFonts w:hint="eastAsia" w:ascii="宋体" w:hAnsi="宋体" w:cs="宋体"/>
                <w:color w:val="auto"/>
                <w:szCs w:val="21"/>
                <w:highlight w:val="none"/>
              </w:rPr>
              <w:t>注册资金</w:t>
            </w:r>
          </w:p>
        </w:tc>
        <w:tc>
          <w:tcPr>
            <w:tcW w:w="2380" w:type="dxa"/>
            <w:gridSpan w:val="2"/>
            <w:noWrap w:val="0"/>
            <w:vAlign w:val="center"/>
          </w:tcPr>
          <w:p w14:paraId="0452AA20">
            <w:pPr>
              <w:jc w:val="center"/>
              <w:rPr>
                <w:rFonts w:hint="eastAsia" w:ascii="宋体" w:hAnsi="宋体" w:cs="宋体"/>
                <w:color w:val="auto"/>
                <w:szCs w:val="21"/>
                <w:highlight w:val="none"/>
              </w:rPr>
            </w:pPr>
          </w:p>
        </w:tc>
        <w:tc>
          <w:tcPr>
            <w:tcW w:w="669" w:type="dxa"/>
            <w:vMerge w:val="continue"/>
            <w:noWrap w:val="0"/>
            <w:vAlign w:val="center"/>
          </w:tcPr>
          <w:p w14:paraId="3721AAFE">
            <w:pPr>
              <w:jc w:val="center"/>
              <w:rPr>
                <w:rFonts w:hint="eastAsia" w:ascii="宋体" w:hAnsi="宋体" w:cs="宋体"/>
                <w:color w:val="auto"/>
                <w:szCs w:val="21"/>
                <w:highlight w:val="none"/>
              </w:rPr>
            </w:pPr>
          </w:p>
        </w:tc>
        <w:tc>
          <w:tcPr>
            <w:tcW w:w="2125" w:type="dxa"/>
            <w:gridSpan w:val="3"/>
            <w:noWrap w:val="0"/>
            <w:vAlign w:val="center"/>
          </w:tcPr>
          <w:p w14:paraId="1A235583">
            <w:pPr>
              <w:jc w:val="center"/>
              <w:rPr>
                <w:rFonts w:hint="eastAsia" w:ascii="宋体" w:hAnsi="宋体" w:cs="宋体"/>
                <w:color w:val="auto"/>
                <w:szCs w:val="21"/>
                <w:highlight w:val="none"/>
              </w:rPr>
            </w:pPr>
            <w:r>
              <w:rPr>
                <w:rFonts w:hint="eastAsia" w:ascii="宋体" w:hAnsi="宋体" w:cs="宋体"/>
                <w:color w:val="auto"/>
                <w:szCs w:val="21"/>
                <w:highlight w:val="none"/>
              </w:rPr>
              <w:t>已培训的监理员人数</w:t>
            </w:r>
          </w:p>
        </w:tc>
        <w:tc>
          <w:tcPr>
            <w:tcW w:w="1732" w:type="dxa"/>
            <w:gridSpan w:val="2"/>
            <w:noWrap w:val="0"/>
            <w:vAlign w:val="center"/>
          </w:tcPr>
          <w:p w14:paraId="0EFD459A">
            <w:pPr>
              <w:jc w:val="center"/>
              <w:rPr>
                <w:rFonts w:hint="eastAsia" w:ascii="宋体" w:hAnsi="宋体" w:cs="宋体"/>
                <w:color w:val="auto"/>
                <w:szCs w:val="21"/>
                <w:highlight w:val="none"/>
              </w:rPr>
            </w:pPr>
          </w:p>
        </w:tc>
      </w:tr>
      <w:tr w14:paraId="688A7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08" w:type="dxa"/>
            <w:noWrap w:val="0"/>
            <w:vAlign w:val="center"/>
          </w:tcPr>
          <w:p w14:paraId="3EC2642D">
            <w:pPr>
              <w:jc w:val="center"/>
              <w:rPr>
                <w:rFonts w:hint="eastAsia" w:ascii="宋体" w:hAnsi="宋体" w:cs="宋体"/>
                <w:color w:val="auto"/>
                <w:szCs w:val="21"/>
                <w:highlight w:val="none"/>
              </w:rPr>
            </w:pPr>
            <w:r>
              <w:rPr>
                <w:rFonts w:hint="eastAsia" w:ascii="宋体" w:hAnsi="宋体" w:cs="宋体"/>
                <w:color w:val="auto"/>
                <w:szCs w:val="21"/>
                <w:highlight w:val="none"/>
              </w:rPr>
              <w:t>开户银行</w:t>
            </w:r>
          </w:p>
        </w:tc>
        <w:tc>
          <w:tcPr>
            <w:tcW w:w="2380" w:type="dxa"/>
            <w:gridSpan w:val="2"/>
            <w:noWrap w:val="0"/>
            <w:vAlign w:val="center"/>
          </w:tcPr>
          <w:p w14:paraId="69E22191">
            <w:pPr>
              <w:jc w:val="center"/>
              <w:rPr>
                <w:rFonts w:hint="eastAsia" w:ascii="宋体" w:hAnsi="宋体" w:cs="宋体"/>
                <w:color w:val="auto"/>
                <w:szCs w:val="21"/>
                <w:highlight w:val="none"/>
              </w:rPr>
            </w:pPr>
          </w:p>
        </w:tc>
        <w:tc>
          <w:tcPr>
            <w:tcW w:w="669" w:type="dxa"/>
            <w:vMerge w:val="continue"/>
            <w:noWrap w:val="0"/>
            <w:vAlign w:val="center"/>
          </w:tcPr>
          <w:p w14:paraId="220B9C4A">
            <w:pPr>
              <w:jc w:val="center"/>
              <w:rPr>
                <w:rFonts w:hint="eastAsia" w:ascii="宋体" w:hAnsi="宋体" w:cs="宋体"/>
                <w:color w:val="auto"/>
                <w:szCs w:val="21"/>
                <w:highlight w:val="none"/>
              </w:rPr>
            </w:pPr>
          </w:p>
        </w:tc>
        <w:tc>
          <w:tcPr>
            <w:tcW w:w="2125" w:type="dxa"/>
            <w:gridSpan w:val="3"/>
            <w:noWrap w:val="0"/>
            <w:vAlign w:val="center"/>
          </w:tcPr>
          <w:p w14:paraId="68D3A837">
            <w:pPr>
              <w:jc w:val="center"/>
              <w:rPr>
                <w:rFonts w:hint="eastAsia" w:ascii="宋体" w:hAnsi="宋体" w:cs="宋体"/>
                <w:color w:val="auto"/>
                <w:szCs w:val="21"/>
                <w:highlight w:val="none"/>
              </w:rPr>
            </w:pPr>
            <w:r>
              <w:rPr>
                <w:rFonts w:hint="eastAsia" w:ascii="宋体" w:hAnsi="宋体" w:cs="宋体"/>
                <w:color w:val="auto"/>
                <w:szCs w:val="21"/>
                <w:highlight w:val="none"/>
              </w:rPr>
              <w:t>高级职称人员</w:t>
            </w:r>
          </w:p>
        </w:tc>
        <w:tc>
          <w:tcPr>
            <w:tcW w:w="1732" w:type="dxa"/>
            <w:gridSpan w:val="2"/>
            <w:noWrap w:val="0"/>
            <w:vAlign w:val="center"/>
          </w:tcPr>
          <w:p w14:paraId="47EE617F">
            <w:pPr>
              <w:jc w:val="center"/>
              <w:rPr>
                <w:rFonts w:hint="eastAsia" w:ascii="宋体" w:hAnsi="宋体" w:cs="宋体"/>
                <w:color w:val="auto"/>
                <w:szCs w:val="21"/>
                <w:highlight w:val="none"/>
              </w:rPr>
            </w:pPr>
          </w:p>
        </w:tc>
      </w:tr>
      <w:tr w14:paraId="7BB50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08" w:type="dxa"/>
            <w:noWrap w:val="0"/>
            <w:vAlign w:val="center"/>
          </w:tcPr>
          <w:p w14:paraId="69C0DDB5">
            <w:pPr>
              <w:jc w:val="center"/>
              <w:rPr>
                <w:rFonts w:hint="eastAsia" w:ascii="宋体" w:hAnsi="宋体" w:cs="宋体"/>
                <w:color w:val="auto"/>
                <w:szCs w:val="21"/>
                <w:highlight w:val="none"/>
              </w:rPr>
            </w:pPr>
            <w:r>
              <w:rPr>
                <w:rFonts w:hint="eastAsia" w:ascii="宋体" w:hAnsi="宋体" w:cs="宋体"/>
                <w:color w:val="auto"/>
                <w:szCs w:val="21"/>
                <w:highlight w:val="none"/>
              </w:rPr>
              <w:t>账号</w:t>
            </w:r>
          </w:p>
        </w:tc>
        <w:tc>
          <w:tcPr>
            <w:tcW w:w="2380" w:type="dxa"/>
            <w:gridSpan w:val="2"/>
            <w:noWrap w:val="0"/>
            <w:vAlign w:val="center"/>
          </w:tcPr>
          <w:p w14:paraId="18862B51">
            <w:pPr>
              <w:jc w:val="center"/>
              <w:rPr>
                <w:rFonts w:hint="eastAsia" w:ascii="宋体" w:hAnsi="宋体" w:cs="宋体"/>
                <w:color w:val="auto"/>
                <w:szCs w:val="21"/>
                <w:highlight w:val="none"/>
              </w:rPr>
            </w:pPr>
          </w:p>
        </w:tc>
        <w:tc>
          <w:tcPr>
            <w:tcW w:w="669" w:type="dxa"/>
            <w:vMerge w:val="continue"/>
            <w:noWrap w:val="0"/>
            <w:vAlign w:val="center"/>
          </w:tcPr>
          <w:p w14:paraId="611DE4A0">
            <w:pPr>
              <w:jc w:val="center"/>
              <w:rPr>
                <w:rFonts w:hint="eastAsia" w:ascii="宋体" w:hAnsi="宋体" w:cs="宋体"/>
                <w:color w:val="auto"/>
                <w:szCs w:val="21"/>
                <w:highlight w:val="none"/>
              </w:rPr>
            </w:pPr>
          </w:p>
        </w:tc>
        <w:tc>
          <w:tcPr>
            <w:tcW w:w="2125" w:type="dxa"/>
            <w:gridSpan w:val="3"/>
            <w:noWrap w:val="0"/>
            <w:vAlign w:val="center"/>
          </w:tcPr>
          <w:p w14:paraId="57C4210B">
            <w:pPr>
              <w:jc w:val="center"/>
              <w:rPr>
                <w:rFonts w:hint="eastAsia" w:ascii="宋体" w:hAnsi="宋体" w:cs="宋体"/>
                <w:color w:val="auto"/>
                <w:szCs w:val="21"/>
                <w:highlight w:val="none"/>
              </w:rPr>
            </w:pPr>
            <w:r>
              <w:rPr>
                <w:rFonts w:hint="eastAsia" w:ascii="宋体" w:hAnsi="宋体" w:cs="宋体"/>
                <w:color w:val="auto"/>
                <w:szCs w:val="21"/>
                <w:highlight w:val="none"/>
              </w:rPr>
              <w:t>中级职称人员</w:t>
            </w:r>
          </w:p>
        </w:tc>
        <w:tc>
          <w:tcPr>
            <w:tcW w:w="1732" w:type="dxa"/>
            <w:gridSpan w:val="2"/>
            <w:noWrap w:val="0"/>
            <w:vAlign w:val="center"/>
          </w:tcPr>
          <w:p w14:paraId="36B8B179">
            <w:pPr>
              <w:jc w:val="center"/>
              <w:rPr>
                <w:rFonts w:hint="eastAsia" w:ascii="宋体" w:hAnsi="宋体" w:cs="宋体"/>
                <w:color w:val="auto"/>
                <w:szCs w:val="21"/>
                <w:highlight w:val="none"/>
              </w:rPr>
            </w:pPr>
          </w:p>
        </w:tc>
      </w:tr>
      <w:tr w14:paraId="4D291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 w:hRule="atLeast"/>
        </w:trPr>
        <w:tc>
          <w:tcPr>
            <w:tcW w:w="1508" w:type="dxa"/>
            <w:noWrap w:val="0"/>
            <w:vAlign w:val="center"/>
          </w:tcPr>
          <w:p w14:paraId="51C0EFAA">
            <w:pPr>
              <w:jc w:val="center"/>
              <w:rPr>
                <w:rFonts w:hint="eastAsia" w:ascii="宋体" w:hAnsi="宋体" w:cs="宋体"/>
                <w:color w:val="auto"/>
                <w:szCs w:val="21"/>
                <w:highlight w:val="none"/>
              </w:rPr>
            </w:pPr>
            <w:r>
              <w:rPr>
                <w:rFonts w:hint="eastAsia" w:ascii="宋体" w:hAnsi="宋体" w:cs="宋体"/>
                <w:color w:val="auto"/>
                <w:szCs w:val="21"/>
                <w:highlight w:val="none"/>
              </w:rPr>
              <w:t>经营范围</w:t>
            </w:r>
          </w:p>
        </w:tc>
        <w:tc>
          <w:tcPr>
            <w:tcW w:w="6906" w:type="dxa"/>
            <w:gridSpan w:val="8"/>
            <w:noWrap w:val="0"/>
            <w:vAlign w:val="center"/>
          </w:tcPr>
          <w:p w14:paraId="16B480CD">
            <w:pPr>
              <w:rPr>
                <w:rFonts w:hint="eastAsia" w:ascii="宋体" w:hAnsi="宋体" w:cs="宋体"/>
                <w:color w:val="auto"/>
                <w:szCs w:val="21"/>
                <w:highlight w:val="none"/>
              </w:rPr>
            </w:pPr>
          </w:p>
        </w:tc>
      </w:tr>
      <w:tr w14:paraId="2660A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1508" w:type="dxa"/>
            <w:noWrap w:val="0"/>
            <w:vAlign w:val="center"/>
          </w:tcPr>
          <w:p w14:paraId="097B770B">
            <w:pPr>
              <w:jc w:val="center"/>
              <w:rPr>
                <w:rFonts w:hint="eastAsia" w:ascii="宋体" w:hAnsi="宋体" w:cs="宋体"/>
                <w:color w:val="auto"/>
                <w:szCs w:val="21"/>
                <w:highlight w:val="none"/>
              </w:rPr>
            </w:pPr>
            <w:r>
              <w:rPr>
                <w:rFonts w:hint="eastAsia" w:ascii="宋体" w:hAnsi="宋体" w:cs="宋体"/>
                <w:color w:val="auto"/>
                <w:szCs w:val="21"/>
                <w:highlight w:val="none"/>
              </w:rPr>
              <w:t>备注</w:t>
            </w:r>
          </w:p>
        </w:tc>
        <w:tc>
          <w:tcPr>
            <w:tcW w:w="6906" w:type="dxa"/>
            <w:gridSpan w:val="8"/>
            <w:noWrap w:val="0"/>
            <w:vAlign w:val="center"/>
          </w:tcPr>
          <w:p w14:paraId="54455BF4">
            <w:pPr>
              <w:ind w:firstLine="420" w:firstLineChars="200"/>
              <w:jc w:val="center"/>
              <w:rPr>
                <w:rFonts w:hint="eastAsia" w:ascii="宋体" w:hAnsi="宋体" w:cs="宋体"/>
                <w:color w:val="auto"/>
                <w:szCs w:val="21"/>
                <w:highlight w:val="none"/>
              </w:rPr>
            </w:pPr>
          </w:p>
        </w:tc>
      </w:tr>
    </w:tbl>
    <w:p w14:paraId="3E0CC9BB">
      <w:pPr>
        <w:rPr>
          <w:rFonts w:hint="eastAsia" w:ascii="宋体" w:hAnsi="宋体" w:cs="宋体"/>
          <w:color w:val="auto"/>
          <w:kern w:val="0"/>
          <w:szCs w:val="21"/>
          <w:highlight w:val="none"/>
        </w:rPr>
      </w:pPr>
    </w:p>
    <w:p w14:paraId="2677BE1C">
      <w:pPr>
        <w:rPr>
          <w:rFonts w:hint="eastAsia" w:ascii="宋体" w:hAnsi="宋体" w:cs="宋体"/>
          <w:color w:val="auto"/>
          <w:kern w:val="0"/>
          <w:szCs w:val="21"/>
          <w:highlight w:val="none"/>
        </w:rPr>
      </w:pPr>
    </w:p>
    <w:p w14:paraId="6186D3AF">
      <w:pPr>
        <w:rPr>
          <w:rFonts w:hint="eastAsia" w:ascii="宋体" w:hAnsi="宋体" w:cs="宋体"/>
          <w:color w:val="auto"/>
          <w:kern w:val="0"/>
          <w:szCs w:val="21"/>
          <w:highlight w:val="none"/>
        </w:rPr>
      </w:pPr>
      <w:r>
        <w:rPr>
          <w:rFonts w:hint="eastAsia" w:ascii="宋体" w:hAnsi="宋体" w:cs="宋体"/>
          <w:color w:val="auto"/>
          <w:kern w:val="0"/>
          <w:szCs w:val="21"/>
          <w:highlight w:val="none"/>
        </w:rPr>
        <w:t>说明：投标人编制投标文件时，应将</w:t>
      </w:r>
      <w:r>
        <w:rPr>
          <w:rFonts w:hint="eastAsia" w:ascii="宋体" w:hAnsi="宋体" w:cs="宋体"/>
          <w:color w:val="auto"/>
          <w:kern w:val="0"/>
          <w:szCs w:val="21"/>
          <w:highlight w:val="none"/>
          <w:u w:val="single"/>
        </w:rPr>
        <w:t xml:space="preserve">  营业执照、企业资质证书  </w:t>
      </w:r>
      <w:r>
        <w:rPr>
          <w:rFonts w:hint="eastAsia" w:ascii="宋体" w:hAnsi="宋体" w:cs="宋体"/>
          <w:color w:val="auto"/>
          <w:kern w:val="0"/>
          <w:szCs w:val="21"/>
          <w:highlight w:val="none"/>
        </w:rPr>
        <w:t>的复印件作为本表的附件，</w:t>
      </w:r>
      <w:r>
        <w:rPr>
          <w:rFonts w:hint="eastAsia" w:ascii="宋体" w:hAnsi="宋体" w:cs="宋体"/>
          <w:color w:val="auto"/>
          <w:szCs w:val="21"/>
          <w:highlight w:val="none"/>
        </w:rPr>
        <w:t>需现场提交核验的原件材料</w:t>
      </w:r>
      <w:r>
        <w:rPr>
          <w:rFonts w:hint="eastAsia" w:ascii="宋体" w:hAnsi="宋体" w:cs="宋体"/>
          <w:color w:val="auto"/>
          <w:szCs w:val="21"/>
          <w:highlight w:val="none"/>
          <w:lang w:val="en-US" w:eastAsia="zh-CN"/>
        </w:rPr>
        <w:t>详见</w:t>
      </w:r>
      <w:r>
        <w:rPr>
          <w:rFonts w:hint="eastAsia" w:ascii="宋体" w:hAnsi="宋体" w:eastAsia="宋体" w:cs="宋体"/>
          <w:color w:val="auto"/>
          <w:szCs w:val="21"/>
          <w:highlight w:val="white"/>
        </w:rPr>
        <w:t>投标人须知前附表</w:t>
      </w:r>
      <w:r>
        <w:rPr>
          <w:rFonts w:hint="eastAsia" w:ascii="宋体" w:hAnsi="宋体" w:cs="宋体"/>
          <w:color w:val="auto"/>
          <w:szCs w:val="21"/>
          <w:highlight w:val="none"/>
        </w:rPr>
        <w:t>。</w:t>
      </w:r>
    </w:p>
    <w:p w14:paraId="5773F58B">
      <w:pPr>
        <w:rPr>
          <w:rFonts w:hint="eastAsia" w:ascii="宋体" w:hAnsi="宋体" w:cs="宋体"/>
          <w:color w:val="auto"/>
          <w:kern w:val="0"/>
          <w:szCs w:val="21"/>
          <w:highlight w:val="none"/>
        </w:rPr>
      </w:pPr>
    </w:p>
    <w:p w14:paraId="196CD338">
      <w:pPr>
        <w:pStyle w:val="20"/>
        <w:rPr>
          <w:color w:val="auto"/>
          <w:highlight w:val="none"/>
        </w:rPr>
      </w:pPr>
    </w:p>
    <w:p w14:paraId="49F27993">
      <w:pPr>
        <w:snapToGrid w:val="0"/>
        <w:ind w:firstLine="240" w:firstLineChars="100"/>
        <w:rPr>
          <w:rFonts w:ascii="宋体" w:hAnsi="宋体"/>
          <w:color w:val="auto"/>
          <w:sz w:val="24"/>
          <w:highlight w:val="none"/>
        </w:rPr>
      </w:pPr>
    </w:p>
    <w:p w14:paraId="5CCF4EDD">
      <w:pPr>
        <w:snapToGrid w:val="0"/>
        <w:ind w:firstLine="240" w:firstLineChars="100"/>
        <w:rPr>
          <w:rFonts w:ascii="宋体" w:hAnsi="宋体"/>
          <w:color w:val="auto"/>
          <w:sz w:val="24"/>
          <w:highlight w:val="none"/>
        </w:rPr>
      </w:pPr>
    </w:p>
    <w:p w14:paraId="205C4D34">
      <w:pPr>
        <w:snapToGrid w:val="0"/>
        <w:ind w:firstLine="240" w:firstLineChars="100"/>
        <w:rPr>
          <w:rFonts w:ascii="宋体" w:hAnsi="宋体"/>
          <w:color w:val="auto"/>
          <w:sz w:val="24"/>
          <w:highlight w:val="none"/>
        </w:rPr>
      </w:pPr>
    </w:p>
    <w:p w14:paraId="57BD13BF">
      <w:pPr>
        <w:snapToGrid w:val="0"/>
        <w:spacing w:before="156"/>
        <w:ind w:left="420" w:firstLine="643"/>
        <w:jc w:val="center"/>
        <w:rPr>
          <w:rFonts w:hint="eastAsia" w:ascii="宋体" w:hAnsi="宋体"/>
          <w:b/>
          <w:color w:val="auto"/>
          <w:sz w:val="32"/>
          <w:szCs w:val="32"/>
          <w:highlight w:val="none"/>
        </w:rPr>
      </w:pPr>
      <w:bookmarkStart w:id="211" w:name="_Toc126937580"/>
    </w:p>
    <w:p w14:paraId="5261BF6A">
      <w:pPr>
        <w:snapToGrid w:val="0"/>
        <w:spacing w:before="156"/>
        <w:ind w:left="420" w:firstLine="643"/>
        <w:jc w:val="center"/>
        <w:rPr>
          <w:rFonts w:hint="eastAsia" w:ascii="宋体" w:hAnsi="宋体"/>
          <w:b/>
          <w:color w:val="auto"/>
          <w:sz w:val="32"/>
          <w:szCs w:val="32"/>
          <w:highlight w:val="none"/>
        </w:rPr>
      </w:pPr>
    </w:p>
    <w:p w14:paraId="6BCFF82A">
      <w:pPr>
        <w:snapToGrid w:val="0"/>
        <w:spacing w:before="156"/>
        <w:jc w:val="left"/>
        <w:rPr>
          <w:rFonts w:hint="eastAsia" w:ascii="宋体" w:hAnsi="宋体"/>
          <w:b w:val="0"/>
          <w:bCs/>
          <w:color w:val="auto"/>
          <w:sz w:val="32"/>
          <w:szCs w:val="32"/>
          <w:highlight w:val="none"/>
        </w:rPr>
      </w:pPr>
      <w:r>
        <w:rPr>
          <w:rFonts w:hint="eastAsia" w:ascii="宋体" w:hAnsi="宋体"/>
          <w:b w:val="0"/>
          <w:bCs/>
          <w:color w:val="auto"/>
          <w:sz w:val="32"/>
          <w:szCs w:val="32"/>
          <w:highlight w:val="none"/>
        </w:rPr>
        <w:t>6.监理机构及人员配备</w:t>
      </w:r>
      <w:bookmarkEnd w:id="211"/>
    </w:p>
    <w:p w14:paraId="0BD5E71A">
      <w:pPr>
        <w:rPr>
          <w:rFonts w:hint="eastAsia" w:ascii="宋体" w:hAnsi="宋体" w:cs="宋体"/>
          <w:color w:val="auto"/>
          <w:kern w:val="0"/>
          <w:szCs w:val="21"/>
          <w:highlight w:val="none"/>
        </w:rPr>
      </w:pPr>
    </w:p>
    <w:p w14:paraId="6410964F">
      <w:pPr>
        <w:pStyle w:val="4"/>
        <w:numPr>
          <w:ilvl w:val="2"/>
          <w:numId w:val="0"/>
        </w:numPr>
        <w:tabs>
          <w:tab w:val="clear" w:pos="0"/>
        </w:tabs>
        <w:ind w:left="0" w:leftChars="0" w:firstLine="0" w:firstLineChars="0"/>
        <w:rPr>
          <w:rFonts w:hint="eastAsia" w:ascii="宋体" w:hAnsi="宋体" w:eastAsia="宋体"/>
          <w:color w:val="auto"/>
          <w:highlight w:val="none"/>
        </w:rPr>
      </w:pPr>
      <w:bookmarkStart w:id="212" w:name="_Toc126937581"/>
      <w:r>
        <w:rPr>
          <w:rFonts w:hint="eastAsia" w:ascii="宋体" w:hAnsi="宋体" w:eastAsia="宋体"/>
          <w:color w:val="auto"/>
          <w:highlight w:val="none"/>
        </w:rPr>
        <w:t>6.1拟选派项目监理机构人员一览表</w:t>
      </w:r>
      <w:bookmarkEnd w:id="212"/>
    </w:p>
    <w:tbl>
      <w:tblPr>
        <w:tblStyle w:val="48"/>
        <w:tblW w:w="0" w:type="auto"/>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12"/>
        <w:gridCol w:w="709"/>
        <w:gridCol w:w="709"/>
        <w:gridCol w:w="708"/>
        <w:gridCol w:w="1512"/>
        <w:gridCol w:w="1276"/>
        <w:gridCol w:w="709"/>
        <w:gridCol w:w="708"/>
        <w:gridCol w:w="709"/>
      </w:tblGrid>
      <w:tr w14:paraId="1AF77E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567" w:hRule="atLeast"/>
        </w:trPr>
        <w:tc>
          <w:tcPr>
            <w:tcW w:w="1512" w:type="dxa"/>
            <w:vMerge w:val="restart"/>
            <w:noWrap w:val="0"/>
            <w:vAlign w:val="center"/>
          </w:tcPr>
          <w:p w14:paraId="5367F721">
            <w:pPr>
              <w:jc w:val="center"/>
              <w:rPr>
                <w:rFonts w:hint="eastAsia" w:ascii="宋体" w:hAnsi="宋体" w:cs="宋体"/>
                <w:color w:val="auto"/>
                <w:szCs w:val="21"/>
                <w:highlight w:val="none"/>
              </w:rPr>
            </w:pPr>
            <w:r>
              <w:rPr>
                <w:rFonts w:hint="eastAsia" w:ascii="宋体" w:hAnsi="宋体" w:cs="宋体"/>
                <w:color w:val="auto"/>
                <w:szCs w:val="21"/>
                <w:highlight w:val="none"/>
              </w:rPr>
              <w:t>拟任岗位</w:t>
            </w:r>
          </w:p>
        </w:tc>
        <w:tc>
          <w:tcPr>
            <w:tcW w:w="709" w:type="dxa"/>
            <w:vMerge w:val="restart"/>
            <w:noWrap w:val="0"/>
            <w:vAlign w:val="center"/>
          </w:tcPr>
          <w:p w14:paraId="2E5C09CD">
            <w:pPr>
              <w:jc w:val="center"/>
              <w:rPr>
                <w:rFonts w:hint="eastAsia" w:ascii="宋体" w:hAnsi="宋体" w:cs="宋体"/>
                <w:color w:val="auto"/>
                <w:szCs w:val="21"/>
                <w:highlight w:val="none"/>
              </w:rPr>
            </w:pPr>
            <w:r>
              <w:rPr>
                <w:rFonts w:hint="eastAsia" w:ascii="宋体" w:hAnsi="宋体" w:cs="宋体"/>
                <w:color w:val="auto"/>
                <w:szCs w:val="21"/>
                <w:highlight w:val="none"/>
              </w:rPr>
              <w:t>姓名</w:t>
            </w:r>
          </w:p>
        </w:tc>
        <w:tc>
          <w:tcPr>
            <w:tcW w:w="709" w:type="dxa"/>
            <w:vMerge w:val="restart"/>
            <w:noWrap w:val="0"/>
            <w:vAlign w:val="center"/>
          </w:tcPr>
          <w:p w14:paraId="17735CF8">
            <w:pPr>
              <w:jc w:val="center"/>
              <w:rPr>
                <w:rFonts w:hint="eastAsia" w:ascii="宋体" w:hAnsi="宋体" w:cs="宋体"/>
                <w:color w:val="auto"/>
                <w:szCs w:val="21"/>
                <w:highlight w:val="none"/>
              </w:rPr>
            </w:pPr>
            <w:r>
              <w:rPr>
                <w:rFonts w:hint="eastAsia" w:ascii="宋体" w:hAnsi="宋体" w:cs="宋体"/>
                <w:color w:val="auto"/>
                <w:szCs w:val="21"/>
                <w:highlight w:val="none"/>
              </w:rPr>
              <w:t>年龄</w:t>
            </w:r>
          </w:p>
        </w:tc>
        <w:tc>
          <w:tcPr>
            <w:tcW w:w="708" w:type="dxa"/>
            <w:vMerge w:val="restart"/>
            <w:noWrap w:val="0"/>
            <w:vAlign w:val="center"/>
          </w:tcPr>
          <w:p w14:paraId="62CFB394">
            <w:pPr>
              <w:jc w:val="center"/>
              <w:rPr>
                <w:rFonts w:hint="eastAsia" w:ascii="宋体" w:hAnsi="宋体" w:cs="宋体"/>
                <w:color w:val="auto"/>
                <w:szCs w:val="21"/>
                <w:highlight w:val="none"/>
              </w:rPr>
            </w:pPr>
            <w:r>
              <w:rPr>
                <w:rFonts w:hint="eastAsia" w:ascii="宋体" w:hAnsi="宋体" w:cs="宋体"/>
                <w:color w:val="auto"/>
                <w:szCs w:val="21"/>
                <w:highlight w:val="none"/>
              </w:rPr>
              <w:t>职称</w:t>
            </w:r>
          </w:p>
        </w:tc>
        <w:tc>
          <w:tcPr>
            <w:tcW w:w="1512" w:type="dxa"/>
            <w:vMerge w:val="restart"/>
            <w:noWrap w:val="0"/>
            <w:vAlign w:val="center"/>
          </w:tcPr>
          <w:p w14:paraId="63CD2CAF">
            <w:pPr>
              <w:jc w:val="center"/>
              <w:rPr>
                <w:rFonts w:hint="eastAsia" w:ascii="宋体" w:hAnsi="宋体" w:cs="宋体"/>
                <w:color w:val="auto"/>
                <w:szCs w:val="21"/>
                <w:highlight w:val="none"/>
              </w:rPr>
            </w:pPr>
            <w:r>
              <w:rPr>
                <w:rFonts w:hint="eastAsia" w:ascii="宋体" w:hAnsi="宋体" w:cs="宋体"/>
                <w:color w:val="auto"/>
                <w:szCs w:val="21"/>
                <w:highlight w:val="none"/>
              </w:rPr>
              <w:t>从事监理工作年限</w:t>
            </w:r>
          </w:p>
        </w:tc>
        <w:tc>
          <w:tcPr>
            <w:tcW w:w="3402" w:type="dxa"/>
            <w:gridSpan w:val="4"/>
            <w:noWrap w:val="0"/>
            <w:vAlign w:val="center"/>
          </w:tcPr>
          <w:p w14:paraId="2BBD1B71">
            <w:pPr>
              <w:jc w:val="center"/>
              <w:rPr>
                <w:rFonts w:hint="eastAsia" w:ascii="宋体" w:hAnsi="宋体" w:cs="宋体"/>
                <w:color w:val="auto"/>
                <w:szCs w:val="21"/>
                <w:highlight w:val="none"/>
              </w:rPr>
            </w:pPr>
            <w:r>
              <w:rPr>
                <w:rFonts w:hint="eastAsia" w:ascii="宋体" w:hAnsi="宋体" w:cs="宋体"/>
                <w:color w:val="auto"/>
                <w:szCs w:val="21"/>
                <w:highlight w:val="none"/>
              </w:rPr>
              <w:t>执业或职业资格证书</w:t>
            </w:r>
          </w:p>
        </w:tc>
      </w:tr>
      <w:tr w14:paraId="4DFBE3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trPr>
        <w:tc>
          <w:tcPr>
            <w:tcW w:w="1512" w:type="dxa"/>
            <w:vMerge w:val="continue"/>
            <w:noWrap w:val="0"/>
            <w:vAlign w:val="center"/>
          </w:tcPr>
          <w:p w14:paraId="309E1EDB">
            <w:pPr>
              <w:jc w:val="center"/>
              <w:rPr>
                <w:rFonts w:hint="eastAsia" w:ascii="宋体" w:hAnsi="宋体" w:cs="宋体"/>
                <w:color w:val="auto"/>
                <w:szCs w:val="21"/>
                <w:highlight w:val="none"/>
              </w:rPr>
            </w:pPr>
          </w:p>
        </w:tc>
        <w:tc>
          <w:tcPr>
            <w:tcW w:w="709" w:type="dxa"/>
            <w:vMerge w:val="continue"/>
            <w:noWrap w:val="0"/>
            <w:vAlign w:val="center"/>
          </w:tcPr>
          <w:p w14:paraId="2EB5A006">
            <w:pPr>
              <w:jc w:val="center"/>
              <w:rPr>
                <w:rFonts w:hint="eastAsia" w:ascii="宋体" w:hAnsi="宋体" w:cs="宋体"/>
                <w:color w:val="auto"/>
                <w:szCs w:val="21"/>
                <w:highlight w:val="none"/>
              </w:rPr>
            </w:pPr>
          </w:p>
        </w:tc>
        <w:tc>
          <w:tcPr>
            <w:tcW w:w="709" w:type="dxa"/>
            <w:vMerge w:val="continue"/>
            <w:noWrap w:val="0"/>
            <w:vAlign w:val="center"/>
          </w:tcPr>
          <w:p w14:paraId="72B7E2E9">
            <w:pPr>
              <w:jc w:val="center"/>
              <w:rPr>
                <w:rFonts w:hint="eastAsia" w:ascii="宋体" w:hAnsi="宋体" w:cs="宋体"/>
                <w:color w:val="auto"/>
                <w:szCs w:val="21"/>
                <w:highlight w:val="none"/>
              </w:rPr>
            </w:pPr>
          </w:p>
        </w:tc>
        <w:tc>
          <w:tcPr>
            <w:tcW w:w="708" w:type="dxa"/>
            <w:vMerge w:val="continue"/>
            <w:noWrap w:val="0"/>
            <w:vAlign w:val="center"/>
          </w:tcPr>
          <w:p w14:paraId="01732906">
            <w:pPr>
              <w:jc w:val="center"/>
              <w:rPr>
                <w:rFonts w:hint="eastAsia" w:ascii="宋体" w:hAnsi="宋体" w:cs="宋体"/>
                <w:color w:val="auto"/>
                <w:szCs w:val="21"/>
                <w:highlight w:val="none"/>
              </w:rPr>
            </w:pPr>
          </w:p>
        </w:tc>
        <w:tc>
          <w:tcPr>
            <w:tcW w:w="1512" w:type="dxa"/>
            <w:vMerge w:val="continue"/>
            <w:noWrap w:val="0"/>
            <w:vAlign w:val="center"/>
          </w:tcPr>
          <w:p w14:paraId="0FC6AC4F">
            <w:pPr>
              <w:jc w:val="center"/>
              <w:rPr>
                <w:rFonts w:hint="eastAsia" w:ascii="宋体" w:hAnsi="宋体" w:cs="宋体"/>
                <w:color w:val="auto"/>
                <w:szCs w:val="21"/>
                <w:highlight w:val="none"/>
              </w:rPr>
            </w:pPr>
          </w:p>
        </w:tc>
        <w:tc>
          <w:tcPr>
            <w:tcW w:w="1276" w:type="dxa"/>
            <w:noWrap w:val="0"/>
            <w:vAlign w:val="center"/>
          </w:tcPr>
          <w:p w14:paraId="3CD0F944">
            <w:pPr>
              <w:jc w:val="center"/>
              <w:rPr>
                <w:rFonts w:hint="eastAsia" w:ascii="宋体" w:hAnsi="宋体" w:cs="宋体"/>
                <w:color w:val="auto"/>
                <w:szCs w:val="21"/>
                <w:highlight w:val="none"/>
              </w:rPr>
            </w:pPr>
            <w:r>
              <w:rPr>
                <w:rFonts w:hint="eastAsia" w:ascii="宋体" w:hAnsi="宋体" w:cs="宋体"/>
                <w:color w:val="auto"/>
                <w:szCs w:val="21"/>
                <w:highlight w:val="none"/>
              </w:rPr>
              <w:t>证书名称</w:t>
            </w:r>
          </w:p>
        </w:tc>
        <w:tc>
          <w:tcPr>
            <w:tcW w:w="709" w:type="dxa"/>
            <w:noWrap w:val="0"/>
            <w:vAlign w:val="center"/>
          </w:tcPr>
          <w:p w14:paraId="6B28ACAA">
            <w:pPr>
              <w:jc w:val="center"/>
              <w:rPr>
                <w:rFonts w:hint="eastAsia" w:ascii="宋体" w:hAnsi="宋体" w:cs="宋体"/>
                <w:color w:val="auto"/>
                <w:szCs w:val="21"/>
                <w:highlight w:val="none"/>
              </w:rPr>
            </w:pPr>
            <w:r>
              <w:rPr>
                <w:rFonts w:hint="eastAsia" w:ascii="宋体" w:hAnsi="宋体" w:cs="宋体"/>
                <w:color w:val="auto"/>
                <w:szCs w:val="21"/>
                <w:highlight w:val="none"/>
              </w:rPr>
              <w:t>级别</w:t>
            </w:r>
          </w:p>
        </w:tc>
        <w:tc>
          <w:tcPr>
            <w:tcW w:w="708" w:type="dxa"/>
            <w:noWrap w:val="0"/>
            <w:vAlign w:val="center"/>
          </w:tcPr>
          <w:p w14:paraId="0AB81F96">
            <w:pPr>
              <w:jc w:val="center"/>
              <w:rPr>
                <w:rFonts w:hint="eastAsia" w:ascii="宋体" w:hAnsi="宋体" w:cs="宋体"/>
                <w:color w:val="auto"/>
                <w:szCs w:val="21"/>
                <w:highlight w:val="none"/>
              </w:rPr>
            </w:pPr>
            <w:r>
              <w:rPr>
                <w:rFonts w:hint="eastAsia" w:ascii="宋体" w:hAnsi="宋体" w:cs="宋体"/>
                <w:color w:val="auto"/>
                <w:szCs w:val="21"/>
                <w:highlight w:val="none"/>
              </w:rPr>
              <w:t>证号</w:t>
            </w:r>
          </w:p>
        </w:tc>
        <w:tc>
          <w:tcPr>
            <w:tcW w:w="709" w:type="dxa"/>
            <w:noWrap w:val="0"/>
            <w:vAlign w:val="center"/>
          </w:tcPr>
          <w:p w14:paraId="65D622B5">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r>
      <w:tr w14:paraId="263376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12" w:type="dxa"/>
            <w:noWrap w:val="0"/>
            <w:vAlign w:val="center"/>
          </w:tcPr>
          <w:p w14:paraId="2E5636A9">
            <w:pPr>
              <w:jc w:val="center"/>
              <w:rPr>
                <w:rFonts w:hint="eastAsia" w:ascii="宋体" w:hAnsi="宋体" w:cs="宋体"/>
                <w:color w:val="auto"/>
                <w:szCs w:val="21"/>
                <w:highlight w:val="none"/>
              </w:rPr>
            </w:pPr>
            <w:r>
              <w:rPr>
                <w:rFonts w:hint="eastAsia" w:ascii="宋体" w:hAnsi="宋体" w:cs="宋体"/>
                <w:color w:val="auto"/>
                <w:szCs w:val="21"/>
                <w:highlight w:val="none"/>
              </w:rPr>
              <w:t>总监</w:t>
            </w:r>
          </w:p>
        </w:tc>
        <w:tc>
          <w:tcPr>
            <w:tcW w:w="709" w:type="dxa"/>
            <w:noWrap w:val="0"/>
            <w:vAlign w:val="center"/>
          </w:tcPr>
          <w:p w14:paraId="27D4A542">
            <w:pPr>
              <w:jc w:val="center"/>
              <w:rPr>
                <w:rFonts w:hint="eastAsia" w:ascii="宋体" w:hAnsi="宋体" w:cs="宋体"/>
                <w:color w:val="auto"/>
                <w:szCs w:val="21"/>
                <w:highlight w:val="none"/>
              </w:rPr>
            </w:pPr>
          </w:p>
        </w:tc>
        <w:tc>
          <w:tcPr>
            <w:tcW w:w="709" w:type="dxa"/>
            <w:noWrap w:val="0"/>
            <w:vAlign w:val="center"/>
          </w:tcPr>
          <w:p w14:paraId="47E5BD51">
            <w:pPr>
              <w:jc w:val="center"/>
              <w:rPr>
                <w:rFonts w:hint="eastAsia" w:ascii="宋体" w:hAnsi="宋体" w:cs="宋体"/>
                <w:color w:val="auto"/>
                <w:szCs w:val="21"/>
                <w:highlight w:val="none"/>
              </w:rPr>
            </w:pPr>
          </w:p>
        </w:tc>
        <w:tc>
          <w:tcPr>
            <w:tcW w:w="708" w:type="dxa"/>
            <w:noWrap w:val="0"/>
            <w:vAlign w:val="center"/>
          </w:tcPr>
          <w:p w14:paraId="1691FCAF">
            <w:pPr>
              <w:jc w:val="center"/>
              <w:rPr>
                <w:rFonts w:hint="eastAsia" w:ascii="宋体" w:hAnsi="宋体" w:cs="宋体"/>
                <w:color w:val="auto"/>
                <w:szCs w:val="21"/>
                <w:highlight w:val="none"/>
              </w:rPr>
            </w:pPr>
          </w:p>
        </w:tc>
        <w:tc>
          <w:tcPr>
            <w:tcW w:w="1512" w:type="dxa"/>
            <w:noWrap w:val="0"/>
            <w:vAlign w:val="center"/>
          </w:tcPr>
          <w:p w14:paraId="1187566F">
            <w:pPr>
              <w:jc w:val="center"/>
              <w:rPr>
                <w:rFonts w:hint="eastAsia" w:ascii="宋体" w:hAnsi="宋体" w:cs="宋体"/>
                <w:color w:val="auto"/>
                <w:szCs w:val="21"/>
                <w:highlight w:val="none"/>
              </w:rPr>
            </w:pPr>
          </w:p>
        </w:tc>
        <w:tc>
          <w:tcPr>
            <w:tcW w:w="1276" w:type="dxa"/>
            <w:noWrap w:val="0"/>
            <w:vAlign w:val="center"/>
          </w:tcPr>
          <w:p w14:paraId="6CEF492C">
            <w:pPr>
              <w:jc w:val="center"/>
              <w:rPr>
                <w:rFonts w:hint="eastAsia" w:ascii="宋体" w:hAnsi="宋体" w:cs="宋体"/>
                <w:color w:val="auto"/>
                <w:szCs w:val="21"/>
                <w:highlight w:val="none"/>
              </w:rPr>
            </w:pPr>
          </w:p>
        </w:tc>
        <w:tc>
          <w:tcPr>
            <w:tcW w:w="709" w:type="dxa"/>
            <w:noWrap w:val="0"/>
            <w:vAlign w:val="center"/>
          </w:tcPr>
          <w:p w14:paraId="401817C9">
            <w:pPr>
              <w:jc w:val="center"/>
              <w:rPr>
                <w:rFonts w:hint="eastAsia" w:ascii="宋体" w:hAnsi="宋体" w:cs="宋体"/>
                <w:color w:val="auto"/>
                <w:szCs w:val="21"/>
                <w:highlight w:val="none"/>
              </w:rPr>
            </w:pPr>
          </w:p>
        </w:tc>
        <w:tc>
          <w:tcPr>
            <w:tcW w:w="708" w:type="dxa"/>
            <w:noWrap w:val="0"/>
            <w:vAlign w:val="center"/>
          </w:tcPr>
          <w:p w14:paraId="1DFD5B72">
            <w:pPr>
              <w:jc w:val="center"/>
              <w:rPr>
                <w:rFonts w:hint="eastAsia" w:ascii="宋体" w:hAnsi="宋体" w:cs="宋体"/>
                <w:color w:val="auto"/>
                <w:szCs w:val="21"/>
                <w:highlight w:val="none"/>
              </w:rPr>
            </w:pPr>
          </w:p>
        </w:tc>
        <w:tc>
          <w:tcPr>
            <w:tcW w:w="709" w:type="dxa"/>
            <w:noWrap w:val="0"/>
            <w:vAlign w:val="center"/>
          </w:tcPr>
          <w:p w14:paraId="69406A55">
            <w:pPr>
              <w:jc w:val="center"/>
              <w:rPr>
                <w:rFonts w:hint="eastAsia" w:ascii="宋体" w:hAnsi="宋体" w:cs="宋体"/>
                <w:color w:val="auto"/>
                <w:szCs w:val="21"/>
                <w:highlight w:val="none"/>
              </w:rPr>
            </w:pPr>
          </w:p>
        </w:tc>
      </w:tr>
      <w:tr w14:paraId="63E843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12" w:type="dxa"/>
            <w:vMerge w:val="restart"/>
            <w:noWrap w:val="0"/>
            <w:vAlign w:val="center"/>
          </w:tcPr>
          <w:p w14:paraId="401373E6">
            <w:pPr>
              <w:jc w:val="center"/>
              <w:rPr>
                <w:rFonts w:hint="eastAsia" w:ascii="宋体" w:hAnsi="宋体" w:cs="宋体"/>
                <w:color w:val="auto"/>
                <w:szCs w:val="21"/>
                <w:highlight w:val="none"/>
              </w:rPr>
            </w:pPr>
            <w:r>
              <w:rPr>
                <w:rFonts w:hint="eastAsia" w:ascii="宋体" w:hAnsi="宋体" w:cs="宋体"/>
                <w:color w:val="auto"/>
                <w:szCs w:val="21"/>
                <w:highlight w:val="none"/>
              </w:rPr>
              <w:t>专业监理工程师</w:t>
            </w:r>
          </w:p>
        </w:tc>
        <w:tc>
          <w:tcPr>
            <w:tcW w:w="709" w:type="dxa"/>
            <w:tcBorders>
              <w:bottom w:val="single" w:color="auto" w:sz="4" w:space="0"/>
            </w:tcBorders>
            <w:noWrap w:val="0"/>
            <w:vAlign w:val="center"/>
          </w:tcPr>
          <w:p w14:paraId="7CB811FB">
            <w:pPr>
              <w:jc w:val="center"/>
              <w:rPr>
                <w:rFonts w:hint="eastAsia" w:ascii="宋体" w:hAnsi="宋体" w:cs="宋体"/>
                <w:color w:val="auto"/>
                <w:szCs w:val="21"/>
                <w:highlight w:val="none"/>
              </w:rPr>
            </w:pPr>
          </w:p>
        </w:tc>
        <w:tc>
          <w:tcPr>
            <w:tcW w:w="709" w:type="dxa"/>
            <w:tcBorders>
              <w:bottom w:val="single" w:color="auto" w:sz="4" w:space="0"/>
            </w:tcBorders>
            <w:noWrap w:val="0"/>
            <w:vAlign w:val="center"/>
          </w:tcPr>
          <w:p w14:paraId="22DA3D69">
            <w:pPr>
              <w:jc w:val="center"/>
              <w:rPr>
                <w:rFonts w:hint="eastAsia" w:ascii="宋体" w:hAnsi="宋体" w:cs="宋体"/>
                <w:color w:val="auto"/>
                <w:szCs w:val="21"/>
                <w:highlight w:val="none"/>
              </w:rPr>
            </w:pPr>
          </w:p>
        </w:tc>
        <w:tc>
          <w:tcPr>
            <w:tcW w:w="708" w:type="dxa"/>
            <w:tcBorders>
              <w:bottom w:val="single" w:color="auto" w:sz="4" w:space="0"/>
            </w:tcBorders>
            <w:noWrap w:val="0"/>
            <w:vAlign w:val="center"/>
          </w:tcPr>
          <w:p w14:paraId="2E110F38">
            <w:pPr>
              <w:jc w:val="center"/>
              <w:rPr>
                <w:rFonts w:hint="eastAsia" w:ascii="宋体" w:hAnsi="宋体" w:cs="宋体"/>
                <w:color w:val="auto"/>
                <w:szCs w:val="21"/>
                <w:highlight w:val="none"/>
              </w:rPr>
            </w:pPr>
          </w:p>
        </w:tc>
        <w:tc>
          <w:tcPr>
            <w:tcW w:w="1512" w:type="dxa"/>
            <w:tcBorders>
              <w:bottom w:val="single" w:color="auto" w:sz="4" w:space="0"/>
            </w:tcBorders>
            <w:noWrap w:val="0"/>
            <w:vAlign w:val="center"/>
          </w:tcPr>
          <w:p w14:paraId="2A13527B">
            <w:pPr>
              <w:jc w:val="center"/>
              <w:rPr>
                <w:rFonts w:hint="eastAsia" w:ascii="宋体" w:hAnsi="宋体" w:cs="宋体"/>
                <w:color w:val="auto"/>
                <w:szCs w:val="21"/>
                <w:highlight w:val="none"/>
              </w:rPr>
            </w:pPr>
          </w:p>
        </w:tc>
        <w:tc>
          <w:tcPr>
            <w:tcW w:w="1276" w:type="dxa"/>
            <w:tcBorders>
              <w:bottom w:val="single" w:color="auto" w:sz="4" w:space="0"/>
            </w:tcBorders>
            <w:noWrap w:val="0"/>
            <w:vAlign w:val="center"/>
          </w:tcPr>
          <w:p w14:paraId="1706FA5F">
            <w:pPr>
              <w:jc w:val="center"/>
              <w:rPr>
                <w:rFonts w:hint="eastAsia" w:ascii="宋体" w:hAnsi="宋体" w:cs="宋体"/>
                <w:color w:val="auto"/>
                <w:szCs w:val="21"/>
                <w:highlight w:val="none"/>
              </w:rPr>
            </w:pPr>
          </w:p>
        </w:tc>
        <w:tc>
          <w:tcPr>
            <w:tcW w:w="709" w:type="dxa"/>
            <w:tcBorders>
              <w:bottom w:val="single" w:color="auto" w:sz="4" w:space="0"/>
            </w:tcBorders>
            <w:noWrap w:val="0"/>
            <w:vAlign w:val="center"/>
          </w:tcPr>
          <w:p w14:paraId="2D255069">
            <w:pPr>
              <w:jc w:val="center"/>
              <w:rPr>
                <w:rFonts w:hint="eastAsia" w:ascii="宋体" w:hAnsi="宋体" w:cs="宋体"/>
                <w:color w:val="auto"/>
                <w:szCs w:val="21"/>
                <w:highlight w:val="none"/>
              </w:rPr>
            </w:pPr>
          </w:p>
        </w:tc>
        <w:tc>
          <w:tcPr>
            <w:tcW w:w="708" w:type="dxa"/>
            <w:tcBorders>
              <w:bottom w:val="single" w:color="auto" w:sz="4" w:space="0"/>
            </w:tcBorders>
            <w:noWrap w:val="0"/>
            <w:vAlign w:val="center"/>
          </w:tcPr>
          <w:p w14:paraId="257477FC">
            <w:pPr>
              <w:jc w:val="center"/>
              <w:rPr>
                <w:rFonts w:hint="eastAsia" w:ascii="宋体" w:hAnsi="宋体" w:cs="宋体"/>
                <w:color w:val="auto"/>
                <w:szCs w:val="21"/>
                <w:highlight w:val="none"/>
              </w:rPr>
            </w:pPr>
          </w:p>
        </w:tc>
        <w:tc>
          <w:tcPr>
            <w:tcW w:w="709" w:type="dxa"/>
            <w:tcBorders>
              <w:bottom w:val="single" w:color="auto" w:sz="4" w:space="0"/>
            </w:tcBorders>
            <w:noWrap w:val="0"/>
            <w:vAlign w:val="center"/>
          </w:tcPr>
          <w:p w14:paraId="0639E247">
            <w:pPr>
              <w:jc w:val="center"/>
              <w:rPr>
                <w:rFonts w:hint="eastAsia" w:ascii="宋体" w:hAnsi="宋体" w:cs="宋体"/>
                <w:color w:val="auto"/>
                <w:szCs w:val="21"/>
                <w:highlight w:val="none"/>
              </w:rPr>
            </w:pPr>
          </w:p>
        </w:tc>
      </w:tr>
      <w:tr w14:paraId="7B0A8E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12" w:type="dxa"/>
            <w:vMerge w:val="continue"/>
            <w:noWrap w:val="0"/>
            <w:vAlign w:val="center"/>
          </w:tcPr>
          <w:p w14:paraId="0C0430A6">
            <w:pPr>
              <w:jc w:val="center"/>
              <w:rPr>
                <w:rFonts w:hint="eastAsia" w:ascii="宋体" w:hAnsi="宋体" w:cs="宋体"/>
                <w:color w:val="auto"/>
                <w:szCs w:val="21"/>
                <w:highlight w:val="none"/>
              </w:rPr>
            </w:pPr>
          </w:p>
        </w:tc>
        <w:tc>
          <w:tcPr>
            <w:tcW w:w="709" w:type="dxa"/>
            <w:tcBorders>
              <w:bottom w:val="single" w:color="auto" w:sz="4" w:space="0"/>
            </w:tcBorders>
            <w:noWrap w:val="0"/>
            <w:vAlign w:val="center"/>
          </w:tcPr>
          <w:p w14:paraId="34C6F7A6">
            <w:pPr>
              <w:jc w:val="center"/>
              <w:rPr>
                <w:rFonts w:hint="eastAsia" w:ascii="宋体" w:hAnsi="宋体" w:cs="宋体"/>
                <w:color w:val="auto"/>
                <w:szCs w:val="21"/>
                <w:highlight w:val="none"/>
              </w:rPr>
            </w:pPr>
          </w:p>
        </w:tc>
        <w:tc>
          <w:tcPr>
            <w:tcW w:w="709" w:type="dxa"/>
            <w:tcBorders>
              <w:bottom w:val="single" w:color="auto" w:sz="4" w:space="0"/>
            </w:tcBorders>
            <w:noWrap w:val="0"/>
            <w:vAlign w:val="center"/>
          </w:tcPr>
          <w:p w14:paraId="0D81314E">
            <w:pPr>
              <w:jc w:val="center"/>
              <w:rPr>
                <w:rFonts w:hint="eastAsia" w:ascii="宋体" w:hAnsi="宋体" w:cs="宋体"/>
                <w:color w:val="auto"/>
                <w:szCs w:val="21"/>
                <w:highlight w:val="none"/>
              </w:rPr>
            </w:pPr>
          </w:p>
        </w:tc>
        <w:tc>
          <w:tcPr>
            <w:tcW w:w="708" w:type="dxa"/>
            <w:tcBorders>
              <w:bottom w:val="single" w:color="auto" w:sz="4" w:space="0"/>
            </w:tcBorders>
            <w:noWrap w:val="0"/>
            <w:vAlign w:val="center"/>
          </w:tcPr>
          <w:p w14:paraId="167ACE6E">
            <w:pPr>
              <w:jc w:val="center"/>
              <w:rPr>
                <w:rFonts w:hint="eastAsia" w:ascii="宋体" w:hAnsi="宋体" w:cs="宋体"/>
                <w:color w:val="auto"/>
                <w:szCs w:val="21"/>
                <w:highlight w:val="none"/>
              </w:rPr>
            </w:pPr>
          </w:p>
        </w:tc>
        <w:tc>
          <w:tcPr>
            <w:tcW w:w="1512" w:type="dxa"/>
            <w:tcBorders>
              <w:bottom w:val="single" w:color="auto" w:sz="4" w:space="0"/>
            </w:tcBorders>
            <w:noWrap w:val="0"/>
            <w:vAlign w:val="center"/>
          </w:tcPr>
          <w:p w14:paraId="7DD95267">
            <w:pPr>
              <w:jc w:val="center"/>
              <w:rPr>
                <w:rFonts w:hint="eastAsia" w:ascii="宋体" w:hAnsi="宋体" w:cs="宋体"/>
                <w:color w:val="auto"/>
                <w:szCs w:val="21"/>
                <w:highlight w:val="none"/>
              </w:rPr>
            </w:pPr>
          </w:p>
        </w:tc>
        <w:tc>
          <w:tcPr>
            <w:tcW w:w="1276" w:type="dxa"/>
            <w:tcBorders>
              <w:bottom w:val="single" w:color="auto" w:sz="4" w:space="0"/>
            </w:tcBorders>
            <w:noWrap w:val="0"/>
            <w:vAlign w:val="center"/>
          </w:tcPr>
          <w:p w14:paraId="706B4F3D">
            <w:pPr>
              <w:jc w:val="center"/>
              <w:rPr>
                <w:rFonts w:hint="eastAsia" w:ascii="宋体" w:hAnsi="宋体" w:cs="宋体"/>
                <w:color w:val="auto"/>
                <w:szCs w:val="21"/>
                <w:highlight w:val="none"/>
              </w:rPr>
            </w:pPr>
          </w:p>
        </w:tc>
        <w:tc>
          <w:tcPr>
            <w:tcW w:w="709" w:type="dxa"/>
            <w:tcBorders>
              <w:bottom w:val="single" w:color="auto" w:sz="4" w:space="0"/>
            </w:tcBorders>
            <w:noWrap w:val="0"/>
            <w:vAlign w:val="center"/>
          </w:tcPr>
          <w:p w14:paraId="0A4AA269">
            <w:pPr>
              <w:jc w:val="center"/>
              <w:rPr>
                <w:rFonts w:hint="eastAsia" w:ascii="宋体" w:hAnsi="宋体" w:cs="宋体"/>
                <w:color w:val="auto"/>
                <w:szCs w:val="21"/>
                <w:highlight w:val="none"/>
              </w:rPr>
            </w:pPr>
          </w:p>
        </w:tc>
        <w:tc>
          <w:tcPr>
            <w:tcW w:w="708" w:type="dxa"/>
            <w:tcBorders>
              <w:bottom w:val="single" w:color="auto" w:sz="4" w:space="0"/>
            </w:tcBorders>
            <w:noWrap w:val="0"/>
            <w:vAlign w:val="center"/>
          </w:tcPr>
          <w:p w14:paraId="6FE9692F">
            <w:pPr>
              <w:jc w:val="center"/>
              <w:rPr>
                <w:rFonts w:hint="eastAsia" w:ascii="宋体" w:hAnsi="宋体" w:cs="宋体"/>
                <w:color w:val="auto"/>
                <w:szCs w:val="21"/>
                <w:highlight w:val="none"/>
              </w:rPr>
            </w:pPr>
          </w:p>
        </w:tc>
        <w:tc>
          <w:tcPr>
            <w:tcW w:w="709" w:type="dxa"/>
            <w:tcBorders>
              <w:bottom w:val="single" w:color="auto" w:sz="4" w:space="0"/>
            </w:tcBorders>
            <w:noWrap w:val="0"/>
            <w:vAlign w:val="center"/>
          </w:tcPr>
          <w:p w14:paraId="0A0DAEC6">
            <w:pPr>
              <w:jc w:val="center"/>
              <w:rPr>
                <w:rFonts w:hint="eastAsia" w:ascii="宋体" w:hAnsi="宋体" w:cs="宋体"/>
                <w:color w:val="auto"/>
                <w:szCs w:val="21"/>
                <w:highlight w:val="none"/>
              </w:rPr>
            </w:pPr>
          </w:p>
        </w:tc>
      </w:tr>
      <w:tr w14:paraId="6E05F9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12" w:type="dxa"/>
            <w:vMerge w:val="continue"/>
            <w:noWrap w:val="0"/>
            <w:vAlign w:val="center"/>
          </w:tcPr>
          <w:p w14:paraId="03E340E8">
            <w:pPr>
              <w:jc w:val="center"/>
              <w:rPr>
                <w:rFonts w:hint="eastAsia" w:ascii="宋体" w:hAnsi="宋体" w:cs="宋体"/>
                <w:color w:val="auto"/>
                <w:szCs w:val="21"/>
                <w:highlight w:val="none"/>
              </w:rPr>
            </w:pPr>
          </w:p>
        </w:tc>
        <w:tc>
          <w:tcPr>
            <w:tcW w:w="709" w:type="dxa"/>
            <w:tcBorders>
              <w:bottom w:val="single" w:color="auto" w:sz="4" w:space="0"/>
            </w:tcBorders>
            <w:noWrap w:val="0"/>
            <w:vAlign w:val="center"/>
          </w:tcPr>
          <w:p w14:paraId="694DD458">
            <w:pPr>
              <w:jc w:val="center"/>
              <w:rPr>
                <w:rFonts w:hint="eastAsia" w:ascii="宋体" w:hAnsi="宋体" w:cs="宋体"/>
                <w:color w:val="auto"/>
                <w:szCs w:val="21"/>
                <w:highlight w:val="none"/>
              </w:rPr>
            </w:pPr>
          </w:p>
        </w:tc>
        <w:tc>
          <w:tcPr>
            <w:tcW w:w="709" w:type="dxa"/>
            <w:tcBorders>
              <w:bottom w:val="single" w:color="auto" w:sz="4" w:space="0"/>
            </w:tcBorders>
            <w:noWrap w:val="0"/>
            <w:vAlign w:val="center"/>
          </w:tcPr>
          <w:p w14:paraId="239D6415">
            <w:pPr>
              <w:jc w:val="center"/>
              <w:rPr>
                <w:rFonts w:hint="eastAsia" w:ascii="宋体" w:hAnsi="宋体" w:cs="宋体"/>
                <w:color w:val="auto"/>
                <w:szCs w:val="21"/>
                <w:highlight w:val="none"/>
              </w:rPr>
            </w:pPr>
          </w:p>
        </w:tc>
        <w:tc>
          <w:tcPr>
            <w:tcW w:w="708" w:type="dxa"/>
            <w:tcBorders>
              <w:bottom w:val="single" w:color="auto" w:sz="4" w:space="0"/>
            </w:tcBorders>
            <w:noWrap w:val="0"/>
            <w:vAlign w:val="center"/>
          </w:tcPr>
          <w:p w14:paraId="2F453C8B">
            <w:pPr>
              <w:jc w:val="center"/>
              <w:rPr>
                <w:rFonts w:hint="eastAsia" w:ascii="宋体" w:hAnsi="宋体" w:cs="宋体"/>
                <w:color w:val="auto"/>
                <w:szCs w:val="21"/>
                <w:highlight w:val="none"/>
              </w:rPr>
            </w:pPr>
          </w:p>
        </w:tc>
        <w:tc>
          <w:tcPr>
            <w:tcW w:w="1512" w:type="dxa"/>
            <w:tcBorders>
              <w:bottom w:val="single" w:color="auto" w:sz="4" w:space="0"/>
            </w:tcBorders>
            <w:noWrap w:val="0"/>
            <w:vAlign w:val="center"/>
          </w:tcPr>
          <w:p w14:paraId="7B6043CA">
            <w:pPr>
              <w:jc w:val="center"/>
              <w:rPr>
                <w:rFonts w:hint="eastAsia" w:ascii="宋体" w:hAnsi="宋体" w:cs="宋体"/>
                <w:color w:val="auto"/>
                <w:szCs w:val="21"/>
                <w:highlight w:val="none"/>
              </w:rPr>
            </w:pPr>
          </w:p>
        </w:tc>
        <w:tc>
          <w:tcPr>
            <w:tcW w:w="1276" w:type="dxa"/>
            <w:tcBorders>
              <w:bottom w:val="single" w:color="auto" w:sz="4" w:space="0"/>
            </w:tcBorders>
            <w:noWrap w:val="0"/>
            <w:vAlign w:val="center"/>
          </w:tcPr>
          <w:p w14:paraId="4DDED61A">
            <w:pPr>
              <w:jc w:val="center"/>
              <w:rPr>
                <w:rFonts w:hint="eastAsia" w:ascii="宋体" w:hAnsi="宋体" w:cs="宋体"/>
                <w:color w:val="auto"/>
                <w:szCs w:val="21"/>
                <w:highlight w:val="none"/>
              </w:rPr>
            </w:pPr>
          </w:p>
        </w:tc>
        <w:tc>
          <w:tcPr>
            <w:tcW w:w="709" w:type="dxa"/>
            <w:tcBorders>
              <w:bottom w:val="single" w:color="auto" w:sz="4" w:space="0"/>
            </w:tcBorders>
            <w:noWrap w:val="0"/>
            <w:vAlign w:val="center"/>
          </w:tcPr>
          <w:p w14:paraId="703E21EE">
            <w:pPr>
              <w:jc w:val="center"/>
              <w:rPr>
                <w:rFonts w:hint="eastAsia" w:ascii="宋体" w:hAnsi="宋体" w:cs="宋体"/>
                <w:color w:val="auto"/>
                <w:szCs w:val="21"/>
                <w:highlight w:val="none"/>
              </w:rPr>
            </w:pPr>
          </w:p>
        </w:tc>
        <w:tc>
          <w:tcPr>
            <w:tcW w:w="708" w:type="dxa"/>
            <w:tcBorders>
              <w:bottom w:val="single" w:color="auto" w:sz="4" w:space="0"/>
            </w:tcBorders>
            <w:noWrap w:val="0"/>
            <w:vAlign w:val="center"/>
          </w:tcPr>
          <w:p w14:paraId="020EE9B4">
            <w:pPr>
              <w:jc w:val="center"/>
              <w:rPr>
                <w:rFonts w:hint="eastAsia" w:ascii="宋体" w:hAnsi="宋体" w:cs="宋体"/>
                <w:color w:val="auto"/>
                <w:szCs w:val="21"/>
                <w:highlight w:val="none"/>
              </w:rPr>
            </w:pPr>
          </w:p>
        </w:tc>
        <w:tc>
          <w:tcPr>
            <w:tcW w:w="709" w:type="dxa"/>
            <w:tcBorders>
              <w:bottom w:val="single" w:color="auto" w:sz="4" w:space="0"/>
            </w:tcBorders>
            <w:noWrap w:val="0"/>
            <w:vAlign w:val="center"/>
          </w:tcPr>
          <w:p w14:paraId="5F42D9AC">
            <w:pPr>
              <w:jc w:val="center"/>
              <w:rPr>
                <w:rFonts w:hint="eastAsia" w:ascii="宋体" w:hAnsi="宋体" w:cs="宋体"/>
                <w:color w:val="auto"/>
                <w:szCs w:val="21"/>
                <w:highlight w:val="none"/>
              </w:rPr>
            </w:pPr>
          </w:p>
        </w:tc>
      </w:tr>
      <w:tr w14:paraId="1BAC47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12" w:type="dxa"/>
            <w:vMerge w:val="restart"/>
            <w:noWrap w:val="0"/>
            <w:vAlign w:val="center"/>
          </w:tcPr>
          <w:p w14:paraId="3E326478">
            <w:pPr>
              <w:jc w:val="center"/>
              <w:rPr>
                <w:rFonts w:hint="eastAsia" w:ascii="宋体" w:hAnsi="宋体" w:cs="宋体"/>
                <w:color w:val="auto"/>
                <w:szCs w:val="21"/>
                <w:highlight w:val="none"/>
              </w:rPr>
            </w:pPr>
            <w:r>
              <w:rPr>
                <w:rFonts w:hint="eastAsia" w:ascii="宋体" w:hAnsi="宋体" w:cs="宋体"/>
                <w:color w:val="auto"/>
                <w:szCs w:val="21"/>
                <w:highlight w:val="none"/>
              </w:rPr>
              <w:t>监理员</w:t>
            </w:r>
          </w:p>
        </w:tc>
        <w:tc>
          <w:tcPr>
            <w:tcW w:w="709" w:type="dxa"/>
            <w:tcBorders>
              <w:bottom w:val="single" w:color="auto" w:sz="4" w:space="0"/>
            </w:tcBorders>
            <w:noWrap w:val="0"/>
            <w:vAlign w:val="center"/>
          </w:tcPr>
          <w:p w14:paraId="225100A2">
            <w:pPr>
              <w:jc w:val="center"/>
              <w:rPr>
                <w:rFonts w:hint="eastAsia" w:ascii="宋体" w:hAnsi="宋体" w:cs="宋体"/>
                <w:color w:val="auto"/>
                <w:szCs w:val="21"/>
                <w:highlight w:val="none"/>
              </w:rPr>
            </w:pPr>
          </w:p>
        </w:tc>
        <w:tc>
          <w:tcPr>
            <w:tcW w:w="709" w:type="dxa"/>
            <w:tcBorders>
              <w:bottom w:val="single" w:color="auto" w:sz="4" w:space="0"/>
            </w:tcBorders>
            <w:noWrap w:val="0"/>
            <w:vAlign w:val="center"/>
          </w:tcPr>
          <w:p w14:paraId="25FDA4FB">
            <w:pPr>
              <w:jc w:val="center"/>
              <w:rPr>
                <w:rFonts w:hint="eastAsia" w:ascii="宋体" w:hAnsi="宋体" w:cs="宋体"/>
                <w:color w:val="auto"/>
                <w:szCs w:val="21"/>
                <w:highlight w:val="none"/>
              </w:rPr>
            </w:pPr>
          </w:p>
        </w:tc>
        <w:tc>
          <w:tcPr>
            <w:tcW w:w="708" w:type="dxa"/>
            <w:tcBorders>
              <w:bottom w:val="single" w:color="auto" w:sz="4" w:space="0"/>
            </w:tcBorders>
            <w:noWrap w:val="0"/>
            <w:vAlign w:val="center"/>
          </w:tcPr>
          <w:p w14:paraId="32519E43">
            <w:pPr>
              <w:jc w:val="center"/>
              <w:rPr>
                <w:rFonts w:hint="eastAsia" w:ascii="宋体" w:hAnsi="宋体" w:cs="宋体"/>
                <w:color w:val="auto"/>
                <w:szCs w:val="21"/>
                <w:highlight w:val="none"/>
              </w:rPr>
            </w:pPr>
          </w:p>
        </w:tc>
        <w:tc>
          <w:tcPr>
            <w:tcW w:w="1512" w:type="dxa"/>
            <w:tcBorders>
              <w:bottom w:val="single" w:color="auto" w:sz="4" w:space="0"/>
            </w:tcBorders>
            <w:noWrap w:val="0"/>
            <w:vAlign w:val="center"/>
          </w:tcPr>
          <w:p w14:paraId="3D0CBFB3">
            <w:pPr>
              <w:jc w:val="center"/>
              <w:rPr>
                <w:rFonts w:hint="eastAsia" w:ascii="宋体" w:hAnsi="宋体" w:cs="宋体"/>
                <w:color w:val="auto"/>
                <w:szCs w:val="21"/>
                <w:highlight w:val="none"/>
              </w:rPr>
            </w:pPr>
          </w:p>
        </w:tc>
        <w:tc>
          <w:tcPr>
            <w:tcW w:w="1276" w:type="dxa"/>
            <w:tcBorders>
              <w:bottom w:val="single" w:color="auto" w:sz="4" w:space="0"/>
            </w:tcBorders>
            <w:noWrap w:val="0"/>
            <w:vAlign w:val="center"/>
          </w:tcPr>
          <w:p w14:paraId="4E1A1A61">
            <w:pPr>
              <w:jc w:val="center"/>
              <w:rPr>
                <w:rFonts w:hint="eastAsia" w:ascii="宋体" w:hAnsi="宋体" w:cs="宋体"/>
                <w:color w:val="auto"/>
                <w:szCs w:val="21"/>
                <w:highlight w:val="none"/>
              </w:rPr>
            </w:pPr>
          </w:p>
        </w:tc>
        <w:tc>
          <w:tcPr>
            <w:tcW w:w="709" w:type="dxa"/>
            <w:tcBorders>
              <w:bottom w:val="single" w:color="auto" w:sz="4" w:space="0"/>
            </w:tcBorders>
            <w:noWrap w:val="0"/>
            <w:vAlign w:val="center"/>
          </w:tcPr>
          <w:p w14:paraId="5103C1F4">
            <w:pPr>
              <w:jc w:val="center"/>
              <w:rPr>
                <w:rFonts w:hint="eastAsia" w:ascii="宋体" w:hAnsi="宋体" w:cs="宋体"/>
                <w:color w:val="auto"/>
                <w:szCs w:val="21"/>
                <w:highlight w:val="none"/>
              </w:rPr>
            </w:pPr>
          </w:p>
        </w:tc>
        <w:tc>
          <w:tcPr>
            <w:tcW w:w="708" w:type="dxa"/>
            <w:tcBorders>
              <w:bottom w:val="single" w:color="auto" w:sz="4" w:space="0"/>
            </w:tcBorders>
            <w:noWrap w:val="0"/>
            <w:vAlign w:val="center"/>
          </w:tcPr>
          <w:p w14:paraId="1A5304AD">
            <w:pPr>
              <w:jc w:val="center"/>
              <w:rPr>
                <w:rFonts w:hint="eastAsia" w:ascii="宋体" w:hAnsi="宋体" w:cs="宋体"/>
                <w:color w:val="auto"/>
                <w:szCs w:val="21"/>
                <w:highlight w:val="none"/>
              </w:rPr>
            </w:pPr>
          </w:p>
        </w:tc>
        <w:tc>
          <w:tcPr>
            <w:tcW w:w="709" w:type="dxa"/>
            <w:tcBorders>
              <w:bottom w:val="single" w:color="auto" w:sz="4" w:space="0"/>
            </w:tcBorders>
            <w:noWrap w:val="0"/>
            <w:vAlign w:val="center"/>
          </w:tcPr>
          <w:p w14:paraId="78D9634D">
            <w:pPr>
              <w:jc w:val="center"/>
              <w:rPr>
                <w:rFonts w:hint="eastAsia" w:ascii="宋体" w:hAnsi="宋体" w:cs="宋体"/>
                <w:color w:val="auto"/>
                <w:szCs w:val="21"/>
                <w:highlight w:val="none"/>
              </w:rPr>
            </w:pPr>
          </w:p>
        </w:tc>
      </w:tr>
      <w:tr w14:paraId="2CF495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12" w:type="dxa"/>
            <w:vMerge w:val="continue"/>
            <w:noWrap w:val="0"/>
            <w:vAlign w:val="center"/>
          </w:tcPr>
          <w:p w14:paraId="17E299DD">
            <w:pPr>
              <w:jc w:val="center"/>
              <w:rPr>
                <w:rFonts w:hint="eastAsia" w:ascii="宋体" w:hAnsi="宋体" w:cs="宋体"/>
                <w:color w:val="auto"/>
                <w:szCs w:val="21"/>
                <w:highlight w:val="none"/>
              </w:rPr>
            </w:pPr>
          </w:p>
        </w:tc>
        <w:tc>
          <w:tcPr>
            <w:tcW w:w="709" w:type="dxa"/>
            <w:tcBorders>
              <w:top w:val="single" w:color="auto" w:sz="4" w:space="0"/>
              <w:bottom w:val="single" w:color="auto" w:sz="4" w:space="0"/>
            </w:tcBorders>
            <w:noWrap w:val="0"/>
            <w:vAlign w:val="center"/>
          </w:tcPr>
          <w:p w14:paraId="5A011ED5">
            <w:pPr>
              <w:jc w:val="center"/>
              <w:rPr>
                <w:rFonts w:hint="eastAsia" w:ascii="宋体" w:hAnsi="宋体" w:cs="宋体"/>
                <w:color w:val="auto"/>
                <w:szCs w:val="21"/>
                <w:highlight w:val="none"/>
              </w:rPr>
            </w:pPr>
          </w:p>
        </w:tc>
        <w:tc>
          <w:tcPr>
            <w:tcW w:w="709" w:type="dxa"/>
            <w:tcBorders>
              <w:top w:val="single" w:color="auto" w:sz="4" w:space="0"/>
              <w:bottom w:val="single" w:color="auto" w:sz="4" w:space="0"/>
            </w:tcBorders>
            <w:noWrap w:val="0"/>
            <w:vAlign w:val="center"/>
          </w:tcPr>
          <w:p w14:paraId="4F380EAF">
            <w:pPr>
              <w:jc w:val="center"/>
              <w:rPr>
                <w:rFonts w:hint="eastAsia" w:ascii="宋体" w:hAnsi="宋体" w:cs="宋体"/>
                <w:color w:val="auto"/>
                <w:szCs w:val="21"/>
                <w:highlight w:val="none"/>
              </w:rPr>
            </w:pPr>
          </w:p>
        </w:tc>
        <w:tc>
          <w:tcPr>
            <w:tcW w:w="708" w:type="dxa"/>
            <w:tcBorders>
              <w:top w:val="single" w:color="auto" w:sz="4" w:space="0"/>
              <w:bottom w:val="single" w:color="auto" w:sz="4" w:space="0"/>
            </w:tcBorders>
            <w:noWrap w:val="0"/>
            <w:vAlign w:val="center"/>
          </w:tcPr>
          <w:p w14:paraId="3C1B8709">
            <w:pPr>
              <w:jc w:val="center"/>
              <w:rPr>
                <w:rFonts w:hint="eastAsia" w:ascii="宋体" w:hAnsi="宋体" w:cs="宋体"/>
                <w:color w:val="auto"/>
                <w:szCs w:val="21"/>
                <w:highlight w:val="none"/>
              </w:rPr>
            </w:pPr>
          </w:p>
        </w:tc>
        <w:tc>
          <w:tcPr>
            <w:tcW w:w="1512" w:type="dxa"/>
            <w:tcBorders>
              <w:top w:val="single" w:color="auto" w:sz="4" w:space="0"/>
              <w:bottom w:val="single" w:color="auto" w:sz="4" w:space="0"/>
            </w:tcBorders>
            <w:noWrap w:val="0"/>
            <w:vAlign w:val="center"/>
          </w:tcPr>
          <w:p w14:paraId="6D8FBF92">
            <w:pPr>
              <w:jc w:val="center"/>
              <w:rPr>
                <w:rFonts w:hint="eastAsia" w:ascii="宋体" w:hAnsi="宋体" w:cs="宋体"/>
                <w:color w:val="auto"/>
                <w:szCs w:val="21"/>
                <w:highlight w:val="none"/>
              </w:rPr>
            </w:pPr>
          </w:p>
        </w:tc>
        <w:tc>
          <w:tcPr>
            <w:tcW w:w="1276" w:type="dxa"/>
            <w:tcBorders>
              <w:top w:val="single" w:color="auto" w:sz="4" w:space="0"/>
              <w:bottom w:val="single" w:color="auto" w:sz="4" w:space="0"/>
            </w:tcBorders>
            <w:noWrap w:val="0"/>
            <w:vAlign w:val="center"/>
          </w:tcPr>
          <w:p w14:paraId="4926BECB">
            <w:pPr>
              <w:jc w:val="center"/>
              <w:rPr>
                <w:rFonts w:hint="eastAsia" w:ascii="宋体" w:hAnsi="宋体" w:cs="宋体"/>
                <w:color w:val="auto"/>
                <w:szCs w:val="21"/>
                <w:highlight w:val="none"/>
              </w:rPr>
            </w:pPr>
          </w:p>
        </w:tc>
        <w:tc>
          <w:tcPr>
            <w:tcW w:w="709" w:type="dxa"/>
            <w:tcBorders>
              <w:top w:val="single" w:color="auto" w:sz="4" w:space="0"/>
              <w:bottom w:val="single" w:color="auto" w:sz="4" w:space="0"/>
            </w:tcBorders>
            <w:noWrap w:val="0"/>
            <w:vAlign w:val="center"/>
          </w:tcPr>
          <w:p w14:paraId="41D2358F">
            <w:pPr>
              <w:jc w:val="center"/>
              <w:rPr>
                <w:rFonts w:hint="eastAsia" w:ascii="宋体" w:hAnsi="宋体" w:cs="宋体"/>
                <w:color w:val="auto"/>
                <w:szCs w:val="21"/>
                <w:highlight w:val="none"/>
              </w:rPr>
            </w:pPr>
          </w:p>
        </w:tc>
        <w:tc>
          <w:tcPr>
            <w:tcW w:w="708" w:type="dxa"/>
            <w:tcBorders>
              <w:top w:val="single" w:color="auto" w:sz="4" w:space="0"/>
              <w:bottom w:val="single" w:color="auto" w:sz="4" w:space="0"/>
            </w:tcBorders>
            <w:noWrap w:val="0"/>
            <w:vAlign w:val="center"/>
          </w:tcPr>
          <w:p w14:paraId="0DDCF5AA">
            <w:pPr>
              <w:jc w:val="center"/>
              <w:rPr>
                <w:rFonts w:hint="eastAsia" w:ascii="宋体" w:hAnsi="宋体" w:cs="宋体"/>
                <w:color w:val="auto"/>
                <w:szCs w:val="21"/>
                <w:highlight w:val="none"/>
              </w:rPr>
            </w:pPr>
          </w:p>
        </w:tc>
        <w:tc>
          <w:tcPr>
            <w:tcW w:w="709" w:type="dxa"/>
            <w:tcBorders>
              <w:top w:val="single" w:color="auto" w:sz="4" w:space="0"/>
              <w:bottom w:val="single" w:color="auto" w:sz="4" w:space="0"/>
            </w:tcBorders>
            <w:noWrap w:val="0"/>
            <w:vAlign w:val="center"/>
          </w:tcPr>
          <w:p w14:paraId="5B973870">
            <w:pPr>
              <w:jc w:val="center"/>
              <w:rPr>
                <w:rFonts w:hint="eastAsia" w:ascii="宋体" w:hAnsi="宋体" w:cs="宋体"/>
                <w:color w:val="auto"/>
                <w:szCs w:val="21"/>
                <w:highlight w:val="none"/>
              </w:rPr>
            </w:pPr>
          </w:p>
        </w:tc>
      </w:tr>
      <w:tr w14:paraId="75DC2A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12" w:type="dxa"/>
            <w:noWrap w:val="0"/>
            <w:vAlign w:val="center"/>
          </w:tcPr>
          <w:p w14:paraId="36FA0788">
            <w:pPr>
              <w:jc w:val="center"/>
              <w:rPr>
                <w:rFonts w:hint="eastAsia" w:ascii="宋体" w:hAnsi="宋体" w:cs="宋体"/>
                <w:color w:val="auto"/>
                <w:szCs w:val="21"/>
                <w:highlight w:val="none"/>
              </w:rPr>
            </w:pPr>
            <w:r>
              <w:rPr>
                <w:rFonts w:hint="eastAsia" w:ascii="宋体" w:hAnsi="宋体" w:cs="宋体"/>
                <w:color w:val="auto"/>
                <w:szCs w:val="21"/>
                <w:highlight w:val="none"/>
              </w:rPr>
              <w:t>…</w:t>
            </w:r>
          </w:p>
        </w:tc>
        <w:tc>
          <w:tcPr>
            <w:tcW w:w="709" w:type="dxa"/>
            <w:noWrap w:val="0"/>
            <w:vAlign w:val="center"/>
          </w:tcPr>
          <w:p w14:paraId="31E043CC">
            <w:pPr>
              <w:jc w:val="center"/>
              <w:rPr>
                <w:rFonts w:hint="eastAsia" w:ascii="宋体" w:hAnsi="宋体" w:cs="宋体"/>
                <w:color w:val="auto"/>
                <w:szCs w:val="21"/>
                <w:highlight w:val="none"/>
              </w:rPr>
            </w:pPr>
          </w:p>
        </w:tc>
        <w:tc>
          <w:tcPr>
            <w:tcW w:w="709" w:type="dxa"/>
            <w:noWrap w:val="0"/>
            <w:vAlign w:val="center"/>
          </w:tcPr>
          <w:p w14:paraId="53AA977A">
            <w:pPr>
              <w:jc w:val="center"/>
              <w:rPr>
                <w:rFonts w:hint="eastAsia" w:ascii="宋体" w:hAnsi="宋体" w:cs="宋体"/>
                <w:color w:val="auto"/>
                <w:szCs w:val="21"/>
                <w:highlight w:val="none"/>
              </w:rPr>
            </w:pPr>
          </w:p>
        </w:tc>
        <w:tc>
          <w:tcPr>
            <w:tcW w:w="708" w:type="dxa"/>
            <w:noWrap w:val="0"/>
            <w:vAlign w:val="center"/>
          </w:tcPr>
          <w:p w14:paraId="4C7F91FC">
            <w:pPr>
              <w:jc w:val="center"/>
              <w:rPr>
                <w:rFonts w:hint="eastAsia" w:ascii="宋体" w:hAnsi="宋体" w:cs="宋体"/>
                <w:color w:val="auto"/>
                <w:szCs w:val="21"/>
                <w:highlight w:val="none"/>
              </w:rPr>
            </w:pPr>
          </w:p>
        </w:tc>
        <w:tc>
          <w:tcPr>
            <w:tcW w:w="1512" w:type="dxa"/>
            <w:noWrap w:val="0"/>
            <w:vAlign w:val="center"/>
          </w:tcPr>
          <w:p w14:paraId="5423A01D">
            <w:pPr>
              <w:jc w:val="center"/>
              <w:rPr>
                <w:rFonts w:hint="eastAsia" w:ascii="宋体" w:hAnsi="宋体" w:cs="宋体"/>
                <w:color w:val="auto"/>
                <w:szCs w:val="21"/>
                <w:highlight w:val="none"/>
              </w:rPr>
            </w:pPr>
          </w:p>
        </w:tc>
        <w:tc>
          <w:tcPr>
            <w:tcW w:w="1276" w:type="dxa"/>
            <w:noWrap w:val="0"/>
            <w:vAlign w:val="center"/>
          </w:tcPr>
          <w:p w14:paraId="20DCE52C">
            <w:pPr>
              <w:jc w:val="center"/>
              <w:rPr>
                <w:rFonts w:hint="eastAsia" w:ascii="宋体" w:hAnsi="宋体" w:cs="宋体"/>
                <w:color w:val="auto"/>
                <w:szCs w:val="21"/>
                <w:highlight w:val="none"/>
              </w:rPr>
            </w:pPr>
          </w:p>
        </w:tc>
        <w:tc>
          <w:tcPr>
            <w:tcW w:w="709" w:type="dxa"/>
            <w:noWrap w:val="0"/>
            <w:vAlign w:val="center"/>
          </w:tcPr>
          <w:p w14:paraId="642196F6">
            <w:pPr>
              <w:jc w:val="center"/>
              <w:rPr>
                <w:rFonts w:hint="eastAsia" w:ascii="宋体" w:hAnsi="宋体" w:cs="宋体"/>
                <w:color w:val="auto"/>
                <w:szCs w:val="21"/>
                <w:highlight w:val="none"/>
              </w:rPr>
            </w:pPr>
          </w:p>
        </w:tc>
        <w:tc>
          <w:tcPr>
            <w:tcW w:w="708" w:type="dxa"/>
            <w:noWrap w:val="0"/>
            <w:vAlign w:val="center"/>
          </w:tcPr>
          <w:p w14:paraId="155AEF6D">
            <w:pPr>
              <w:jc w:val="center"/>
              <w:rPr>
                <w:rFonts w:hint="eastAsia" w:ascii="宋体" w:hAnsi="宋体" w:cs="宋体"/>
                <w:color w:val="auto"/>
                <w:szCs w:val="21"/>
                <w:highlight w:val="none"/>
              </w:rPr>
            </w:pPr>
          </w:p>
        </w:tc>
        <w:tc>
          <w:tcPr>
            <w:tcW w:w="709" w:type="dxa"/>
            <w:noWrap w:val="0"/>
            <w:vAlign w:val="center"/>
          </w:tcPr>
          <w:p w14:paraId="5D37EE75">
            <w:pPr>
              <w:jc w:val="center"/>
              <w:rPr>
                <w:rFonts w:hint="eastAsia" w:ascii="宋体" w:hAnsi="宋体" w:cs="宋体"/>
                <w:color w:val="auto"/>
                <w:szCs w:val="21"/>
                <w:highlight w:val="none"/>
              </w:rPr>
            </w:pPr>
          </w:p>
        </w:tc>
      </w:tr>
    </w:tbl>
    <w:p w14:paraId="44338811">
      <w:pPr>
        <w:jc w:val="center"/>
        <w:rPr>
          <w:rFonts w:hint="eastAsia" w:ascii="宋体" w:hAnsi="宋体" w:cs="宋体"/>
          <w:b/>
          <w:color w:val="auto"/>
          <w:kern w:val="0"/>
          <w:szCs w:val="21"/>
          <w:highlight w:val="none"/>
        </w:rPr>
      </w:pPr>
    </w:p>
    <w:p w14:paraId="18E2363A">
      <w:pPr>
        <w:jc w:val="center"/>
        <w:rPr>
          <w:rFonts w:hint="eastAsia" w:ascii="宋体" w:hAnsi="宋体" w:cs="宋体"/>
          <w:b/>
          <w:color w:val="auto"/>
          <w:kern w:val="0"/>
          <w:szCs w:val="21"/>
          <w:highlight w:val="none"/>
        </w:rPr>
      </w:pPr>
    </w:p>
    <w:p w14:paraId="52CDCDA8">
      <w:pPr>
        <w:jc w:val="center"/>
        <w:rPr>
          <w:rFonts w:hint="eastAsia" w:ascii="宋体" w:hAnsi="宋体" w:cs="宋体"/>
          <w:b/>
          <w:color w:val="auto"/>
          <w:kern w:val="0"/>
          <w:szCs w:val="21"/>
          <w:highlight w:val="none"/>
        </w:rPr>
      </w:pPr>
    </w:p>
    <w:p w14:paraId="3A0BFE31">
      <w:pPr>
        <w:rPr>
          <w:rFonts w:hint="eastAsia" w:ascii="宋体" w:hAnsi="宋体" w:cs="宋体"/>
          <w:b/>
          <w:color w:val="auto"/>
          <w:kern w:val="0"/>
          <w:szCs w:val="21"/>
          <w:highlight w:val="none"/>
        </w:rPr>
      </w:pPr>
    </w:p>
    <w:p w14:paraId="7A3ED6AF">
      <w:pPr>
        <w:rPr>
          <w:rFonts w:hint="eastAsia" w:ascii="宋体" w:hAnsi="宋体" w:cs="宋体"/>
          <w:b/>
          <w:color w:val="auto"/>
          <w:kern w:val="0"/>
          <w:szCs w:val="21"/>
          <w:highlight w:val="none"/>
        </w:rPr>
      </w:pPr>
    </w:p>
    <w:p w14:paraId="090A5663">
      <w:pPr>
        <w:rPr>
          <w:rFonts w:hint="eastAsia" w:ascii="宋体" w:hAnsi="宋体" w:cs="宋体"/>
          <w:b/>
          <w:color w:val="auto"/>
          <w:kern w:val="0"/>
          <w:szCs w:val="21"/>
          <w:highlight w:val="none"/>
        </w:rPr>
      </w:pPr>
    </w:p>
    <w:p w14:paraId="537C25BD">
      <w:pPr>
        <w:rPr>
          <w:rFonts w:hint="eastAsia" w:ascii="宋体" w:hAnsi="宋体" w:eastAsia="宋体"/>
          <w:color w:val="auto"/>
          <w:highlight w:val="none"/>
        </w:rPr>
      </w:pPr>
      <w:bookmarkStart w:id="213" w:name="_Toc126937582"/>
      <w:r>
        <w:rPr>
          <w:rFonts w:hint="eastAsia" w:ascii="宋体" w:hAnsi="宋体" w:eastAsia="宋体"/>
          <w:color w:val="auto"/>
          <w:highlight w:val="none"/>
        </w:rPr>
        <w:br w:type="page"/>
      </w:r>
    </w:p>
    <w:p w14:paraId="6E6EB2F9">
      <w:pPr>
        <w:pStyle w:val="4"/>
        <w:numPr>
          <w:ilvl w:val="2"/>
          <w:numId w:val="0"/>
        </w:numPr>
        <w:tabs>
          <w:tab w:val="clear" w:pos="0"/>
        </w:tabs>
        <w:ind w:left="0" w:leftChars="0" w:firstLine="0" w:firstLineChars="0"/>
        <w:rPr>
          <w:rFonts w:hint="eastAsia" w:ascii="宋体" w:hAnsi="宋体" w:eastAsia="宋体"/>
          <w:color w:val="auto"/>
          <w:highlight w:val="none"/>
        </w:rPr>
      </w:pPr>
      <w:r>
        <w:rPr>
          <w:rFonts w:hint="eastAsia" w:ascii="宋体" w:hAnsi="宋体" w:eastAsia="宋体"/>
          <w:color w:val="auto"/>
          <w:highlight w:val="none"/>
        </w:rPr>
        <w:t>6.2 拟选派项目监理机构人员简历表（含附件）</w:t>
      </w:r>
      <w:bookmarkEnd w:id="213"/>
    </w:p>
    <w:tbl>
      <w:tblPr>
        <w:tblStyle w:val="4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1"/>
        <w:gridCol w:w="1547"/>
        <w:gridCol w:w="958"/>
        <w:gridCol w:w="1322"/>
        <w:gridCol w:w="234"/>
        <w:gridCol w:w="1218"/>
        <w:gridCol w:w="1387"/>
        <w:gridCol w:w="1301"/>
      </w:tblGrid>
      <w:tr w14:paraId="556C9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1651" w:type="dxa"/>
            <w:noWrap w:val="0"/>
            <w:vAlign w:val="center"/>
          </w:tcPr>
          <w:p w14:paraId="193361AE">
            <w:pPr>
              <w:jc w:val="center"/>
              <w:rPr>
                <w:rFonts w:hint="eastAsia" w:ascii="宋体" w:hAnsi="宋体" w:cs="宋体"/>
                <w:color w:val="auto"/>
                <w:szCs w:val="21"/>
                <w:highlight w:val="none"/>
              </w:rPr>
            </w:pPr>
            <w:r>
              <w:rPr>
                <w:rFonts w:hint="eastAsia" w:ascii="宋体" w:hAnsi="宋体" w:cs="宋体"/>
                <w:color w:val="auto"/>
                <w:szCs w:val="21"/>
                <w:highlight w:val="none"/>
              </w:rPr>
              <w:t>姓名</w:t>
            </w:r>
          </w:p>
        </w:tc>
        <w:tc>
          <w:tcPr>
            <w:tcW w:w="1547" w:type="dxa"/>
            <w:noWrap w:val="0"/>
            <w:vAlign w:val="center"/>
          </w:tcPr>
          <w:p w14:paraId="0E1D332F">
            <w:pPr>
              <w:jc w:val="center"/>
              <w:rPr>
                <w:rFonts w:hint="eastAsia" w:ascii="宋体" w:hAnsi="宋体" w:cs="宋体"/>
                <w:color w:val="auto"/>
                <w:szCs w:val="21"/>
                <w:highlight w:val="none"/>
              </w:rPr>
            </w:pPr>
          </w:p>
        </w:tc>
        <w:tc>
          <w:tcPr>
            <w:tcW w:w="958" w:type="dxa"/>
            <w:noWrap w:val="0"/>
            <w:vAlign w:val="center"/>
          </w:tcPr>
          <w:p w14:paraId="6AFFF0D1">
            <w:pPr>
              <w:jc w:val="center"/>
              <w:rPr>
                <w:rFonts w:hint="eastAsia" w:ascii="宋体" w:hAnsi="宋体" w:cs="宋体"/>
                <w:color w:val="auto"/>
                <w:szCs w:val="21"/>
                <w:highlight w:val="none"/>
              </w:rPr>
            </w:pPr>
            <w:r>
              <w:rPr>
                <w:rFonts w:hint="eastAsia" w:ascii="宋体" w:hAnsi="宋体" w:cs="宋体"/>
                <w:color w:val="auto"/>
                <w:szCs w:val="21"/>
                <w:highlight w:val="none"/>
              </w:rPr>
              <w:t>性别</w:t>
            </w:r>
          </w:p>
        </w:tc>
        <w:tc>
          <w:tcPr>
            <w:tcW w:w="1322" w:type="dxa"/>
            <w:noWrap w:val="0"/>
            <w:vAlign w:val="center"/>
          </w:tcPr>
          <w:p w14:paraId="355EFCA3">
            <w:pPr>
              <w:jc w:val="center"/>
              <w:rPr>
                <w:rFonts w:hint="eastAsia" w:ascii="宋体" w:hAnsi="宋体" w:cs="宋体"/>
                <w:color w:val="auto"/>
                <w:szCs w:val="21"/>
                <w:highlight w:val="none"/>
              </w:rPr>
            </w:pPr>
          </w:p>
        </w:tc>
        <w:tc>
          <w:tcPr>
            <w:tcW w:w="1452" w:type="dxa"/>
            <w:gridSpan w:val="2"/>
            <w:noWrap w:val="0"/>
            <w:vAlign w:val="center"/>
          </w:tcPr>
          <w:p w14:paraId="730F5941">
            <w:pPr>
              <w:jc w:val="center"/>
              <w:rPr>
                <w:rFonts w:hint="eastAsia" w:ascii="宋体" w:hAnsi="宋体" w:cs="宋体"/>
                <w:color w:val="auto"/>
                <w:szCs w:val="21"/>
                <w:highlight w:val="none"/>
              </w:rPr>
            </w:pPr>
            <w:r>
              <w:rPr>
                <w:rFonts w:hint="eastAsia" w:ascii="宋体" w:hAnsi="宋体" w:cs="宋体"/>
                <w:color w:val="auto"/>
                <w:szCs w:val="21"/>
                <w:highlight w:val="none"/>
              </w:rPr>
              <w:t>职称</w:t>
            </w:r>
          </w:p>
        </w:tc>
        <w:tc>
          <w:tcPr>
            <w:tcW w:w="2688" w:type="dxa"/>
            <w:gridSpan w:val="2"/>
            <w:noWrap w:val="0"/>
            <w:vAlign w:val="center"/>
          </w:tcPr>
          <w:p w14:paraId="337B7ABA">
            <w:pPr>
              <w:jc w:val="center"/>
              <w:rPr>
                <w:rFonts w:hint="eastAsia" w:ascii="宋体" w:hAnsi="宋体" w:cs="宋体"/>
                <w:color w:val="auto"/>
                <w:szCs w:val="21"/>
                <w:highlight w:val="none"/>
              </w:rPr>
            </w:pPr>
          </w:p>
        </w:tc>
      </w:tr>
      <w:tr w14:paraId="1F4F6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1651" w:type="dxa"/>
            <w:noWrap w:val="0"/>
            <w:vAlign w:val="center"/>
          </w:tcPr>
          <w:p w14:paraId="7EF47DD4">
            <w:pPr>
              <w:jc w:val="center"/>
              <w:rPr>
                <w:rFonts w:hint="eastAsia" w:ascii="宋体" w:hAnsi="宋体" w:cs="宋体"/>
                <w:color w:val="auto"/>
                <w:szCs w:val="21"/>
                <w:highlight w:val="none"/>
              </w:rPr>
            </w:pPr>
            <w:r>
              <w:rPr>
                <w:rFonts w:hint="eastAsia" w:ascii="宋体" w:hAnsi="宋体" w:cs="宋体"/>
                <w:color w:val="auto"/>
                <w:szCs w:val="21"/>
                <w:highlight w:val="none"/>
              </w:rPr>
              <w:t>职务</w:t>
            </w:r>
          </w:p>
        </w:tc>
        <w:tc>
          <w:tcPr>
            <w:tcW w:w="1547" w:type="dxa"/>
            <w:noWrap w:val="0"/>
            <w:vAlign w:val="center"/>
          </w:tcPr>
          <w:p w14:paraId="0E98FE67">
            <w:pPr>
              <w:jc w:val="center"/>
              <w:rPr>
                <w:rFonts w:hint="eastAsia" w:ascii="宋体" w:hAnsi="宋体" w:cs="宋体"/>
                <w:color w:val="auto"/>
                <w:szCs w:val="21"/>
                <w:highlight w:val="none"/>
              </w:rPr>
            </w:pPr>
          </w:p>
        </w:tc>
        <w:tc>
          <w:tcPr>
            <w:tcW w:w="958" w:type="dxa"/>
            <w:noWrap w:val="0"/>
            <w:vAlign w:val="center"/>
          </w:tcPr>
          <w:p w14:paraId="7738F0F4">
            <w:pPr>
              <w:jc w:val="center"/>
              <w:rPr>
                <w:rFonts w:hint="eastAsia" w:ascii="宋体" w:hAnsi="宋体" w:cs="宋体"/>
                <w:color w:val="auto"/>
                <w:szCs w:val="21"/>
                <w:highlight w:val="none"/>
              </w:rPr>
            </w:pPr>
            <w:r>
              <w:rPr>
                <w:rFonts w:hint="eastAsia" w:ascii="宋体" w:hAnsi="宋体" w:cs="宋体"/>
                <w:color w:val="auto"/>
                <w:szCs w:val="21"/>
                <w:highlight w:val="none"/>
              </w:rPr>
              <w:t>年龄</w:t>
            </w:r>
          </w:p>
        </w:tc>
        <w:tc>
          <w:tcPr>
            <w:tcW w:w="1322" w:type="dxa"/>
            <w:noWrap w:val="0"/>
            <w:vAlign w:val="center"/>
          </w:tcPr>
          <w:p w14:paraId="678DB40A">
            <w:pPr>
              <w:jc w:val="center"/>
              <w:rPr>
                <w:rFonts w:hint="eastAsia" w:ascii="宋体" w:hAnsi="宋体" w:cs="宋体"/>
                <w:color w:val="auto"/>
                <w:szCs w:val="21"/>
                <w:highlight w:val="none"/>
              </w:rPr>
            </w:pPr>
          </w:p>
        </w:tc>
        <w:tc>
          <w:tcPr>
            <w:tcW w:w="1452" w:type="dxa"/>
            <w:gridSpan w:val="2"/>
            <w:noWrap w:val="0"/>
            <w:vAlign w:val="center"/>
          </w:tcPr>
          <w:p w14:paraId="440B68DD">
            <w:pPr>
              <w:jc w:val="center"/>
              <w:rPr>
                <w:rFonts w:hint="eastAsia" w:ascii="宋体" w:hAnsi="宋体" w:cs="宋体"/>
                <w:color w:val="auto"/>
                <w:szCs w:val="21"/>
                <w:highlight w:val="none"/>
              </w:rPr>
            </w:pPr>
            <w:r>
              <w:rPr>
                <w:rFonts w:hint="eastAsia" w:ascii="宋体" w:hAnsi="宋体" w:cs="宋体"/>
                <w:color w:val="auto"/>
                <w:szCs w:val="21"/>
                <w:highlight w:val="none"/>
              </w:rPr>
              <w:t>学历及专业</w:t>
            </w:r>
          </w:p>
        </w:tc>
        <w:tc>
          <w:tcPr>
            <w:tcW w:w="2688" w:type="dxa"/>
            <w:gridSpan w:val="2"/>
            <w:noWrap w:val="0"/>
            <w:vAlign w:val="center"/>
          </w:tcPr>
          <w:p w14:paraId="5EFB4FBC">
            <w:pPr>
              <w:jc w:val="center"/>
              <w:rPr>
                <w:rFonts w:hint="eastAsia" w:ascii="宋体" w:hAnsi="宋体" w:cs="宋体"/>
                <w:color w:val="auto"/>
                <w:szCs w:val="21"/>
                <w:highlight w:val="none"/>
              </w:rPr>
            </w:pPr>
          </w:p>
        </w:tc>
      </w:tr>
      <w:tr w14:paraId="23D5B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1651" w:type="dxa"/>
            <w:noWrap w:val="0"/>
            <w:vAlign w:val="center"/>
          </w:tcPr>
          <w:p w14:paraId="7A4A9430">
            <w:pPr>
              <w:jc w:val="center"/>
              <w:rPr>
                <w:rFonts w:hint="eastAsia" w:ascii="宋体" w:hAnsi="宋体" w:cs="宋体"/>
                <w:color w:val="auto"/>
                <w:szCs w:val="21"/>
                <w:highlight w:val="none"/>
              </w:rPr>
            </w:pPr>
            <w:r>
              <w:rPr>
                <w:rFonts w:hint="eastAsia" w:ascii="宋体" w:hAnsi="宋体" w:cs="宋体"/>
                <w:color w:val="auto"/>
                <w:szCs w:val="21"/>
                <w:highlight w:val="none"/>
              </w:rPr>
              <w:t>监理注册证号</w:t>
            </w:r>
          </w:p>
        </w:tc>
        <w:tc>
          <w:tcPr>
            <w:tcW w:w="2505" w:type="dxa"/>
            <w:gridSpan w:val="2"/>
            <w:noWrap w:val="0"/>
            <w:vAlign w:val="center"/>
          </w:tcPr>
          <w:p w14:paraId="613DCD50">
            <w:pPr>
              <w:jc w:val="center"/>
              <w:rPr>
                <w:rFonts w:hint="eastAsia" w:ascii="宋体" w:hAnsi="宋体" w:cs="宋体"/>
                <w:color w:val="auto"/>
                <w:szCs w:val="21"/>
                <w:highlight w:val="none"/>
              </w:rPr>
            </w:pPr>
          </w:p>
        </w:tc>
        <w:tc>
          <w:tcPr>
            <w:tcW w:w="2774" w:type="dxa"/>
            <w:gridSpan w:val="3"/>
            <w:noWrap w:val="0"/>
            <w:vAlign w:val="center"/>
          </w:tcPr>
          <w:p w14:paraId="760DB3A0">
            <w:pPr>
              <w:jc w:val="center"/>
              <w:rPr>
                <w:rFonts w:hint="eastAsia" w:ascii="宋体" w:hAnsi="宋体" w:cs="宋体"/>
                <w:color w:val="auto"/>
                <w:szCs w:val="21"/>
                <w:highlight w:val="none"/>
              </w:rPr>
            </w:pPr>
            <w:r>
              <w:rPr>
                <w:rFonts w:hint="eastAsia" w:ascii="宋体" w:hAnsi="宋体" w:cs="宋体"/>
                <w:color w:val="auto"/>
                <w:szCs w:val="21"/>
                <w:highlight w:val="none"/>
              </w:rPr>
              <w:t>从事工程施工监理年限</w:t>
            </w:r>
          </w:p>
        </w:tc>
        <w:tc>
          <w:tcPr>
            <w:tcW w:w="2688" w:type="dxa"/>
            <w:gridSpan w:val="2"/>
            <w:noWrap w:val="0"/>
            <w:vAlign w:val="center"/>
          </w:tcPr>
          <w:p w14:paraId="5D87EE7D">
            <w:pPr>
              <w:jc w:val="center"/>
              <w:rPr>
                <w:rFonts w:hint="eastAsia" w:ascii="宋体" w:hAnsi="宋体" w:cs="宋体"/>
                <w:color w:val="auto"/>
                <w:szCs w:val="21"/>
                <w:highlight w:val="none"/>
              </w:rPr>
            </w:pPr>
          </w:p>
        </w:tc>
      </w:tr>
      <w:tr w14:paraId="3D02D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1651" w:type="dxa"/>
            <w:noWrap w:val="0"/>
            <w:vAlign w:val="center"/>
          </w:tcPr>
          <w:p w14:paraId="3AE354B2">
            <w:pPr>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2505" w:type="dxa"/>
            <w:gridSpan w:val="2"/>
            <w:noWrap w:val="0"/>
            <w:vAlign w:val="center"/>
          </w:tcPr>
          <w:p w14:paraId="6B2B5091">
            <w:pPr>
              <w:jc w:val="center"/>
              <w:rPr>
                <w:rFonts w:hint="eastAsia" w:ascii="宋体" w:hAnsi="宋体" w:cs="宋体"/>
                <w:color w:val="auto"/>
                <w:szCs w:val="21"/>
                <w:highlight w:val="none"/>
              </w:rPr>
            </w:pPr>
          </w:p>
        </w:tc>
        <w:tc>
          <w:tcPr>
            <w:tcW w:w="2774" w:type="dxa"/>
            <w:gridSpan w:val="3"/>
            <w:noWrap w:val="0"/>
            <w:vAlign w:val="center"/>
          </w:tcPr>
          <w:p w14:paraId="66548625">
            <w:pPr>
              <w:jc w:val="center"/>
              <w:rPr>
                <w:rFonts w:hint="eastAsia" w:ascii="宋体" w:hAnsi="宋体" w:cs="宋体"/>
                <w:color w:val="auto"/>
                <w:szCs w:val="21"/>
                <w:highlight w:val="none"/>
              </w:rPr>
            </w:pPr>
            <w:r>
              <w:rPr>
                <w:rFonts w:hint="eastAsia" w:ascii="宋体" w:hAnsi="宋体" w:cs="宋体"/>
                <w:color w:val="auto"/>
                <w:szCs w:val="21"/>
                <w:highlight w:val="none"/>
              </w:rPr>
              <w:t>在本项目中拟任职务</w:t>
            </w:r>
          </w:p>
        </w:tc>
        <w:tc>
          <w:tcPr>
            <w:tcW w:w="2688" w:type="dxa"/>
            <w:gridSpan w:val="2"/>
            <w:noWrap w:val="0"/>
            <w:vAlign w:val="center"/>
          </w:tcPr>
          <w:p w14:paraId="17057C16">
            <w:pPr>
              <w:jc w:val="center"/>
              <w:rPr>
                <w:rFonts w:hint="eastAsia" w:ascii="宋体" w:hAnsi="宋体" w:cs="宋体"/>
                <w:color w:val="auto"/>
                <w:szCs w:val="21"/>
                <w:highlight w:val="none"/>
              </w:rPr>
            </w:pPr>
          </w:p>
        </w:tc>
      </w:tr>
      <w:tr w14:paraId="1D474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9618" w:type="dxa"/>
            <w:gridSpan w:val="8"/>
            <w:noWrap w:val="0"/>
            <w:vAlign w:val="center"/>
          </w:tcPr>
          <w:p w14:paraId="61954766">
            <w:pPr>
              <w:jc w:val="center"/>
              <w:rPr>
                <w:rFonts w:hint="eastAsia" w:ascii="宋体" w:hAnsi="宋体" w:cs="宋体"/>
                <w:color w:val="auto"/>
                <w:szCs w:val="21"/>
                <w:highlight w:val="none"/>
              </w:rPr>
            </w:pPr>
            <w:r>
              <w:rPr>
                <w:rFonts w:hint="eastAsia" w:ascii="宋体" w:hAnsi="宋体" w:cs="宋体"/>
                <w:color w:val="auto"/>
                <w:szCs w:val="21"/>
                <w:highlight w:val="none"/>
              </w:rPr>
              <w:t>已完成监理项目情况</w:t>
            </w:r>
          </w:p>
        </w:tc>
      </w:tr>
      <w:tr w14:paraId="5F437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1651" w:type="dxa"/>
            <w:noWrap w:val="0"/>
            <w:vAlign w:val="center"/>
          </w:tcPr>
          <w:p w14:paraId="36D4C7C7">
            <w:pPr>
              <w:jc w:val="center"/>
              <w:rPr>
                <w:rFonts w:hint="eastAsia" w:ascii="宋体" w:hAnsi="宋体" w:cs="宋体"/>
                <w:color w:val="auto"/>
                <w:szCs w:val="21"/>
                <w:highlight w:val="none"/>
              </w:rPr>
            </w:pPr>
            <w:r>
              <w:rPr>
                <w:rFonts w:hint="eastAsia" w:ascii="宋体" w:hAnsi="宋体" w:cs="宋体"/>
                <w:color w:val="auto"/>
                <w:szCs w:val="21"/>
                <w:highlight w:val="none"/>
              </w:rPr>
              <w:t>建设单位</w:t>
            </w:r>
          </w:p>
        </w:tc>
        <w:tc>
          <w:tcPr>
            <w:tcW w:w="1547" w:type="dxa"/>
            <w:noWrap w:val="0"/>
            <w:vAlign w:val="center"/>
          </w:tcPr>
          <w:p w14:paraId="30F8EB48">
            <w:pPr>
              <w:jc w:val="center"/>
              <w:rPr>
                <w:rFonts w:hint="eastAsia" w:ascii="宋体" w:hAnsi="宋体" w:cs="宋体"/>
                <w:color w:val="auto"/>
                <w:szCs w:val="21"/>
                <w:highlight w:val="none"/>
              </w:rPr>
            </w:pPr>
            <w:r>
              <w:rPr>
                <w:rFonts w:hint="eastAsia" w:ascii="宋体" w:hAnsi="宋体" w:cs="宋体"/>
                <w:color w:val="auto"/>
                <w:szCs w:val="21"/>
                <w:highlight w:val="none"/>
              </w:rPr>
              <w:t>项目名称</w:t>
            </w:r>
          </w:p>
        </w:tc>
        <w:tc>
          <w:tcPr>
            <w:tcW w:w="958" w:type="dxa"/>
            <w:noWrap w:val="0"/>
            <w:vAlign w:val="center"/>
          </w:tcPr>
          <w:p w14:paraId="08D23D48">
            <w:pPr>
              <w:jc w:val="center"/>
              <w:rPr>
                <w:rFonts w:hint="eastAsia" w:ascii="宋体" w:hAnsi="宋体" w:cs="宋体"/>
                <w:color w:val="auto"/>
                <w:szCs w:val="21"/>
                <w:highlight w:val="none"/>
              </w:rPr>
            </w:pPr>
            <w:r>
              <w:rPr>
                <w:rFonts w:hint="eastAsia" w:ascii="宋体" w:hAnsi="宋体" w:cs="宋体"/>
                <w:color w:val="auto"/>
                <w:szCs w:val="21"/>
                <w:highlight w:val="none"/>
              </w:rPr>
              <w:t>建设</w:t>
            </w:r>
          </w:p>
          <w:p w14:paraId="76A89646">
            <w:pPr>
              <w:jc w:val="center"/>
              <w:rPr>
                <w:rFonts w:hint="eastAsia" w:ascii="宋体" w:hAnsi="宋体" w:cs="宋体"/>
                <w:color w:val="auto"/>
                <w:szCs w:val="21"/>
                <w:highlight w:val="none"/>
              </w:rPr>
            </w:pPr>
            <w:r>
              <w:rPr>
                <w:rFonts w:hint="eastAsia" w:ascii="宋体" w:hAnsi="宋体" w:cs="宋体"/>
                <w:color w:val="auto"/>
                <w:szCs w:val="21"/>
                <w:highlight w:val="none"/>
              </w:rPr>
              <w:t>规模</w:t>
            </w:r>
          </w:p>
        </w:tc>
        <w:tc>
          <w:tcPr>
            <w:tcW w:w="1556" w:type="dxa"/>
            <w:gridSpan w:val="2"/>
            <w:noWrap w:val="0"/>
            <w:vAlign w:val="center"/>
          </w:tcPr>
          <w:p w14:paraId="63245864">
            <w:pPr>
              <w:jc w:val="center"/>
              <w:rPr>
                <w:rFonts w:hint="eastAsia" w:ascii="宋体" w:hAnsi="宋体" w:cs="宋体"/>
                <w:color w:val="auto"/>
                <w:szCs w:val="21"/>
                <w:highlight w:val="none"/>
              </w:rPr>
            </w:pPr>
            <w:r>
              <w:rPr>
                <w:rFonts w:hint="eastAsia" w:ascii="宋体" w:hAnsi="宋体" w:cs="宋体"/>
                <w:color w:val="auto"/>
                <w:szCs w:val="21"/>
                <w:highlight w:val="none"/>
              </w:rPr>
              <w:t>开、竣工时间</w:t>
            </w:r>
          </w:p>
        </w:tc>
        <w:tc>
          <w:tcPr>
            <w:tcW w:w="1218" w:type="dxa"/>
            <w:noWrap w:val="0"/>
            <w:vAlign w:val="center"/>
          </w:tcPr>
          <w:p w14:paraId="6B62BC29">
            <w:pPr>
              <w:jc w:val="center"/>
              <w:rPr>
                <w:rFonts w:hint="eastAsia" w:ascii="宋体" w:hAnsi="宋体" w:cs="宋体"/>
                <w:color w:val="auto"/>
                <w:szCs w:val="21"/>
                <w:highlight w:val="none"/>
              </w:rPr>
            </w:pPr>
            <w:r>
              <w:rPr>
                <w:rFonts w:hint="eastAsia" w:ascii="宋体" w:hAnsi="宋体" w:cs="宋体"/>
                <w:color w:val="auto"/>
                <w:szCs w:val="21"/>
                <w:highlight w:val="none"/>
              </w:rPr>
              <w:t>合同质量标准</w:t>
            </w:r>
          </w:p>
        </w:tc>
        <w:tc>
          <w:tcPr>
            <w:tcW w:w="1387" w:type="dxa"/>
            <w:noWrap w:val="0"/>
            <w:vAlign w:val="center"/>
          </w:tcPr>
          <w:p w14:paraId="6BE6AE6E">
            <w:pPr>
              <w:jc w:val="center"/>
              <w:rPr>
                <w:rFonts w:hint="eastAsia" w:ascii="宋体" w:hAnsi="宋体" w:cs="宋体"/>
                <w:color w:val="auto"/>
                <w:szCs w:val="21"/>
                <w:highlight w:val="none"/>
              </w:rPr>
            </w:pPr>
            <w:r>
              <w:rPr>
                <w:rFonts w:hint="eastAsia" w:ascii="宋体" w:hAnsi="宋体" w:cs="宋体"/>
                <w:color w:val="auto"/>
                <w:szCs w:val="21"/>
                <w:highlight w:val="none"/>
              </w:rPr>
              <w:t>质量评定</w:t>
            </w:r>
          </w:p>
          <w:p w14:paraId="36C3C6EB">
            <w:pPr>
              <w:jc w:val="center"/>
              <w:rPr>
                <w:rFonts w:hint="eastAsia" w:ascii="宋体" w:hAnsi="宋体" w:cs="宋体"/>
                <w:color w:val="auto"/>
                <w:szCs w:val="21"/>
                <w:highlight w:val="none"/>
              </w:rPr>
            </w:pPr>
            <w:r>
              <w:rPr>
                <w:rFonts w:hint="eastAsia" w:ascii="宋体" w:hAnsi="宋体" w:cs="宋体"/>
                <w:color w:val="auto"/>
                <w:szCs w:val="21"/>
                <w:highlight w:val="none"/>
              </w:rPr>
              <w:t>等级</w:t>
            </w:r>
          </w:p>
        </w:tc>
        <w:tc>
          <w:tcPr>
            <w:tcW w:w="1301" w:type="dxa"/>
            <w:noWrap w:val="0"/>
            <w:vAlign w:val="center"/>
          </w:tcPr>
          <w:p w14:paraId="02ADDD8D">
            <w:pPr>
              <w:jc w:val="center"/>
              <w:rPr>
                <w:rFonts w:hint="eastAsia" w:ascii="宋体" w:hAnsi="宋体" w:cs="宋体"/>
                <w:color w:val="auto"/>
                <w:szCs w:val="21"/>
                <w:highlight w:val="none"/>
              </w:rPr>
            </w:pPr>
            <w:r>
              <w:rPr>
                <w:rFonts w:hint="eastAsia" w:ascii="宋体" w:hAnsi="宋体" w:cs="宋体"/>
                <w:color w:val="auto"/>
                <w:szCs w:val="21"/>
                <w:highlight w:val="none"/>
              </w:rPr>
              <w:t>担任</w:t>
            </w:r>
          </w:p>
          <w:p w14:paraId="5C69B14D">
            <w:pPr>
              <w:jc w:val="center"/>
              <w:rPr>
                <w:rFonts w:hint="eastAsia" w:ascii="宋体" w:hAnsi="宋体" w:cs="宋体"/>
                <w:color w:val="auto"/>
                <w:szCs w:val="21"/>
                <w:highlight w:val="none"/>
              </w:rPr>
            </w:pPr>
            <w:r>
              <w:rPr>
                <w:rFonts w:hint="eastAsia" w:ascii="宋体" w:hAnsi="宋体" w:cs="宋体"/>
                <w:color w:val="auto"/>
                <w:szCs w:val="21"/>
                <w:highlight w:val="none"/>
              </w:rPr>
              <w:t>职务</w:t>
            </w:r>
          </w:p>
        </w:tc>
      </w:tr>
      <w:tr w14:paraId="54080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651" w:type="dxa"/>
            <w:noWrap w:val="0"/>
            <w:vAlign w:val="top"/>
          </w:tcPr>
          <w:p w14:paraId="2EA23A7F">
            <w:pPr>
              <w:rPr>
                <w:rFonts w:hint="eastAsia" w:ascii="宋体" w:hAnsi="宋体" w:cs="宋体"/>
                <w:color w:val="auto"/>
                <w:szCs w:val="21"/>
                <w:highlight w:val="none"/>
              </w:rPr>
            </w:pPr>
          </w:p>
        </w:tc>
        <w:tc>
          <w:tcPr>
            <w:tcW w:w="1547" w:type="dxa"/>
            <w:noWrap w:val="0"/>
            <w:vAlign w:val="top"/>
          </w:tcPr>
          <w:p w14:paraId="1522C6B5">
            <w:pPr>
              <w:rPr>
                <w:rFonts w:hint="eastAsia" w:ascii="宋体" w:hAnsi="宋体" w:cs="宋体"/>
                <w:color w:val="auto"/>
                <w:szCs w:val="21"/>
                <w:highlight w:val="none"/>
              </w:rPr>
            </w:pPr>
          </w:p>
        </w:tc>
        <w:tc>
          <w:tcPr>
            <w:tcW w:w="958" w:type="dxa"/>
            <w:noWrap w:val="0"/>
            <w:vAlign w:val="top"/>
          </w:tcPr>
          <w:p w14:paraId="6FD701E0">
            <w:pPr>
              <w:rPr>
                <w:rFonts w:hint="eastAsia" w:ascii="宋体" w:hAnsi="宋体" w:cs="宋体"/>
                <w:color w:val="auto"/>
                <w:szCs w:val="21"/>
                <w:highlight w:val="none"/>
              </w:rPr>
            </w:pPr>
          </w:p>
        </w:tc>
        <w:tc>
          <w:tcPr>
            <w:tcW w:w="1556" w:type="dxa"/>
            <w:gridSpan w:val="2"/>
            <w:noWrap w:val="0"/>
            <w:vAlign w:val="top"/>
          </w:tcPr>
          <w:p w14:paraId="18BA824A">
            <w:pPr>
              <w:rPr>
                <w:rFonts w:hint="eastAsia" w:ascii="宋体" w:hAnsi="宋体" w:cs="宋体"/>
                <w:color w:val="auto"/>
                <w:szCs w:val="21"/>
                <w:highlight w:val="none"/>
              </w:rPr>
            </w:pPr>
          </w:p>
        </w:tc>
        <w:tc>
          <w:tcPr>
            <w:tcW w:w="1218" w:type="dxa"/>
            <w:noWrap w:val="0"/>
            <w:vAlign w:val="top"/>
          </w:tcPr>
          <w:p w14:paraId="0A1EAC25">
            <w:pPr>
              <w:rPr>
                <w:rFonts w:hint="eastAsia" w:ascii="宋体" w:hAnsi="宋体" w:cs="宋体"/>
                <w:color w:val="auto"/>
                <w:szCs w:val="21"/>
                <w:highlight w:val="none"/>
              </w:rPr>
            </w:pPr>
          </w:p>
        </w:tc>
        <w:tc>
          <w:tcPr>
            <w:tcW w:w="1387" w:type="dxa"/>
            <w:noWrap w:val="0"/>
            <w:vAlign w:val="top"/>
          </w:tcPr>
          <w:p w14:paraId="3AF75100">
            <w:pPr>
              <w:rPr>
                <w:rFonts w:hint="eastAsia" w:ascii="宋体" w:hAnsi="宋体" w:cs="宋体"/>
                <w:color w:val="auto"/>
                <w:szCs w:val="21"/>
                <w:highlight w:val="none"/>
              </w:rPr>
            </w:pPr>
          </w:p>
        </w:tc>
        <w:tc>
          <w:tcPr>
            <w:tcW w:w="1301" w:type="dxa"/>
            <w:noWrap w:val="0"/>
            <w:vAlign w:val="top"/>
          </w:tcPr>
          <w:p w14:paraId="41785A18">
            <w:pPr>
              <w:rPr>
                <w:rFonts w:hint="eastAsia" w:ascii="宋体" w:hAnsi="宋体" w:cs="宋体"/>
                <w:color w:val="auto"/>
                <w:szCs w:val="21"/>
                <w:highlight w:val="none"/>
              </w:rPr>
            </w:pPr>
          </w:p>
        </w:tc>
      </w:tr>
      <w:tr w14:paraId="65ACA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651" w:type="dxa"/>
            <w:noWrap w:val="0"/>
            <w:vAlign w:val="top"/>
          </w:tcPr>
          <w:p w14:paraId="7BF709EE">
            <w:pPr>
              <w:rPr>
                <w:rFonts w:hint="eastAsia" w:ascii="宋体" w:hAnsi="宋体" w:cs="宋体"/>
                <w:color w:val="auto"/>
                <w:szCs w:val="21"/>
                <w:highlight w:val="none"/>
              </w:rPr>
            </w:pPr>
          </w:p>
        </w:tc>
        <w:tc>
          <w:tcPr>
            <w:tcW w:w="1547" w:type="dxa"/>
            <w:noWrap w:val="0"/>
            <w:vAlign w:val="top"/>
          </w:tcPr>
          <w:p w14:paraId="788C96A8">
            <w:pPr>
              <w:rPr>
                <w:rFonts w:hint="eastAsia" w:ascii="宋体" w:hAnsi="宋体" w:cs="宋体"/>
                <w:color w:val="auto"/>
                <w:szCs w:val="21"/>
                <w:highlight w:val="none"/>
              </w:rPr>
            </w:pPr>
          </w:p>
        </w:tc>
        <w:tc>
          <w:tcPr>
            <w:tcW w:w="958" w:type="dxa"/>
            <w:noWrap w:val="0"/>
            <w:vAlign w:val="top"/>
          </w:tcPr>
          <w:p w14:paraId="30C7AE24">
            <w:pPr>
              <w:rPr>
                <w:rFonts w:hint="eastAsia" w:ascii="宋体" w:hAnsi="宋体" w:cs="宋体"/>
                <w:color w:val="auto"/>
                <w:szCs w:val="21"/>
                <w:highlight w:val="none"/>
              </w:rPr>
            </w:pPr>
          </w:p>
        </w:tc>
        <w:tc>
          <w:tcPr>
            <w:tcW w:w="1556" w:type="dxa"/>
            <w:gridSpan w:val="2"/>
            <w:noWrap w:val="0"/>
            <w:vAlign w:val="top"/>
          </w:tcPr>
          <w:p w14:paraId="33FB7E19">
            <w:pPr>
              <w:rPr>
                <w:rFonts w:hint="eastAsia" w:ascii="宋体" w:hAnsi="宋体" w:cs="宋体"/>
                <w:color w:val="auto"/>
                <w:szCs w:val="21"/>
                <w:highlight w:val="none"/>
              </w:rPr>
            </w:pPr>
          </w:p>
        </w:tc>
        <w:tc>
          <w:tcPr>
            <w:tcW w:w="1218" w:type="dxa"/>
            <w:noWrap w:val="0"/>
            <w:vAlign w:val="top"/>
          </w:tcPr>
          <w:p w14:paraId="160B45FD">
            <w:pPr>
              <w:rPr>
                <w:rFonts w:hint="eastAsia" w:ascii="宋体" w:hAnsi="宋体" w:cs="宋体"/>
                <w:color w:val="auto"/>
                <w:szCs w:val="21"/>
                <w:highlight w:val="none"/>
              </w:rPr>
            </w:pPr>
          </w:p>
        </w:tc>
        <w:tc>
          <w:tcPr>
            <w:tcW w:w="1387" w:type="dxa"/>
            <w:noWrap w:val="0"/>
            <w:vAlign w:val="top"/>
          </w:tcPr>
          <w:p w14:paraId="517B96EA">
            <w:pPr>
              <w:rPr>
                <w:rFonts w:hint="eastAsia" w:ascii="宋体" w:hAnsi="宋体" w:cs="宋体"/>
                <w:color w:val="auto"/>
                <w:szCs w:val="21"/>
                <w:highlight w:val="none"/>
              </w:rPr>
            </w:pPr>
          </w:p>
        </w:tc>
        <w:tc>
          <w:tcPr>
            <w:tcW w:w="1301" w:type="dxa"/>
            <w:noWrap w:val="0"/>
            <w:vAlign w:val="top"/>
          </w:tcPr>
          <w:p w14:paraId="38A59610">
            <w:pPr>
              <w:rPr>
                <w:rFonts w:hint="eastAsia" w:ascii="宋体" w:hAnsi="宋体" w:cs="宋体"/>
                <w:color w:val="auto"/>
                <w:szCs w:val="21"/>
                <w:highlight w:val="none"/>
              </w:rPr>
            </w:pPr>
          </w:p>
        </w:tc>
      </w:tr>
      <w:tr w14:paraId="7EEBD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651" w:type="dxa"/>
            <w:noWrap w:val="0"/>
            <w:vAlign w:val="top"/>
          </w:tcPr>
          <w:p w14:paraId="46CF7078">
            <w:pPr>
              <w:rPr>
                <w:rFonts w:hint="eastAsia" w:ascii="宋体" w:hAnsi="宋体" w:cs="宋体"/>
                <w:color w:val="auto"/>
                <w:szCs w:val="21"/>
                <w:highlight w:val="none"/>
              </w:rPr>
            </w:pPr>
          </w:p>
        </w:tc>
        <w:tc>
          <w:tcPr>
            <w:tcW w:w="1547" w:type="dxa"/>
            <w:noWrap w:val="0"/>
            <w:vAlign w:val="top"/>
          </w:tcPr>
          <w:p w14:paraId="288B9A38">
            <w:pPr>
              <w:rPr>
                <w:rFonts w:hint="eastAsia" w:ascii="宋体" w:hAnsi="宋体" w:cs="宋体"/>
                <w:color w:val="auto"/>
                <w:szCs w:val="21"/>
                <w:highlight w:val="none"/>
              </w:rPr>
            </w:pPr>
          </w:p>
        </w:tc>
        <w:tc>
          <w:tcPr>
            <w:tcW w:w="958" w:type="dxa"/>
            <w:noWrap w:val="0"/>
            <w:vAlign w:val="top"/>
          </w:tcPr>
          <w:p w14:paraId="0649BA44">
            <w:pPr>
              <w:rPr>
                <w:rFonts w:hint="eastAsia" w:ascii="宋体" w:hAnsi="宋体" w:cs="宋体"/>
                <w:color w:val="auto"/>
                <w:szCs w:val="21"/>
                <w:highlight w:val="none"/>
              </w:rPr>
            </w:pPr>
          </w:p>
        </w:tc>
        <w:tc>
          <w:tcPr>
            <w:tcW w:w="1556" w:type="dxa"/>
            <w:gridSpan w:val="2"/>
            <w:noWrap w:val="0"/>
            <w:vAlign w:val="top"/>
          </w:tcPr>
          <w:p w14:paraId="09EA660B">
            <w:pPr>
              <w:rPr>
                <w:rFonts w:hint="eastAsia" w:ascii="宋体" w:hAnsi="宋体" w:cs="宋体"/>
                <w:color w:val="auto"/>
                <w:szCs w:val="21"/>
                <w:highlight w:val="none"/>
              </w:rPr>
            </w:pPr>
          </w:p>
        </w:tc>
        <w:tc>
          <w:tcPr>
            <w:tcW w:w="1218" w:type="dxa"/>
            <w:noWrap w:val="0"/>
            <w:vAlign w:val="top"/>
          </w:tcPr>
          <w:p w14:paraId="39832749">
            <w:pPr>
              <w:rPr>
                <w:rFonts w:hint="eastAsia" w:ascii="宋体" w:hAnsi="宋体" w:cs="宋体"/>
                <w:color w:val="auto"/>
                <w:szCs w:val="21"/>
                <w:highlight w:val="none"/>
              </w:rPr>
            </w:pPr>
          </w:p>
        </w:tc>
        <w:tc>
          <w:tcPr>
            <w:tcW w:w="1387" w:type="dxa"/>
            <w:noWrap w:val="0"/>
            <w:vAlign w:val="top"/>
          </w:tcPr>
          <w:p w14:paraId="1E40786A">
            <w:pPr>
              <w:rPr>
                <w:rFonts w:hint="eastAsia" w:ascii="宋体" w:hAnsi="宋体" w:cs="宋体"/>
                <w:color w:val="auto"/>
                <w:szCs w:val="21"/>
                <w:highlight w:val="none"/>
              </w:rPr>
            </w:pPr>
          </w:p>
        </w:tc>
        <w:tc>
          <w:tcPr>
            <w:tcW w:w="1301" w:type="dxa"/>
            <w:noWrap w:val="0"/>
            <w:vAlign w:val="top"/>
          </w:tcPr>
          <w:p w14:paraId="07CD6461">
            <w:pPr>
              <w:rPr>
                <w:rFonts w:hint="eastAsia" w:ascii="宋体" w:hAnsi="宋体" w:cs="宋体"/>
                <w:color w:val="auto"/>
                <w:szCs w:val="21"/>
                <w:highlight w:val="none"/>
              </w:rPr>
            </w:pPr>
          </w:p>
        </w:tc>
      </w:tr>
      <w:tr w14:paraId="33701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651" w:type="dxa"/>
            <w:noWrap w:val="0"/>
            <w:vAlign w:val="top"/>
          </w:tcPr>
          <w:p w14:paraId="41B37DB0">
            <w:pPr>
              <w:rPr>
                <w:rFonts w:hint="eastAsia" w:ascii="宋体" w:hAnsi="宋体" w:cs="宋体"/>
                <w:color w:val="auto"/>
                <w:szCs w:val="21"/>
                <w:highlight w:val="none"/>
              </w:rPr>
            </w:pPr>
          </w:p>
        </w:tc>
        <w:tc>
          <w:tcPr>
            <w:tcW w:w="1547" w:type="dxa"/>
            <w:noWrap w:val="0"/>
            <w:vAlign w:val="top"/>
          </w:tcPr>
          <w:p w14:paraId="1099066E">
            <w:pPr>
              <w:rPr>
                <w:rFonts w:hint="eastAsia" w:ascii="宋体" w:hAnsi="宋体" w:cs="宋体"/>
                <w:color w:val="auto"/>
                <w:szCs w:val="21"/>
                <w:highlight w:val="none"/>
              </w:rPr>
            </w:pPr>
          </w:p>
        </w:tc>
        <w:tc>
          <w:tcPr>
            <w:tcW w:w="958" w:type="dxa"/>
            <w:noWrap w:val="0"/>
            <w:vAlign w:val="top"/>
          </w:tcPr>
          <w:p w14:paraId="0CDA82D8">
            <w:pPr>
              <w:rPr>
                <w:rFonts w:hint="eastAsia" w:ascii="宋体" w:hAnsi="宋体" w:cs="宋体"/>
                <w:color w:val="auto"/>
                <w:szCs w:val="21"/>
                <w:highlight w:val="none"/>
              </w:rPr>
            </w:pPr>
          </w:p>
        </w:tc>
        <w:tc>
          <w:tcPr>
            <w:tcW w:w="1556" w:type="dxa"/>
            <w:gridSpan w:val="2"/>
            <w:noWrap w:val="0"/>
            <w:vAlign w:val="top"/>
          </w:tcPr>
          <w:p w14:paraId="4E6DC553">
            <w:pPr>
              <w:rPr>
                <w:rFonts w:hint="eastAsia" w:ascii="宋体" w:hAnsi="宋体" w:cs="宋体"/>
                <w:color w:val="auto"/>
                <w:szCs w:val="21"/>
                <w:highlight w:val="none"/>
              </w:rPr>
            </w:pPr>
          </w:p>
        </w:tc>
        <w:tc>
          <w:tcPr>
            <w:tcW w:w="1218" w:type="dxa"/>
            <w:noWrap w:val="0"/>
            <w:vAlign w:val="top"/>
          </w:tcPr>
          <w:p w14:paraId="673F77DF">
            <w:pPr>
              <w:rPr>
                <w:rFonts w:hint="eastAsia" w:ascii="宋体" w:hAnsi="宋体" w:cs="宋体"/>
                <w:color w:val="auto"/>
                <w:szCs w:val="21"/>
                <w:highlight w:val="none"/>
              </w:rPr>
            </w:pPr>
          </w:p>
        </w:tc>
        <w:tc>
          <w:tcPr>
            <w:tcW w:w="1387" w:type="dxa"/>
            <w:noWrap w:val="0"/>
            <w:vAlign w:val="top"/>
          </w:tcPr>
          <w:p w14:paraId="79A93502">
            <w:pPr>
              <w:rPr>
                <w:rFonts w:hint="eastAsia" w:ascii="宋体" w:hAnsi="宋体" w:cs="宋体"/>
                <w:color w:val="auto"/>
                <w:szCs w:val="21"/>
                <w:highlight w:val="none"/>
              </w:rPr>
            </w:pPr>
          </w:p>
        </w:tc>
        <w:tc>
          <w:tcPr>
            <w:tcW w:w="1301" w:type="dxa"/>
            <w:noWrap w:val="0"/>
            <w:vAlign w:val="top"/>
          </w:tcPr>
          <w:p w14:paraId="0BF369E0">
            <w:pPr>
              <w:rPr>
                <w:rFonts w:hint="eastAsia" w:ascii="宋体" w:hAnsi="宋体" w:cs="宋体"/>
                <w:color w:val="auto"/>
                <w:szCs w:val="21"/>
                <w:highlight w:val="none"/>
              </w:rPr>
            </w:pPr>
          </w:p>
        </w:tc>
      </w:tr>
      <w:tr w14:paraId="22D06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651" w:type="dxa"/>
            <w:noWrap w:val="0"/>
            <w:vAlign w:val="top"/>
          </w:tcPr>
          <w:p w14:paraId="329D00F9">
            <w:pPr>
              <w:rPr>
                <w:rFonts w:hint="eastAsia" w:ascii="宋体" w:hAnsi="宋体" w:cs="宋体"/>
                <w:color w:val="auto"/>
                <w:szCs w:val="21"/>
                <w:highlight w:val="none"/>
              </w:rPr>
            </w:pPr>
          </w:p>
        </w:tc>
        <w:tc>
          <w:tcPr>
            <w:tcW w:w="1547" w:type="dxa"/>
            <w:noWrap w:val="0"/>
            <w:vAlign w:val="top"/>
          </w:tcPr>
          <w:p w14:paraId="20188D6E">
            <w:pPr>
              <w:rPr>
                <w:rFonts w:hint="eastAsia" w:ascii="宋体" w:hAnsi="宋体" w:cs="宋体"/>
                <w:color w:val="auto"/>
                <w:szCs w:val="21"/>
                <w:highlight w:val="none"/>
              </w:rPr>
            </w:pPr>
          </w:p>
        </w:tc>
        <w:tc>
          <w:tcPr>
            <w:tcW w:w="958" w:type="dxa"/>
            <w:noWrap w:val="0"/>
            <w:vAlign w:val="top"/>
          </w:tcPr>
          <w:p w14:paraId="3379322B">
            <w:pPr>
              <w:rPr>
                <w:rFonts w:hint="eastAsia" w:ascii="宋体" w:hAnsi="宋体" w:cs="宋体"/>
                <w:color w:val="auto"/>
                <w:szCs w:val="21"/>
                <w:highlight w:val="none"/>
              </w:rPr>
            </w:pPr>
          </w:p>
        </w:tc>
        <w:tc>
          <w:tcPr>
            <w:tcW w:w="1556" w:type="dxa"/>
            <w:gridSpan w:val="2"/>
            <w:noWrap w:val="0"/>
            <w:vAlign w:val="top"/>
          </w:tcPr>
          <w:p w14:paraId="789C0D92">
            <w:pPr>
              <w:rPr>
                <w:rFonts w:hint="eastAsia" w:ascii="宋体" w:hAnsi="宋体" w:cs="宋体"/>
                <w:color w:val="auto"/>
                <w:szCs w:val="21"/>
                <w:highlight w:val="none"/>
              </w:rPr>
            </w:pPr>
          </w:p>
        </w:tc>
        <w:tc>
          <w:tcPr>
            <w:tcW w:w="1218" w:type="dxa"/>
            <w:noWrap w:val="0"/>
            <w:vAlign w:val="top"/>
          </w:tcPr>
          <w:p w14:paraId="69019CD4">
            <w:pPr>
              <w:rPr>
                <w:rFonts w:hint="eastAsia" w:ascii="宋体" w:hAnsi="宋体" w:cs="宋体"/>
                <w:color w:val="auto"/>
                <w:szCs w:val="21"/>
                <w:highlight w:val="none"/>
              </w:rPr>
            </w:pPr>
          </w:p>
        </w:tc>
        <w:tc>
          <w:tcPr>
            <w:tcW w:w="1387" w:type="dxa"/>
            <w:noWrap w:val="0"/>
            <w:vAlign w:val="top"/>
          </w:tcPr>
          <w:p w14:paraId="20BFCE05">
            <w:pPr>
              <w:rPr>
                <w:rFonts w:hint="eastAsia" w:ascii="宋体" w:hAnsi="宋体" w:cs="宋体"/>
                <w:color w:val="auto"/>
                <w:szCs w:val="21"/>
                <w:highlight w:val="none"/>
              </w:rPr>
            </w:pPr>
          </w:p>
        </w:tc>
        <w:tc>
          <w:tcPr>
            <w:tcW w:w="1301" w:type="dxa"/>
            <w:noWrap w:val="0"/>
            <w:vAlign w:val="top"/>
          </w:tcPr>
          <w:p w14:paraId="7624421F">
            <w:pPr>
              <w:rPr>
                <w:rFonts w:hint="eastAsia" w:ascii="宋体" w:hAnsi="宋体" w:cs="宋体"/>
                <w:color w:val="auto"/>
                <w:szCs w:val="21"/>
                <w:highlight w:val="none"/>
              </w:rPr>
            </w:pPr>
          </w:p>
        </w:tc>
      </w:tr>
      <w:tr w14:paraId="25E9F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651" w:type="dxa"/>
            <w:noWrap w:val="0"/>
            <w:vAlign w:val="top"/>
          </w:tcPr>
          <w:p w14:paraId="0DB32632">
            <w:pPr>
              <w:rPr>
                <w:rFonts w:hint="eastAsia" w:ascii="宋体" w:hAnsi="宋体" w:cs="宋体"/>
                <w:color w:val="auto"/>
                <w:szCs w:val="21"/>
                <w:highlight w:val="none"/>
              </w:rPr>
            </w:pPr>
          </w:p>
        </w:tc>
        <w:tc>
          <w:tcPr>
            <w:tcW w:w="1547" w:type="dxa"/>
            <w:noWrap w:val="0"/>
            <w:vAlign w:val="top"/>
          </w:tcPr>
          <w:p w14:paraId="39C1300A">
            <w:pPr>
              <w:rPr>
                <w:rFonts w:hint="eastAsia" w:ascii="宋体" w:hAnsi="宋体" w:cs="宋体"/>
                <w:color w:val="auto"/>
                <w:szCs w:val="21"/>
                <w:highlight w:val="none"/>
              </w:rPr>
            </w:pPr>
          </w:p>
        </w:tc>
        <w:tc>
          <w:tcPr>
            <w:tcW w:w="958" w:type="dxa"/>
            <w:noWrap w:val="0"/>
            <w:vAlign w:val="top"/>
          </w:tcPr>
          <w:p w14:paraId="33E97ACD">
            <w:pPr>
              <w:rPr>
                <w:rFonts w:hint="eastAsia" w:ascii="宋体" w:hAnsi="宋体" w:cs="宋体"/>
                <w:color w:val="auto"/>
                <w:szCs w:val="21"/>
                <w:highlight w:val="none"/>
              </w:rPr>
            </w:pPr>
          </w:p>
        </w:tc>
        <w:tc>
          <w:tcPr>
            <w:tcW w:w="1556" w:type="dxa"/>
            <w:gridSpan w:val="2"/>
            <w:noWrap w:val="0"/>
            <w:vAlign w:val="top"/>
          </w:tcPr>
          <w:p w14:paraId="1C7DDAB8">
            <w:pPr>
              <w:rPr>
                <w:rFonts w:hint="eastAsia" w:ascii="宋体" w:hAnsi="宋体" w:cs="宋体"/>
                <w:color w:val="auto"/>
                <w:szCs w:val="21"/>
                <w:highlight w:val="none"/>
              </w:rPr>
            </w:pPr>
          </w:p>
        </w:tc>
        <w:tc>
          <w:tcPr>
            <w:tcW w:w="1218" w:type="dxa"/>
            <w:noWrap w:val="0"/>
            <w:vAlign w:val="top"/>
          </w:tcPr>
          <w:p w14:paraId="27980CD7">
            <w:pPr>
              <w:rPr>
                <w:rFonts w:hint="eastAsia" w:ascii="宋体" w:hAnsi="宋体" w:cs="宋体"/>
                <w:color w:val="auto"/>
                <w:szCs w:val="21"/>
                <w:highlight w:val="none"/>
              </w:rPr>
            </w:pPr>
          </w:p>
        </w:tc>
        <w:tc>
          <w:tcPr>
            <w:tcW w:w="1387" w:type="dxa"/>
            <w:noWrap w:val="0"/>
            <w:vAlign w:val="top"/>
          </w:tcPr>
          <w:p w14:paraId="4194C6BD">
            <w:pPr>
              <w:rPr>
                <w:rFonts w:hint="eastAsia" w:ascii="宋体" w:hAnsi="宋体" w:cs="宋体"/>
                <w:color w:val="auto"/>
                <w:szCs w:val="21"/>
                <w:highlight w:val="none"/>
              </w:rPr>
            </w:pPr>
          </w:p>
        </w:tc>
        <w:tc>
          <w:tcPr>
            <w:tcW w:w="1301" w:type="dxa"/>
            <w:noWrap w:val="0"/>
            <w:vAlign w:val="top"/>
          </w:tcPr>
          <w:p w14:paraId="39490533">
            <w:pPr>
              <w:rPr>
                <w:rFonts w:hint="eastAsia" w:ascii="宋体" w:hAnsi="宋体" w:cs="宋体"/>
                <w:color w:val="auto"/>
                <w:szCs w:val="21"/>
                <w:highlight w:val="none"/>
              </w:rPr>
            </w:pPr>
          </w:p>
        </w:tc>
      </w:tr>
      <w:tr w14:paraId="63731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651" w:type="dxa"/>
            <w:noWrap w:val="0"/>
            <w:vAlign w:val="top"/>
          </w:tcPr>
          <w:p w14:paraId="01D35D59">
            <w:pPr>
              <w:rPr>
                <w:rFonts w:hint="eastAsia" w:ascii="宋体" w:hAnsi="宋体" w:cs="宋体"/>
                <w:color w:val="auto"/>
                <w:szCs w:val="21"/>
                <w:highlight w:val="none"/>
              </w:rPr>
            </w:pPr>
          </w:p>
        </w:tc>
        <w:tc>
          <w:tcPr>
            <w:tcW w:w="1547" w:type="dxa"/>
            <w:noWrap w:val="0"/>
            <w:vAlign w:val="top"/>
          </w:tcPr>
          <w:p w14:paraId="52FDE19F">
            <w:pPr>
              <w:rPr>
                <w:rFonts w:hint="eastAsia" w:ascii="宋体" w:hAnsi="宋体" w:cs="宋体"/>
                <w:color w:val="auto"/>
                <w:szCs w:val="21"/>
                <w:highlight w:val="none"/>
              </w:rPr>
            </w:pPr>
          </w:p>
        </w:tc>
        <w:tc>
          <w:tcPr>
            <w:tcW w:w="958" w:type="dxa"/>
            <w:noWrap w:val="0"/>
            <w:vAlign w:val="top"/>
          </w:tcPr>
          <w:p w14:paraId="5E3084A4">
            <w:pPr>
              <w:rPr>
                <w:rFonts w:hint="eastAsia" w:ascii="宋体" w:hAnsi="宋体" w:cs="宋体"/>
                <w:color w:val="auto"/>
                <w:szCs w:val="21"/>
                <w:highlight w:val="none"/>
              </w:rPr>
            </w:pPr>
          </w:p>
        </w:tc>
        <w:tc>
          <w:tcPr>
            <w:tcW w:w="1556" w:type="dxa"/>
            <w:gridSpan w:val="2"/>
            <w:noWrap w:val="0"/>
            <w:vAlign w:val="top"/>
          </w:tcPr>
          <w:p w14:paraId="7AADF085">
            <w:pPr>
              <w:rPr>
                <w:rFonts w:hint="eastAsia" w:ascii="宋体" w:hAnsi="宋体" w:cs="宋体"/>
                <w:color w:val="auto"/>
                <w:szCs w:val="21"/>
                <w:highlight w:val="none"/>
              </w:rPr>
            </w:pPr>
          </w:p>
        </w:tc>
        <w:tc>
          <w:tcPr>
            <w:tcW w:w="1218" w:type="dxa"/>
            <w:noWrap w:val="0"/>
            <w:vAlign w:val="top"/>
          </w:tcPr>
          <w:p w14:paraId="2FADF940">
            <w:pPr>
              <w:rPr>
                <w:rFonts w:hint="eastAsia" w:ascii="宋体" w:hAnsi="宋体" w:cs="宋体"/>
                <w:color w:val="auto"/>
                <w:szCs w:val="21"/>
                <w:highlight w:val="none"/>
              </w:rPr>
            </w:pPr>
          </w:p>
        </w:tc>
        <w:tc>
          <w:tcPr>
            <w:tcW w:w="1387" w:type="dxa"/>
            <w:noWrap w:val="0"/>
            <w:vAlign w:val="top"/>
          </w:tcPr>
          <w:p w14:paraId="726FCB5A">
            <w:pPr>
              <w:rPr>
                <w:rFonts w:hint="eastAsia" w:ascii="宋体" w:hAnsi="宋体" w:cs="宋体"/>
                <w:color w:val="auto"/>
                <w:szCs w:val="21"/>
                <w:highlight w:val="none"/>
              </w:rPr>
            </w:pPr>
          </w:p>
        </w:tc>
        <w:tc>
          <w:tcPr>
            <w:tcW w:w="1301" w:type="dxa"/>
            <w:noWrap w:val="0"/>
            <w:vAlign w:val="top"/>
          </w:tcPr>
          <w:p w14:paraId="4D1EE38D">
            <w:pPr>
              <w:rPr>
                <w:rFonts w:hint="eastAsia" w:ascii="宋体" w:hAnsi="宋体" w:cs="宋体"/>
                <w:color w:val="auto"/>
                <w:szCs w:val="21"/>
                <w:highlight w:val="none"/>
              </w:rPr>
            </w:pPr>
          </w:p>
        </w:tc>
      </w:tr>
      <w:tr w14:paraId="12316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651" w:type="dxa"/>
            <w:noWrap w:val="0"/>
            <w:vAlign w:val="top"/>
          </w:tcPr>
          <w:p w14:paraId="02D03AA1">
            <w:pPr>
              <w:rPr>
                <w:rFonts w:hint="eastAsia" w:ascii="宋体" w:hAnsi="宋体" w:cs="宋体"/>
                <w:color w:val="auto"/>
                <w:szCs w:val="21"/>
                <w:highlight w:val="none"/>
              </w:rPr>
            </w:pPr>
          </w:p>
        </w:tc>
        <w:tc>
          <w:tcPr>
            <w:tcW w:w="1547" w:type="dxa"/>
            <w:noWrap w:val="0"/>
            <w:vAlign w:val="top"/>
          </w:tcPr>
          <w:p w14:paraId="5FE1EAEA">
            <w:pPr>
              <w:rPr>
                <w:rFonts w:hint="eastAsia" w:ascii="宋体" w:hAnsi="宋体" w:cs="宋体"/>
                <w:color w:val="auto"/>
                <w:szCs w:val="21"/>
                <w:highlight w:val="none"/>
              </w:rPr>
            </w:pPr>
          </w:p>
        </w:tc>
        <w:tc>
          <w:tcPr>
            <w:tcW w:w="958" w:type="dxa"/>
            <w:noWrap w:val="0"/>
            <w:vAlign w:val="top"/>
          </w:tcPr>
          <w:p w14:paraId="0F6F3637">
            <w:pPr>
              <w:rPr>
                <w:rFonts w:hint="eastAsia" w:ascii="宋体" w:hAnsi="宋体" w:cs="宋体"/>
                <w:color w:val="auto"/>
                <w:szCs w:val="21"/>
                <w:highlight w:val="none"/>
              </w:rPr>
            </w:pPr>
          </w:p>
        </w:tc>
        <w:tc>
          <w:tcPr>
            <w:tcW w:w="1556" w:type="dxa"/>
            <w:gridSpan w:val="2"/>
            <w:noWrap w:val="0"/>
            <w:vAlign w:val="top"/>
          </w:tcPr>
          <w:p w14:paraId="3CCCE4B5">
            <w:pPr>
              <w:rPr>
                <w:rFonts w:hint="eastAsia" w:ascii="宋体" w:hAnsi="宋体" w:cs="宋体"/>
                <w:color w:val="auto"/>
                <w:szCs w:val="21"/>
                <w:highlight w:val="none"/>
              </w:rPr>
            </w:pPr>
          </w:p>
        </w:tc>
        <w:tc>
          <w:tcPr>
            <w:tcW w:w="1218" w:type="dxa"/>
            <w:noWrap w:val="0"/>
            <w:vAlign w:val="top"/>
          </w:tcPr>
          <w:p w14:paraId="31B0591F">
            <w:pPr>
              <w:rPr>
                <w:rFonts w:hint="eastAsia" w:ascii="宋体" w:hAnsi="宋体" w:cs="宋体"/>
                <w:color w:val="auto"/>
                <w:szCs w:val="21"/>
                <w:highlight w:val="none"/>
              </w:rPr>
            </w:pPr>
          </w:p>
        </w:tc>
        <w:tc>
          <w:tcPr>
            <w:tcW w:w="1387" w:type="dxa"/>
            <w:noWrap w:val="0"/>
            <w:vAlign w:val="top"/>
          </w:tcPr>
          <w:p w14:paraId="068EAA76">
            <w:pPr>
              <w:rPr>
                <w:rFonts w:hint="eastAsia" w:ascii="宋体" w:hAnsi="宋体" w:cs="宋体"/>
                <w:color w:val="auto"/>
                <w:szCs w:val="21"/>
                <w:highlight w:val="none"/>
              </w:rPr>
            </w:pPr>
          </w:p>
        </w:tc>
        <w:tc>
          <w:tcPr>
            <w:tcW w:w="1301" w:type="dxa"/>
            <w:noWrap w:val="0"/>
            <w:vAlign w:val="top"/>
          </w:tcPr>
          <w:p w14:paraId="0F1A0289">
            <w:pPr>
              <w:rPr>
                <w:rFonts w:hint="eastAsia" w:ascii="宋体" w:hAnsi="宋体" w:cs="宋体"/>
                <w:color w:val="auto"/>
                <w:szCs w:val="21"/>
                <w:highlight w:val="none"/>
              </w:rPr>
            </w:pPr>
          </w:p>
        </w:tc>
      </w:tr>
      <w:tr w14:paraId="004BB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651" w:type="dxa"/>
            <w:noWrap w:val="0"/>
            <w:vAlign w:val="top"/>
          </w:tcPr>
          <w:p w14:paraId="15C4DE7B">
            <w:pPr>
              <w:rPr>
                <w:rFonts w:hint="eastAsia" w:ascii="宋体" w:hAnsi="宋体" w:cs="宋体"/>
                <w:color w:val="auto"/>
                <w:szCs w:val="21"/>
                <w:highlight w:val="none"/>
              </w:rPr>
            </w:pPr>
          </w:p>
        </w:tc>
        <w:tc>
          <w:tcPr>
            <w:tcW w:w="1547" w:type="dxa"/>
            <w:noWrap w:val="0"/>
            <w:vAlign w:val="top"/>
          </w:tcPr>
          <w:p w14:paraId="01692B30">
            <w:pPr>
              <w:rPr>
                <w:rFonts w:hint="eastAsia" w:ascii="宋体" w:hAnsi="宋体" w:cs="宋体"/>
                <w:color w:val="auto"/>
                <w:szCs w:val="21"/>
                <w:highlight w:val="none"/>
              </w:rPr>
            </w:pPr>
          </w:p>
        </w:tc>
        <w:tc>
          <w:tcPr>
            <w:tcW w:w="958" w:type="dxa"/>
            <w:noWrap w:val="0"/>
            <w:vAlign w:val="top"/>
          </w:tcPr>
          <w:p w14:paraId="1ECCC339">
            <w:pPr>
              <w:rPr>
                <w:rFonts w:hint="eastAsia" w:ascii="宋体" w:hAnsi="宋体" w:cs="宋体"/>
                <w:color w:val="auto"/>
                <w:szCs w:val="21"/>
                <w:highlight w:val="none"/>
              </w:rPr>
            </w:pPr>
          </w:p>
        </w:tc>
        <w:tc>
          <w:tcPr>
            <w:tcW w:w="1556" w:type="dxa"/>
            <w:gridSpan w:val="2"/>
            <w:noWrap w:val="0"/>
            <w:vAlign w:val="top"/>
          </w:tcPr>
          <w:p w14:paraId="79B87416">
            <w:pPr>
              <w:rPr>
                <w:rFonts w:hint="eastAsia" w:ascii="宋体" w:hAnsi="宋体" w:cs="宋体"/>
                <w:color w:val="auto"/>
                <w:szCs w:val="21"/>
                <w:highlight w:val="none"/>
              </w:rPr>
            </w:pPr>
          </w:p>
        </w:tc>
        <w:tc>
          <w:tcPr>
            <w:tcW w:w="1218" w:type="dxa"/>
            <w:noWrap w:val="0"/>
            <w:vAlign w:val="top"/>
          </w:tcPr>
          <w:p w14:paraId="2881A50C">
            <w:pPr>
              <w:rPr>
                <w:rFonts w:hint="eastAsia" w:ascii="宋体" w:hAnsi="宋体" w:cs="宋体"/>
                <w:color w:val="auto"/>
                <w:szCs w:val="21"/>
                <w:highlight w:val="none"/>
              </w:rPr>
            </w:pPr>
          </w:p>
        </w:tc>
        <w:tc>
          <w:tcPr>
            <w:tcW w:w="1387" w:type="dxa"/>
            <w:noWrap w:val="0"/>
            <w:vAlign w:val="top"/>
          </w:tcPr>
          <w:p w14:paraId="7546E573">
            <w:pPr>
              <w:rPr>
                <w:rFonts w:hint="eastAsia" w:ascii="宋体" w:hAnsi="宋体" w:cs="宋体"/>
                <w:color w:val="auto"/>
                <w:szCs w:val="21"/>
                <w:highlight w:val="none"/>
              </w:rPr>
            </w:pPr>
          </w:p>
        </w:tc>
        <w:tc>
          <w:tcPr>
            <w:tcW w:w="1301" w:type="dxa"/>
            <w:noWrap w:val="0"/>
            <w:vAlign w:val="top"/>
          </w:tcPr>
          <w:p w14:paraId="4A764234">
            <w:pPr>
              <w:rPr>
                <w:rFonts w:hint="eastAsia" w:ascii="宋体" w:hAnsi="宋体" w:cs="宋体"/>
                <w:color w:val="auto"/>
                <w:szCs w:val="21"/>
                <w:highlight w:val="none"/>
              </w:rPr>
            </w:pPr>
          </w:p>
        </w:tc>
      </w:tr>
      <w:tr w14:paraId="049F9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651" w:type="dxa"/>
            <w:noWrap w:val="0"/>
            <w:vAlign w:val="top"/>
          </w:tcPr>
          <w:p w14:paraId="62265E28">
            <w:pPr>
              <w:rPr>
                <w:rFonts w:hint="eastAsia" w:ascii="宋体" w:hAnsi="宋体" w:cs="宋体"/>
                <w:color w:val="auto"/>
                <w:szCs w:val="21"/>
                <w:highlight w:val="none"/>
              </w:rPr>
            </w:pPr>
          </w:p>
        </w:tc>
        <w:tc>
          <w:tcPr>
            <w:tcW w:w="1547" w:type="dxa"/>
            <w:noWrap w:val="0"/>
            <w:vAlign w:val="top"/>
          </w:tcPr>
          <w:p w14:paraId="56215507">
            <w:pPr>
              <w:rPr>
                <w:rFonts w:hint="eastAsia" w:ascii="宋体" w:hAnsi="宋体" w:cs="宋体"/>
                <w:color w:val="auto"/>
                <w:szCs w:val="21"/>
                <w:highlight w:val="none"/>
              </w:rPr>
            </w:pPr>
          </w:p>
        </w:tc>
        <w:tc>
          <w:tcPr>
            <w:tcW w:w="958" w:type="dxa"/>
            <w:noWrap w:val="0"/>
            <w:vAlign w:val="top"/>
          </w:tcPr>
          <w:p w14:paraId="5FCD8FBA">
            <w:pPr>
              <w:rPr>
                <w:rFonts w:hint="eastAsia" w:ascii="宋体" w:hAnsi="宋体" w:cs="宋体"/>
                <w:color w:val="auto"/>
                <w:szCs w:val="21"/>
                <w:highlight w:val="none"/>
              </w:rPr>
            </w:pPr>
          </w:p>
        </w:tc>
        <w:tc>
          <w:tcPr>
            <w:tcW w:w="1556" w:type="dxa"/>
            <w:gridSpan w:val="2"/>
            <w:noWrap w:val="0"/>
            <w:vAlign w:val="top"/>
          </w:tcPr>
          <w:p w14:paraId="260530E2">
            <w:pPr>
              <w:rPr>
                <w:rFonts w:hint="eastAsia" w:ascii="宋体" w:hAnsi="宋体" w:cs="宋体"/>
                <w:color w:val="auto"/>
                <w:szCs w:val="21"/>
                <w:highlight w:val="none"/>
              </w:rPr>
            </w:pPr>
          </w:p>
        </w:tc>
        <w:tc>
          <w:tcPr>
            <w:tcW w:w="1218" w:type="dxa"/>
            <w:noWrap w:val="0"/>
            <w:vAlign w:val="top"/>
          </w:tcPr>
          <w:p w14:paraId="330B93C7">
            <w:pPr>
              <w:rPr>
                <w:rFonts w:hint="eastAsia" w:ascii="宋体" w:hAnsi="宋体" w:cs="宋体"/>
                <w:color w:val="auto"/>
                <w:szCs w:val="21"/>
                <w:highlight w:val="none"/>
              </w:rPr>
            </w:pPr>
          </w:p>
        </w:tc>
        <w:tc>
          <w:tcPr>
            <w:tcW w:w="1387" w:type="dxa"/>
            <w:noWrap w:val="0"/>
            <w:vAlign w:val="top"/>
          </w:tcPr>
          <w:p w14:paraId="50243344">
            <w:pPr>
              <w:rPr>
                <w:rFonts w:hint="eastAsia" w:ascii="宋体" w:hAnsi="宋体" w:cs="宋体"/>
                <w:color w:val="auto"/>
                <w:szCs w:val="21"/>
                <w:highlight w:val="none"/>
              </w:rPr>
            </w:pPr>
          </w:p>
        </w:tc>
        <w:tc>
          <w:tcPr>
            <w:tcW w:w="1301" w:type="dxa"/>
            <w:noWrap w:val="0"/>
            <w:vAlign w:val="top"/>
          </w:tcPr>
          <w:p w14:paraId="423D5B35">
            <w:pPr>
              <w:rPr>
                <w:rFonts w:hint="eastAsia" w:ascii="宋体" w:hAnsi="宋体" w:cs="宋体"/>
                <w:color w:val="auto"/>
                <w:szCs w:val="21"/>
                <w:highlight w:val="none"/>
              </w:rPr>
            </w:pPr>
          </w:p>
        </w:tc>
      </w:tr>
      <w:tr w14:paraId="3959A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651" w:type="dxa"/>
            <w:noWrap w:val="0"/>
            <w:vAlign w:val="top"/>
          </w:tcPr>
          <w:p w14:paraId="14592F7E">
            <w:pPr>
              <w:rPr>
                <w:rFonts w:hint="eastAsia" w:ascii="宋体" w:hAnsi="宋体" w:cs="宋体"/>
                <w:color w:val="auto"/>
                <w:szCs w:val="21"/>
                <w:highlight w:val="none"/>
              </w:rPr>
            </w:pPr>
          </w:p>
        </w:tc>
        <w:tc>
          <w:tcPr>
            <w:tcW w:w="1547" w:type="dxa"/>
            <w:noWrap w:val="0"/>
            <w:vAlign w:val="top"/>
          </w:tcPr>
          <w:p w14:paraId="04CD9D4F">
            <w:pPr>
              <w:rPr>
                <w:rFonts w:hint="eastAsia" w:ascii="宋体" w:hAnsi="宋体" w:cs="宋体"/>
                <w:color w:val="auto"/>
                <w:szCs w:val="21"/>
                <w:highlight w:val="none"/>
              </w:rPr>
            </w:pPr>
          </w:p>
        </w:tc>
        <w:tc>
          <w:tcPr>
            <w:tcW w:w="958" w:type="dxa"/>
            <w:noWrap w:val="0"/>
            <w:vAlign w:val="top"/>
          </w:tcPr>
          <w:p w14:paraId="031EAA71">
            <w:pPr>
              <w:rPr>
                <w:rFonts w:hint="eastAsia" w:ascii="宋体" w:hAnsi="宋体" w:cs="宋体"/>
                <w:color w:val="auto"/>
                <w:szCs w:val="21"/>
                <w:highlight w:val="none"/>
              </w:rPr>
            </w:pPr>
          </w:p>
        </w:tc>
        <w:tc>
          <w:tcPr>
            <w:tcW w:w="1556" w:type="dxa"/>
            <w:gridSpan w:val="2"/>
            <w:noWrap w:val="0"/>
            <w:vAlign w:val="top"/>
          </w:tcPr>
          <w:p w14:paraId="39D5BB46">
            <w:pPr>
              <w:rPr>
                <w:rFonts w:hint="eastAsia" w:ascii="宋体" w:hAnsi="宋体" w:cs="宋体"/>
                <w:color w:val="auto"/>
                <w:szCs w:val="21"/>
                <w:highlight w:val="none"/>
              </w:rPr>
            </w:pPr>
          </w:p>
        </w:tc>
        <w:tc>
          <w:tcPr>
            <w:tcW w:w="1218" w:type="dxa"/>
            <w:noWrap w:val="0"/>
            <w:vAlign w:val="top"/>
          </w:tcPr>
          <w:p w14:paraId="0ACA8981">
            <w:pPr>
              <w:rPr>
                <w:rFonts w:hint="eastAsia" w:ascii="宋体" w:hAnsi="宋体" w:cs="宋体"/>
                <w:color w:val="auto"/>
                <w:szCs w:val="21"/>
                <w:highlight w:val="none"/>
              </w:rPr>
            </w:pPr>
          </w:p>
        </w:tc>
        <w:tc>
          <w:tcPr>
            <w:tcW w:w="1387" w:type="dxa"/>
            <w:noWrap w:val="0"/>
            <w:vAlign w:val="top"/>
          </w:tcPr>
          <w:p w14:paraId="125FEF00">
            <w:pPr>
              <w:rPr>
                <w:rFonts w:hint="eastAsia" w:ascii="宋体" w:hAnsi="宋体" w:cs="宋体"/>
                <w:color w:val="auto"/>
                <w:szCs w:val="21"/>
                <w:highlight w:val="none"/>
              </w:rPr>
            </w:pPr>
          </w:p>
        </w:tc>
        <w:tc>
          <w:tcPr>
            <w:tcW w:w="1301" w:type="dxa"/>
            <w:noWrap w:val="0"/>
            <w:vAlign w:val="top"/>
          </w:tcPr>
          <w:p w14:paraId="62C8F6C1">
            <w:pPr>
              <w:rPr>
                <w:rFonts w:hint="eastAsia" w:ascii="宋体" w:hAnsi="宋体" w:cs="宋体"/>
                <w:color w:val="auto"/>
                <w:szCs w:val="21"/>
                <w:highlight w:val="none"/>
              </w:rPr>
            </w:pPr>
          </w:p>
        </w:tc>
      </w:tr>
      <w:tr w14:paraId="5C6AA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651" w:type="dxa"/>
            <w:noWrap w:val="0"/>
            <w:vAlign w:val="top"/>
          </w:tcPr>
          <w:p w14:paraId="245468B2">
            <w:pPr>
              <w:rPr>
                <w:rFonts w:hint="eastAsia" w:ascii="宋体" w:hAnsi="宋体" w:cs="宋体"/>
                <w:color w:val="auto"/>
                <w:szCs w:val="21"/>
                <w:highlight w:val="none"/>
              </w:rPr>
            </w:pPr>
          </w:p>
        </w:tc>
        <w:tc>
          <w:tcPr>
            <w:tcW w:w="1547" w:type="dxa"/>
            <w:noWrap w:val="0"/>
            <w:vAlign w:val="top"/>
          </w:tcPr>
          <w:p w14:paraId="7ADE61E8">
            <w:pPr>
              <w:rPr>
                <w:rFonts w:hint="eastAsia" w:ascii="宋体" w:hAnsi="宋体" w:cs="宋体"/>
                <w:color w:val="auto"/>
                <w:szCs w:val="21"/>
                <w:highlight w:val="none"/>
              </w:rPr>
            </w:pPr>
          </w:p>
        </w:tc>
        <w:tc>
          <w:tcPr>
            <w:tcW w:w="958" w:type="dxa"/>
            <w:noWrap w:val="0"/>
            <w:vAlign w:val="top"/>
          </w:tcPr>
          <w:p w14:paraId="4E723C1F">
            <w:pPr>
              <w:rPr>
                <w:rFonts w:hint="eastAsia" w:ascii="宋体" w:hAnsi="宋体" w:cs="宋体"/>
                <w:color w:val="auto"/>
                <w:szCs w:val="21"/>
                <w:highlight w:val="none"/>
              </w:rPr>
            </w:pPr>
          </w:p>
        </w:tc>
        <w:tc>
          <w:tcPr>
            <w:tcW w:w="1556" w:type="dxa"/>
            <w:gridSpan w:val="2"/>
            <w:noWrap w:val="0"/>
            <w:vAlign w:val="top"/>
          </w:tcPr>
          <w:p w14:paraId="18005A8A">
            <w:pPr>
              <w:rPr>
                <w:rFonts w:hint="eastAsia" w:ascii="宋体" w:hAnsi="宋体" w:cs="宋体"/>
                <w:color w:val="auto"/>
                <w:szCs w:val="21"/>
                <w:highlight w:val="none"/>
              </w:rPr>
            </w:pPr>
          </w:p>
        </w:tc>
        <w:tc>
          <w:tcPr>
            <w:tcW w:w="1218" w:type="dxa"/>
            <w:noWrap w:val="0"/>
            <w:vAlign w:val="top"/>
          </w:tcPr>
          <w:p w14:paraId="04DA2F1E">
            <w:pPr>
              <w:rPr>
                <w:rFonts w:hint="eastAsia" w:ascii="宋体" w:hAnsi="宋体" w:cs="宋体"/>
                <w:color w:val="auto"/>
                <w:szCs w:val="21"/>
                <w:highlight w:val="none"/>
              </w:rPr>
            </w:pPr>
          </w:p>
        </w:tc>
        <w:tc>
          <w:tcPr>
            <w:tcW w:w="1387" w:type="dxa"/>
            <w:noWrap w:val="0"/>
            <w:vAlign w:val="top"/>
          </w:tcPr>
          <w:p w14:paraId="0997B048">
            <w:pPr>
              <w:rPr>
                <w:rFonts w:hint="eastAsia" w:ascii="宋体" w:hAnsi="宋体" w:cs="宋体"/>
                <w:color w:val="auto"/>
                <w:szCs w:val="21"/>
                <w:highlight w:val="none"/>
              </w:rPr>
            </w:pPr>
          </w:p>
        </w:tc>
        <w:tc>
          <w:tcPr>
            <w:tcW w:w="1301" w:type="dxa"/>
            <w:noWrap w:val="0"/>
            <w:vAlign w:val="top"/>
          </w:tcPr>
          <w:p w14:paraId="3A9060FE">
            <w:pPr>
              <w:rPr>
                <w:rFonts w:hint="eastAsia" w:ascii="宋体" w:hAnsi="宋体" w:cs="宋体"/>
                <w:color w:val="auto"/>
                <w:szCs w:val="21"/>
                <w:highlight w:val="none"/>
              </w:rPr>
            </w:pPr>
          </w:p>
        </w:tc>
      </w:tr>
    </w:tbl>
    <w:p w14:paraId="18EEB361">
      <w:pPr>
        <w:spacing w:line="360" w:lineRule="auto"/>
        <w:rPr>
          <w:rFonts w:hint="eastAsia" w:ascii="宋体" w:hAnsi="宋体" w:cs="宋体"/>
          <w:color w:val="auto"/>
          <w:spacing w:val="-2"/>
          <w:szCs w:val="21"/>
          <w:highlight w:val="none"/>
        </w:rPr>
      </w:pPr>
    </w:p>
    <w:p w14:paraId="4DFE4F3A">
      <w:pPr>
        <w:spacing w:line="360" w:lineRule="auto"/>
        <w:rPr>
          <w:rFonts w:hint="eastAsia" w:ascii="宋体" w:hAnsi="宋体" w:cs="宋体"/>
          <w:color w:val="auto"/>
          <w:szCs w:val="21"/>
          <w:highlight w:val="none"/>
        </w:rPr>
      </w:pPr>
      <w:r>
        <w:rPr>
          <w:rFonts w:hint="eastAsia" w:ascii="宋体" w:hAnsi="宋体" w:cs="宋体"/>
          <w:color w:val="auto"/>
          <w:spacing w:val="-2"/>
          <w:szCs w:val="21"/>
          <w:highlight w:val="none"/>
        </w:rPr>
        <w:t>说明：</w:t>
      </w:r>
      <w:r>
        <w:rPr>
          <w:rFonts w:hint="eastAsia" w:ascii="宋体" w:hAnsi="宋体" w:cs="宋体"/>
          <w:color w:val="auto"/>
          <w:kern w:val="0"/>
          <w:szCs w:val="21"/>
          <w:highlight w:val="none"/>
        </w:rPr>
        <w:t>投标人编制投标文件</w:t>
      </w:r>
      <w:r>
        <w:rPr>
          <w:rFonts w:hint="eastAsia" w:ascii="宋体" w:hAnsi="宋体" w:cs="宋体"/>
          <w:color w:val="auto"/>
          <w:spacing w:val="-2"/>
          <w:szCs w:val="21"/>
          <w:highlight w:val="none"/>
        </w:rPr>
        <w:t>时，应将“拟选派项目监理机构人员一览表”所列监理人员的</w:t>
      </w:r>
      <w:r>
        <w:rPr>
          <w:rFonts w:hint="eastAsia" w:ascii="宋体" w:hAnsi="宋体" w:cs="宋体"/>
          <w:color w:val="auto"/>
          <w:spacing w:val="-2"/>
          <w:szCs w:val="21"/>
          <w:highlight w:val="none"/>
          <w:u w:val="single"/>
        </w:rPr>
        <w:t xml:space="preserve">  资质证书或上岗证、身份证、职称证、劳动合同、</w:t>
      </w:r>
      <w:r>
        <w:rPr>
          <w:rFonts w:hint="eastAsia" w:ascii="宋体" w:hAnsi="宋体" w:cs="宋体"/>
          <w:color w:val="auto"/>
          <w:kern w:val="0"/>
          <w:szCs w:val="21"/>
          <w:highlight w:val="none"/>
          <w:u w:val="single"/>
        </w:rPr>
        <w:t>投标人为</w:t>
      </w:r>
      <w:r>
        <w:rPr>
          <w:rFonts w:hint="eastAsia" w:ascii="宋体" w:hAnsi="宋体" w:cs="宋体"/>
          <w:color w:val="auto"/>
          <w:spacing w:val="-2"/>
          <w:szCs w:val="21"/>
          <w:highlight w:val="none"/>
          <w:u w:val="single"/>
        </w:rPr>
        <w:t>监理机构人员连续近3个月以上由劳动部门出具的养老保险证明</w:t>
      </w:r>
      <w:r>
        <w:rPr>
          <w:rFonts w:hint="eastAsia" w:ascii="宋体" w:hAnsi="宋体" w:cs="宋体"/>
          <w:color w:val="auto"/>
          <w:spacing w:val="-2"/>
          <w:szCs w:val="21"/>
          <w:highlight w:val="none"/>
          <w:u w:val="single"/>
          <w:lang w:val="zh-CN" w:eastAsia="zh-CN"/>
        </w:rPr>
        <w:t>【</w:t>
      </w:r>
      <w:r>
        <w:rPr>
          <w:rFonts w:hint="eastAsia" w:ascii="宋体" w:hAnsi="宋体" w:cs="宋体"/>
          <w:color w:val="auto"/>
          <w:spacing w:val="-2"/>
          <w:szCs w:val="21"/>
          <w:highlight w:val="none"/>
          <w:u w:val="single"/>
          <w:lang w:val="zh-CN"/>
        </w:rPr>
        <w:t>（如为退休返聘人员须提供退休证及返聘合同），企业法定代表人作为</w:t>
      </w:r>
      <w:r>
        <w:rPr>
          <w:rFonts w:hint="eastAsia" w:ascii="宋体" w:hAnsi="宋体" w:cs="宋体"/>
          <w:color w:val="auto"/>
          <w:spacing w:val="-2"/>
          <w:szCs w:val="21"/>
          <w:highlight w:val="none"/>
          <w:u w:val="single"/>
          <w:lang w:val="en-US" w:eastAsia="zh-CN"/>
        </w:rPr>
        <w:t>监理</w:t>
      </w:r>
      <w:r>
        <w:rPr>
          <w:rFonts w:hint="eastAsia" w:ascii="宋体" w:hAnsi="宋体" w:cs="宋体"/>
          <w:color w:val="auto"/>
          <w:spacing w:val="-2"/>
          <w:szCs w:val="21"/>
          <w:highlight w:val="none"/>
          <w:u w:val="single"/>
          <w:lang w:val="zh-CN"/>
        </w:rPr>
        <w:t>人员可不提供法定代表人的社会基本养老保险的缴纳凭证】</w:t>
      </w:r>
      <w:r>
        <w:rPr>
          <w:rFonts w:hint="eastAsia" w:ascii="宋体" w:hAnsi="宋体" w:cs="宋体"/>
          <w:color w:val="auto"/>
          <w:spacing w:val="-2"/>
          <w:szCs w:val="21"/>
          <w:highlight w:val="none"/>
          <w:u w:val="single"/>
        </w:rPr>
        <w:t xml:space="preserve">   </w:t>
      </w:r>
      <w:r>
        <w:rPr>
          <w:rFonts w:hint="eastAsia" w:ascii="宋体" w:hAnsi="宋体" w:cs="宋体"/>
          <w:color w:val="auto"/>
          <w:spacing w:val="-2"/>
          <w:szCs w:val="21"/>
          <w:highlight w:val="none"/>
        </w:rPr>
        <w:t>的复印件作为本表的附件，</w:t>
      </w:r>
      <w:r>
        <w:rPr>
          <w:rFonts w:hint="eastAsia" w:ascii="宋体" w:hAnsi="宋体" w:cs="宋体"/>
          <w:color w:val="auto"/>
          <w:szCs w:val="21"/>
          <w:highlight w:val="none"/>
        </w:rPr>
        <w:t>需现场提交核验的原件材料</w:t>
      </w:r>
      <w:r>
        <w:rPr>
          <w:rFonts w:hint="eastAsia" w:ascii="宋体" w:hAnsi="宋体" w:cs="宋体"/>
          <w:color w:val="auto"/>
          <w:szCs w:val="21"/>
          <w:highlight w:val="none"/>
          <w:lang w:val="en-US" w:eastAsia="zh-CN"/>
        </w:rPr>
        <w:t>详</w:t>
      </w:r>
      <w:r>
        <w:rPr>
          <w:rFonts w:hint="eastAsia" w:ascii="宋体" w:hAnsi="宋体" w:cs="宋体"/>
          <w:color w:val="auto"/>
          <w:szCs w:val="21"/>
          <w:highlight w:val="none"/>
        </w:rPr>
        <w:t>见</w:t>
      </w:r>
      <w:r>
        <w:rPr>
          <w:rFonts w:hint="eastAsia" w:ascii="宋体" w:hAnsi="宋体" w:cs="宋体"/>
          <w:color w:val="auto"/>
          <w:szCs w:val="21"/>
          <w:highlight w:val="none"/>
          <w:lang w:val="en-US" w:eastAsia="zh-CN"/>
        </w:rPr>
        <w:t>招标公告</w:t>
      </w:r>
      <w:r>
        <w:rPr>
          <w:rFonts w:hint="eastAsia" w:ascii="宋体" w:hAnsi="宋体" w:cs="宋体"/>
          <w:color w:val="auto"/>
          <w:szCs w:val="21"/>
          <w:highlight w:val="none"/>
        </w:rPr>
        <w:t>。</w:t>
      </w:r>
    </w:p>
    <w:p w14:paraId="1445F6AC">
      <w:pPr>
        <w:pStyle w:val="3"/>
        <w:numPr>
          <w:ilvl w:val="1"/>
          <w:numId w:val="0"/>
        </w:numPr>
        <w:bidi w:val="0"/>
        <w:ind w:leftChars="0"/>
        <w:rPr>
          <w:rFonts w:ascii="宋体" w:hAnsi="宋体" w:eastAsia="宋体"/>
          <w:color w:val="auto"/>
          <w:highlight w:val="none"/>
        </w:rPr>
      </w:pPr>
      <w:r>
        <w:rPr>
          <w:rFonts w:ascii="宋体" w:hAnsi="宋体" w:eastAsia="宋体"/>
          <w:color w:val="auto"/>
          <w:highlight w:val="none"/>
        </w:rPr>
        <w:br w:type="page"/>
      </w:r>
      <w:bookmarkStart w:id="214" w:name="_Toc26166"/>
      <w:bookmarkStart w:id="215" w:name="_Toc126937583"/>
    </w:p>
    <w:p w14:paraId="2A298890">
      <w:pPr>
        <w:pStyle w:val="3"/>
        <w:numPr>
          <w:ilvl w:val="1"/>
          <w:numId w:val="0"/>
        </w:numPr>
        <w:bidi w:val="0"/>
        <w:ind w:leftChars="0"/>
        <w:rPr>
          <w:rFonts w:ascii="宋体" w:hAnsi="宋体" w:eastAsia="宋体"/>
          <w:color w:val="auto"/>
          <w:highlight w:val="none"/>
        </w:rPr>
      </w:pPr>
    </w:p>
    <w:p w14:paraId="350032C7">
      <w:pPr>
        <w:pStyle w:val="3"/>
        <w:numPr>
          <w:ilvl w:val="1"/>
          <w:numId w:val="0"/>
        </w:numPr>
        <w:bidi w:val="0"/>
        <w:ind w:leftChars="0"/>
        <w:rPr>
          <w:rFonts w:hint="eastAsia" w:ascii="宋体" w:hAnsi="宋体" w:eastAsia="宋体" w:cs="宋体"/>
          <w:color w:val="auto"/>
          <w:highlight w:val="none"/>
        </w:rPr>
      </w:pPr>
      <w:r>
        <w:rPr>
          <w:rFonts w:hint="eastAsia" w:ascii="宋体" w:hAnsi="宋体" w:eastAsia="宋体" w:cs="宋体"/>
          <w:color w:val="auto"/>
          <w:highlight w:val="none"/>
        </w:rPr>
        <w:t>7. 监理方案</w:t>
      </w:r>
      <w:bookmarkEnd w:id="214"/>
    </w:p>
    <w:p w14:paraId="1E2FAE65">
      <w:pPr>
        <w:rPr>
          <w:rFonts w:ascii="宋体" w:hAnsi="宋体" w:eastAsia="宋体"/>
          <w:color w:val="auto"/>
          <w:highlight w:val="none"/>
        </w:rPr>
      </w:pPr>
      <w:r>
        <w:rPr>
          <w:rFonts w:ascii="宋体" w:hAnsi="宋体" w:eastAsia="宋体"/>
          <w:color w:val="auto"/>
          <w:highlight w:val="none"/>
        </w:rPr>
        <w:br w:type="page"/>
      </w:r>
      <w:bookmarkStart w:id="220" w:name="_GoBack"/>
      <w:bookmarkEnd w:id="220"/>
    </w:p>
    <w:p w14:paraId="23304A50">
      <w:pPr>
        <w:pStyle w:val="3"/>
        <w:numPr>
          <w:ilvl w:val="1"/>
          <w:numId w:val="0"/>
        </w:numPr>
        <w:tabs>
          <w:tab w:val="clear" w:pos="0"/>
        </w:tabs>
        <w:ind w:left="0" w:leftChars="0" w:firstLine="0" w:firstLineChars="0"/>
        <w:rPr>
          <w:rFonts w:hint="eastAsia" w:ascii="宋体" w:hAnsi="宋体" w:eastAsia="宋体"/>
          <w:color w:val="auto"/>
          <w:highlight w:val="none"/>
        </w:rPr>
      </w:pPr>
      <w:r>
        <w:rPr>
          <w:rFonts w:hint="eastAsia" w:ascii="宋体" w:hAnsi="宋体" w:eastAsia="宋体"/>
          <w:color w:val="auto"/>
          <w:highlight w:val="none"/>
          <w:lang w:val="en-US" w:eastAsia="zh-CN"/>
        </w:rPr>
        <w:t>8</w:t>
      </w:r>
      <w:r>
        <w:rPr>
          <w:rFonts w:hint="eastAsia" w:ascii="宋体" w:hAnsi="宋体" w:eastAsia="宋体"/>
          <w:color w:val="auto"/>
          <w:highlight w:val="none"/>
        </w:rPr>
        <w:t>. 拟投入现场的设备、检测仪器</w:t>
      </w:r>
      <w:bookmarkEnd w:id="215"/>
    </w:p>
    <w:p w14:paraId="0784B08D">
      <w:pPr>
        <w:jc w:val="center"/>
        <w:rPr>
          <w:rFonts w:hint="eastAsia" w:ascii="宋体" w:hAnsi="宋体"/>
          <w:color w:val="auto"/>
          <w:sz w:val="32"/>
          <w:szCs w:val="32"/>
          <w:highlight w:val="none"/>
        </w:rPr>
      </w:pPr>
      <w:r>
        <w:rPr>
          <w:rFonts w:hint="eastAsia" w:ascii="宋体" w:hAnsi="宋体"/>
          <w:color w:val="auto"/>
          <w:sz w:val="32"/>
          <w:szCs w:val="32"/>
          <w:highlight w:val="none"/>
        </w:rPr>
        <w:t>拟投入现场的设备、检测仪器一览表</w:t>
      </w:r>
    </w:p>
    <w:tbl>
      <w:tblPr>
        <w:tblStyle w:val="4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268"/>
        <w:gridCol w:w="1268"/>
        <w:gridCol w:w="844"/>
        <w:gridCol w:w="704"/>
        <w:gridCol w:w="874"/>
        <w:gridCol w:w="1646"/>
        <w:gridCol w:w="990"/>
        <w:gridCol w:w="998"/>
      </w:tblGrid>
      <w:tr w14:paraId="714A8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exact"/>
        </w:trPr>
        <w:tc>
          <w:tcPr>
            <w:tcW w:w="704" w:type="dxa"/>
            <w:tcBorders>
              <w:top w:val="outset" w:color="auto" w:sz="6" w:space="0"/>
              <w:left w:val="outset" w:color="auto" w:sz="6" w:space="0"/>
              <w:bottom w:val="outset" w:color="auto" w:sz="6" w:space="0"/>
              <w:right w:val="outset" w:color="auto" w:sz="6" w:space="0"/>
            </w:tcBorders>
            <w:noWrap w:val="0"/>
            <w:vAlign w:val="center"/>
          </w:tcPr>
          <w:p w14:paraId="09FAE50D">
            <w:pPr>
              <w:jc w:val="center"/>
              <w:rPr>
                <w:rFonts w:hint="eastAsia" w:ascii="宋体" w:hAnsi="宋体" w:cs="宋体"/>
                <w:color w:val="auto"/>
                <w:szCs w:val="21"/>
                <w:highlight w:val="none"/>
              </w:rPr>
            </w:pPr>
            <w:r>
              <w:rPr>
                <w:rFonts w:hint="eastAsia" w:ascii="宋体" w:hAnsi="宋体" w:cs="宋体"/>
                <w:color w:val="auto"/>
                <w:szCs w:val="21"/>
                <w:highlight w:val="none"/>
              </w:rPr>
              <w:t>序号</w:t>
            </w:r>
          </w:p>
        </w:tc>
        <w:tc>
          <w:tcPr>
            <w:tcW w:w="1268" w:type="dxa"/>
            <w:tcBorders>
              <w:top w:val="outset" w:color="auto" w:sz="6" w:space="0"/>
              <w:left w:val="outset" w:color="auto" w:sz="6" w:space="0"/>
              <w:bottom w:val="outset" w:color="auto" w:sz="6" w:space="0"/>
              <w:right w:val="outset" w:color="auto" w:sz="6" w:space="0"/>
            </w:tcBorders>
            <w:noWrap w:val="0"/>
            <w:vAlign w:val="center"/>
          </w:tcPr>
          <w:p w14:paraId="0E170AB8">
            <w:pPr>
              <w:jc w:val="center"/>
              <w:rPr>
                <w:rFonts w:hint="eastAsia" w:ascii="宋体" w:hAnsi="宋体" w:cs="宋体"/>
                <w:color w:val="auto"/>
                <w:szCs w:val="21"/>
                <w:highlight w:val="none"/>
              </w:rPr>
            </w:pPr>
            <w:r>
              <w:rPr>
                <w:rFonts w:hint="eastAsia" w:ascii="宋体" w:hAnsi="宋体" w:cs="宋体"/>
                <w:color w:val="auto"/>
                <w:szCs w:val="21"/>
                <w:highlight w:val="none"/>
              </w:rPr>
              <w:t>设备或仪器名称</w:t>
            </w:r>
          </w:p>
        </w:tc>
        <w:tc>
          <w:tcPr>
            <w:tcW w:w="1268" w:type="dxa"/>
            <w:tcBorders>
              <w:top w:val="outset" w:color="auto" w:sz="6" w:space="0"/>
              <w:left w:val="outset" w:color="auto" w:sz="6" w:space="0"/>
              <w:bottom w:val="outset" w:color="auto" w:sz="6" w:space="0"/>
              <w:right w:val="outset" w:color="auto" w:sz="6" w:space="0"/>
            </w:tcBorders>
            <w:noWrap w:val="0"/>
            <w:vAlign w:val="center"/>
          </w:tcPr>
          <w:p w14:paraId="3E859E4B">
            <w:pPr>
              <w:jc w:val="center"/>
              <w:rPr>
                <w:rFonts w:hint="eastAsia" w:ascii="宋体" w:hAnsi="宋体" w:cs="宋体"/>
                <w:color w:val="auto"/>
                <w:szCs w:val="21"/>
                <w:highlight w:val="none"/>
              </w:rPr>
            </w:pPr>
            <w:r>
              <w:rPr>
                <w:rFonts w:hint="eastAsia" w:ascii="宋体" w:hAnsi="宋体" w:cs="宋体"/>
                <w:color w:val="auto"/>
                <w:szCs w:val="21"/>
                <w:highlight w:val="none"/>
              </w:rPr>
              <w:t>型号规格</w:t>
            </w:r>
          </w:p>
        </w:tc>
        <w:tc>
          <w:tcPr>
            <w:tcW w:w="844" w:type="dxa"/>
            <w:tcBorders>
              <w:top w:val="outset" w:color="auto" w:sz="6" w:space="0"/>
              <w:left w:val="outset" w:color="auto" w:sz="6" w:space="0"/>
              <w:bottom w:val="outset" w:color="auto" w:sz="6" w:space="0"/>
              <w:right w:val="outset" w:color="auto" w:sz="6" w:space="0"/>
            </w:tcBorders>
            <w:noWrap w:val="0"/>
            <w:vAlign w:val="center"/>
          </w:tcPr>
          <w:p w14:paraId="2BBE675E">
            <w:pPr>
              <w:jc w:val="center"/>
              <w:rPr>
                <w:rFonts w:hint="eastAsia" w:ascii="宋体" w:hAnsi="宋体" w:cs="宋体"/>
                <w:color w:val="auto"/>
                <w:szCs w:val="21"/>
                <w:highlight w:val="none"/>
              </w:rPr>
            </w:pPr>
            <w:r>
              <w:rPr>
                <w:rFonts w:hint="eastAsia" w:ascii="宋体" w:hAnsi="宋体" w:cs="宋体"/>
                <w:color w:val="auto"/>
                <w:szCs w:val="21"/>
                <w:highlight w:val="none"/>
              </w:rPr>
              <w:t>数量</w:t>
            </w:r>
          </w:p>
        </w:tc>
        <w:tc>
          <w:tcPr>
            <w:tcW w:w="704" w:type="dxa"/>
            <w:tcBorders>
              <w:top w:val="outset" w:color="auto" w:sz="6" w:space="0"/>
              <w:left w:val="outset" w:color="auto" w:sz="6" w:space="0"/>
              <w:bottom w:val="outset" w:color="auto" w:sz="6" w:space="0"/>
              <w:right w:val="outset" w:color="auto" w:sz="6" w:space="0"/>
            </w:tcBorders>
            <w:noWrap w:val="0"/>
            <w:vAlign w:val="center"/>
          </w:tcPr>
          <w:p w14:paraId="4203962E">
            <w:pPr>
              <w:jc w:val="center"/>
              <w:rPr>
                <w:rFonts w:hint="eastAsia" w:ascii="宋体" w:hAnsi="宋体" w:cs="宋体"/>
                <w:color w:val="auto"/>
                <w:szCs w:val="21"/>
                <w:highlight w:val="none"/>
              </w:rPr>
            </w:pPr>
            <w:r>
              <w:rPr>
                <w:rFonts w:hint="eastAsia" w:ascii="宋体" w:hAnsi="宋体" w:cs="宋体"/>
                <w:color w:val="auto"/>
                <w:szCs w:val="21"/>
                <w:highlight w:val="none"/>
              </w:rPr>
              <w:t>国别产地</w:t>
            </w:r>
          </w:p>
        </w:tc>
        <w:tc>
          <w:tcPr>
            <w:tcW w:w="874" w:type="dxa"/>
            <w:tcBorders>
              <w:top w:val="outset" w:color="auto" w:sz="6" w:space="0"/>
              <w:left w:val="outset" w:color="auto" w:sz="6" w:space="0"/>
              <w:bottom w:val="outset" w:color="auto" w:sz="6" w:space="0"/>
              <w:right w:val="outset" w:color="auto" w:sz="6" w:space="0"/>
            </w:tcBorders>
            <w:noWrap w:val="0"/>
            <w:vAlign w:val="center"/>
          </w:tcPr>
          <w:p w14:paraId="4E0B89B7">
            <w:pPr>
              <w:jc w:val="center"/>
              <w:rPr>
                <w:rFonts w:hint="eastAsia" w:ascii="宋体" w:hAnsi="宋体" w:cs="宋体"/>
                <w:color w:val="auto"/>
                <w:szCs w:val="21"/>
                <w:highlight w:val="none"/>
              </w:rPr>
            </w:pPr>
            <w:r>
              <w:rPr>
                <w:rFonts w:hint="eastAsia" w:ascii="宋体" w:hAnsi="宋体" w:cs="宋体"/>
                <w:color w:val="auto"/>
                <w:szCs w:val="21"/>
                <w:highlight w:val="none"/>
              </w:rPr>
              <w:t>制造年份</w:t>
            </w:r>
          </w:p>
        </w:tc>
        <w:tc>
          <w:tcPr>
            <w:tcW w:w="1646" w:type="dxa"/>
            <w:tcBorders>
              <w:top w:val="outset" w:color="auto" w:sz="6" w:space="0"/>
              <w:left w:val="outset" w:color="auto" w:sz="6" w:space="0"/>
              <w:bottom w:val="outset" w:color="auto" w:sz="6" w:space="0"/>
              <w:right w:val="outset" w:color="auto" w:sz="6" w:space="0"/>
            </w:tcBorders>
            <w:noWrap w:val="0"/>
            <w:vAlign w:val="center"/>
          </w:tcPr>
          <w:p w14:paraId="7337265F">
            <w:pPr>
              <w:jc w:val="center"/>
              <w:rPr>
                <w:rFonts w:hint="eastAsia" w:ascii="宋体" w:hAnsi="宋体" w:cs="宋体"/>
                <w:color w:val="auto"/>
                <w:szCs w:val="21"/>
                <w:highlight w:val="none"/>
              </w:rPr>
            </w:pPr>
            <w:r>
              <w:rPr>
                <w:rFonts w:hint="eastAsia" w:ascii="宋体" w:hAnsi="宋体" w:cs="宋体"/>
                <w:color w:val="auto"/>
                <w:szCs w:val="21"/>
                <w:highlight w:val="none"/>
                <w:lang w:eastAsia="zh-CN"/>
              </w:rPr>
              <w:t>已</w:t>
            </w:r>
            <w:r>
              <w:rPr>
                <w:rFonts w:hint="eastAsia" w:ascii="宋体" w:hAnsi="宋体" w:cs="宋体"/>
                <w:color w:val="auto"/>
                <w:szCs w:val="21"/>
                <w:highlight w:val="none"/>
              </w:rPr>
              <w:t>使用台时数</w:t>
            </w:r>
          </w:p>
        </w:tc>
        <w:tc>
          <w:tcPr>
            <w:tcW w:w="990" w:type="dxa"/>
            <w:tcBorders>
              <w:top w:val="outset" w:color="auto" w:sz="6" w:space="0"/>
              <w:left w:val="outset" w:color="auto" w:sz="6" w:space="0"/>
              <w:bottom w:val="outset" w:color="auto" w:sz="6" w:space="0"/>
              <w:right w:val="outset" w:color="auto" w:sz="6" w:space="0"/>
            </w:tcBorders>
            <w:noWrap w:val="0"/>
            <w:vAlign w:val="center"/>
          </w:tcPr>
          <w:p w14:paraId="6A87EB0E">
            <w:pPr>
              <w:jc w:val="center"/>
              <w:rPr>
                <w:rFonts w:hint="eastAsia" w:ascii="宋体" w:hAnsi="宋体" w:cs="宋体"/>
                <w:color w:val="auto"/>
                <w:szCs w:val="21"/>
                <w:highlight w:val="none"/>
              </w:rPr>
            </w:pPr>
            <w:r>
              <w:rPr>
                <w:rFonts w:hint="eastAsia" w:ascii="宋体" w:hAnsi="宋体" w:cs="宋体"/>
                <w:color w:val="auto"/>
                <w:szCs w:val="21"/>
                <w:highlight w:val="none"/>
              </w:rPr>
              <w:t>用途</w:t>
            </w:r>
          </w:p>
        </w:tc>
        <w:tc>
          <w:tcPr>
            <w:tcW w:w="998" w:type="dxa"/>
            <w:tcBorders>
              <w:top w:val="outset" w:color="auto" w:sz="6" w:space="0"/>
              <w:left w:val="outset" w:color="auto" w:sz="6" w:space="0"/>
              <w:bottom w:val="outset" w:color="auto" w:sz="6" w:space="0"/>
              <w:right w:val="outset" w:color="auto" w:sz="6" w:space="0"/>
            </w:tcBorders>
            <w:noWrap w:val="0"/>
            <w:vAlign w:val="center"/>
          </w:tcPr>
          <w:p w14:paraId="3976436B">
            <w:pPr>
              <w:jc w:val="center"/>
              <w:rPr>
                <w:rFonts w:hint="eastAsia" w:ascii="宋体" w:hAnsi="宋体" w:cs="宋体"/>
                <w:color w:val="auto"/>
                <w:szCs w:val="21"/>
                <w:highlight w:val="none"/>
              </w:rPr>
            </w:pPr>
            <w:r>
              <w:rPr>
                <w:rFonts w:hint="eastAsia" w:ascii="宋体" w:hAnsi="宋体" w:cs="宋体"/>
                <w:color w:val="auto"/>
                <w:szCs w:val="21"/>
                <w:highlight w:val="none"/>
              </w:rPr>
              <w:t>备注</w:t>
            </w:r>
          </w:p>
        </w:tc>
      </w:tr>
      <w:tr w14:paraId="2119D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exact"/>
        </w:trPr>
        <w:tc>
          <w:tcPr>
            <w:tcW w:w="704" w:type="dxa"/>
            <w:tcBorders>
              <w:top w:val="outset" w:color="auto" w:sz="6" w:space="0"/>
              <w:left w:val="outset" w:color="auto" w:sz="6" w:space="0"/>
              <w:bottom w:val="outset" w:color="auto" w:sz="6" w:space="0"/>
              <w:right w:val="outset" w:color="auto" w:sz="6" w:space="0"/>
            </w:tcBorders>
            <w:noWrap w:val="0"/>
            <w:vAlign w:val="center"/>
          </w:tcPr>
          <w:p w14:paraId="12A4C85A">
            <w:pPr>
              <w:jc w:val="center"/>
              <w:rPr>
                <w:rFonts w:hint="eastAsia" w:ascii="宋体" w:hAnsi="宋体" w:cs="宋体"/>
                <w:color w:val="auto"/>
                <w:szCs w:val="21"/>
                <w:highlight w:val="none"/>
              </w:rPr>
            </w:pPr>
          </w:p>
        </w:tc>
        <w:tc>
          <w:tcPr>
            <w:tcW w:w="1268" w:type="dxa"/>
            <w:tcBorders>
              <w:top w:val="outset" w:color="auto" w:sz="6" w:space="0"/>
              <w:left w:val="outset" w:color="auto" w:sz="6" w:space="0"/>
              <w:bottom w:val="outset" w:color="auto" w:sz="6" w:space="0"/>
              <w:right w:val="outset" w:color="auto" w:sz="6" w:space="0"/>
            </w:tcBorders>
            <w:noWrap w:val="0"/>
            <w:vAlign w:val="center"/>
          </w:tcPr>
          <w:p w14:paraId="3D055E7F">
            <w:pPr>
              <w:jc w:val="center"/>
              <w:rPr>
                <w:rFonts w:hint="eastAsia" w:ascii="宋体" w:hAnsi="宋体" w:cs="宋体"/>
                <w:color w:val="auto"/>
                <w:szCs w:val="21"/>
                <w:highlight w:val="none"/>
              </w:rPr>
            </w:pPr>
          </w:p>
        </w:tc>
        <w:tc>
          <w:tcPr>
            <w:tcW w:w="1268" w:type="dxa"/>
            <w:tcBorders>
              <w:top w:val="outset" w:color="auto" w:sz="6" w:space="0"/>
              <w:left w:val="outset" w:color="auto" w:sz="6" w:space="0"/>
              <w:bottom w:val="outset" w:color="auto" w:sz="6" w:space="0"/>
              <w:right w:val="outset" w:color="auto" w:sz="6" w:space="0"/>
            </w:tcBorders>
            <w:noWrap w:val="0"/>
            <w:vAlign w:val="center"/>
          </w:tcPr>
          <w:p w14:paraId="31F3127E">
            <w:pPr>
              <w:jc w:val="center"/>
              <w:rPr>
                <w:rFonts w:hint="eastAsia" w:ascii="宋体" w:hAnsi="宋体" w:cs="宋体"/>
                <w:color w:val="auto"/>
                <w:szCs w:val="21"/>
                <w:highlight w:val="none"/>
              </w:rPr>
            </w:pPr>
          </w:p>
        </w:tc>
        <w:tc>
          <w:tcPr>
            <w:tcW w:w="844" w:type="dxa"/>
            <w:tcBorders>
              <w:top w:val="outset" w:color="auto" w:sz="6" w:space="0"/>
              <w:left w:val="outset" w:color="auto" w:sz="6" w:space="0"/>
              <w:bottom w:val="outset" w:color="auto" w:sz="6" w:space="0"/>
              <w:right w:val="outset" w:color="auto" w:sz="6" w:space="0"/>
            </w:tcBorders>
            <w:noWrap w:val="0"/>
            <w:vAlign w:val="center"/>
          </w:tcPr>
          <w:p w14:paraId="186F6957">
            <w:pPr>
              <w:jc w:val="center"/>
              <w:rPr>
                <w:rFonts w:hint="eastAsia" w:ascii="宋体" w:hAnsi="宋体" w:cs="宋体"/>
                <w:color w:val="auto"/>
                <w:szCs w:val="21"/>
                <w:highlight w:val="none"/>
              </w:rPr>
            </w:pPr>
          </w:p>
        </w:tc>
        <w:tc>
          <w:tcPr>
            <w:tcW w:w="704" w:type="dxa"/>
            <w:tcBorders>
              <w:top w:val="outset" w:color="auto" w:sz="6" w:space="0"/>
              <w:left w:val="outset" w:color="auto" w:sz="6" w:space="0"/>
              <w:bottom w:val="outset" w:color="auto" w:sz="6" w:space="0"/>
              <w:right w:val="outset" w:color="auto" w:sz="6" w:space="0"/>
            </w:tcBorders>
            <w:noWrap w:val="0"/>
            <w:vAlign w:val="center"/>
          </w:tcPr>
          <w:p w14:paraId="2121D32E">
            <w:pPr>
              <w:jc w:val="center"/>
              <w:rPr>
                <w:rFonts w:hint="eastAsia" w:ascii="宋体" w:hAnsi="宋体" w:cs="宋体"/>
                <w:color w:val="auto"/>
                <w:szCs w:val="21"/>
                <w:highlight w:val="none"/>
              </w:rPr>
            </w:pPr>
          </w:p>
        </w:tc>
        <w:tc>
          <w:tcPr>
            <w:tcW w:w="874" w:type="dxa"/>
            <w:tcBorders>
              <w:top w:val="outset" w:color="auto" w:sz="6" w:space="0"/>
              <w:left w:val="outset" w:color="auto" w:sz="6" w:space="0"/>
              <w:bottom w:val="outset" w:color="auto" w:sz="6" w:space="0"/>
              <w:right w:val="outset" w:color="auto" w:sz="6" w:space="0"/>
            </w:tcBorders>
            <w:noWrap w:val="0"/>
            <w:vAlign w:val="center"/>
          </w:tcPr>
          <w:p w14:paraId="7569BCFC">
            <w:pPr>
              <w:jc w:val="center"/>
              <w:rPr>
                <w:rFonts w:hint="eastAsia" w:ascii="宋体" w:hAnsi="宋体" w:cs="宋体"/>
                <w:color w:val="auto"/>
                <w:szCs w:val="21"/>
                <w:highlight w:val="none"/>
              </w:rPr>
            </w:pPr>
          </w:p>
        </w:tc>
        <w:tc>
          <w:tcPr>
            <w:tcW w:w="1646" w:type="dxa"/>
            <w:tcBorders>
              <w:top w:val="outset" w:color="auto" w:sz="6" w:space="0"/>
              <w:left w:val="outset" w:color="auto" w:sz="6" w:space="0"/>
              <w:bottom w:val="outset" w:color="auto" w:sz="6" w:space="0"/>
              <w:right w:val="outset" w:color="auto" w:sz="6" w:space="0"/>
            </w:tcBorders>
            <w:noWrap w:val="0"/>
            <w:vAlign w:val="center"/>
          </w:tcPr>
          <w:p w14:paraId="58F49723">
            <w:pPr>
              <w:jc w:val="center"/>
              <w:rPr>
                <w:rFonts w:hint="eastAsia" w:ascii="宋体" w:hAnsi="宋体" w:cs="宋体"/>
                <w:color w:val="auto"/>
                <w:szCs w:val="21"/>
                <w:highlight w:val="none"/>
              </w:rPr>
            </w:pPr>
          </w:p>
        </w:tc>
        <w:tc>
          <w:tcPr>
            <w:tcW w:w="990" w:type="dxa"/>
            <w:tcBorders>
              <w:top w:val="outset" w:color="auto" w:sz="6" w:space="0"/>
              <w:left w:val="outset" w:color="auto" w:sz="6" w:space="0"/>
              <w:bottom w:val="outset" w:color="auto" w:sz="6" w:space="0"/>
              <w:right w:val="outset" w:color="auto" w:sz="6" w:space="0"/>
            </w:tcBorders>
            <w:noWrap w:val="0"/>
            <w:vAlign w:val="center"/>
          </w:tcPr>
          <w:p w14:paraId="103D165C">
            <w:pPr>
              <w:jc w:val="center"/>
              <w:rPr>
                <w:rFonts w:hint="eastAsia" w:ascii="宋体" w:hAnsi="宋体" w:cs="宋体"/>
                <w:color w:val="auto"/>
                <w:szCs w:val="21"/>
                <w:highlight w:val="none"/>
              </w:rPr>
            </w:pPr>
          </w:p>
        </w:tc>
        <w:tc>
          <w:tcPr>
            <w:tcW w:w="998" w:type="dxa"/>
            <w:tcBorders>
              <w:top w:val="outset" w:color="auto" w:sz="6" w:space="0"/>
              <w:left w:val="outset" w:color="auto" w:sz="6" w:space="0"/>
              <w:bottom w:val="outset" w:color="auto" w:sz="6" w:space="0"/>
              <w:right w:val="outset" w:color="auto" w:sz="6" w:space="0"/>
            </w:tcBorders>
            <w:noWrap w:val="0"/>
            <w:vAlign w:val="center"/>
          </w:tcPr>
          <w:p w14:paraId="5AB85499">
            <w:pPr>
              <w:jc w:val="center"/>
              <w:rPr>
                <w:rFonts w:hint="eastAsia" w:ascii="宋体" w:hAnsi="宋体" w:cs="宋体"/>
                <w:color w:val="auto"/>
                <w:szCs w:val="21"/>
                <w:highlight w:val="none"/>
              </w:rPr>
            </w:pPr>
          </w:p>
        </w:tc>
      </w:tr>
      <w:tr w14:paraId="47AC7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exact"/>
        </w:trPr>
        <w:tc>
          <w:tcPr>
            <w:tcW w:w="704" w:type="dxa"/>
            <w:tcBorders>
              <w:top w:val="outset" w:color="auto" w:sz="6" w:space="0"/>
              <w:left w:val="outset" w:color="auto" w:sz="6" w:space="0"/>
              <w:bottom w:val="outset" w:color="auto" w:sz="6" w:space="0"/>
              <w:right w:val="outset" w:color="auto" w:sz="6" w:space="0"/>
            </w:tcBorders>
            <w:noWrap w:val="0"/>
            <w:vAlign w:val="center"/>
          </w:tcPr>
          <w:p w14:paraId="545FDFD6">
            <w:pPr>
              <w:jc w:val="center"/>
              <w:rPr>
                <w:rFonts w:hint="eastAsia" w:ascii="宋体" w:hAnsi="宋体" w:cs="宋体"/>
                <w:color w:val="auto"/>
                <w:szCs w:val="21"/>
                <w:highlight w:val="none"/>
              </w:rPr>
            </w:pPr>
          </w:p>
        </w:tc>
        <w:tc>
          <w:tcPr>
            <w:tcW w:w="1268" w:type="dxa"/>
            <w:tcBorders>
              <w:top w:val="outset" w:color="auto" w:sz="6" w:space="0"/>
              <w:left w:val="outset" w:color="auto" w:sz="6" w:space="0"/>
              <w:bottom w:val="outset" w:color="auto" w:sz="6" w:space="0"/>
              <w:right w:val="outset" w:color="auto" w:sz="6" w:space="0"/>
            </w:tcBorders>
            <w:noWrap w:val="0"/>
            <w:vAlign w:val="center"/>
          </w:tcPr>
          <w:p w14:paraId="79135627">
            <w:pPr>
              <w:jc w:val="center"/>
              <w:rPr>
                <w:rFonts w:hint="eastAsia" w:ascii="宋体" w:hAnsi="宋体" w:cs="宋体"/>
                <w:color w:val="auto"/>
                <w:szCs w:val="21"/>
                <w:highlight w:val="none"/>
              </w:rPr>
            </w:pPr>
          </w:p>
        </w:tc>
        <w:tc>
          <w:tcPr>
            <w:tcW w:w="1268" w:type="dxa"/>
            <w:tcBorders>
              <w:top w:val="outset" w:color="auto" w:sz="6" w:space="0"/>
              <w:left w:val="outset" w:color="auto" w:sz="6" w:space="0"/>
              <w:bottom w:val="outset" w:color="auto" w:sz="6" w:space="0"/>
              <w:right w:val="outset" w:color="auto" w:sz="6" w:space="0"/>
            </w:tcBorders>
            <w:noWrap w:val="0"/>
            <w:vAlign w:val="center"/>
          </w:tcPr>
          <w:p w14:paraId="5DD65A33">
            <w:pPr>
              <w:jc w:val="center"/>
              <w:rPr>
                <w:rFonts w:hint="eastAsia" w:ascii="宋体" w:hAnsi="宋体" w:cs="宋体"/>
                <w:color w:val="auto"/>
                <w:szCs w:val="21"/>
                <w:highlight w:val="none"/>
              </w:rPr>
            </w:pPr>
          </w:p>
        </w:tc>
        <w:tc>
          <w:tcPr>
            <w:tcW w:w="844" w:type="dxa"/>
            <w:tcBorders>
              <w:top w:val="outset" w:color="auto" w:sz="6" w:space="0"/>
              <w:left w:val="outset" w:color="auto" w:sz="6" w:space="0"/>
              <w:bottom w:val="outset" w:color="auto" w:sz="6" w:space="0"/>
              <w:right w:val="outset" w:color="auto" w:sz="6" w:space="0"/>
            </w:tcBorders>
            <w:noWrap w:val="0"/>
            <w:vAlign w:val="center"/>
          </w:tcPr>
          <w:p w14:paraId="001CB2CE">
            <w:pPr>
              <w:jc w:val="center"/>
              <w:rPr>
                <w:rFonts w:hint="eastAsia" w:ascii="宋体" w:hAnsi="宋体" w:cs="宋体"/>
                <w:color w:val="auto"/>
                <w:szCs w:val="21"/>
                <w:highlight w:val="none"/>
              </w:rPr>
            </w:pPr>
          </w:p>
        </w:tc>
        <w:tc>
          <w:tcPr>
            <w:tcW w:w="704" w:type="dxa"/>
            <w:tcBorders>
              <w:top w:val="outset" w:color="auto" w:sz="6" w:space="0"/>
              <w:left w:val="outset" w:color="auto" w:sz="6" w:space="0"/>
              <w:bottom w:val="outset" w:color="auto" w:sz="6" w:space="0"/>
              <w:right w:val="outset" w:color="auto" w:sz="6" w:space="0"/>
            </w:tcBorders>
            <w:noWrap w:val="0"/>
            <w:vAlign w:val="center"/>
          </w:tcPr>
          <w:p w14:paraId="38701314">
            <w:pPr>
              <w:jc w:val="center"/>
              <w:rPr>
                <w:rFonts w:hint="eastAsia" w:ascii="宋体" w:hAnsi="宋体" w:cs="宋体"/>
                <w:color w:val="auto"/>
                <w:szCs w:val="21"/>
                <w:highlight w:val="none"/>
              </w:rPr>
            </w:pPr>
          </w:p>
        </w:tc>
        <w:tc>
          <w:tcPr>
            <w:tcW w:w="874" w:type="dxa"/>
            <w:tcBorders>
              <w:top w:val="outset" w:color="auto" w:sz="6" w:space="0"/>
              <w:left w:val="outset" w:color="auto" w:sz="6" w:space="0"/>
              <w:bottom w:val="outset" w:color="auto" w:sz="6" w:space="0"/>
              <w:right w:val="outset" w:color="auto" w:sz="6" w:space="0"/>
            </w:tcBorders>
            <w:noWrap w:val="0"/>
            <w:vAlign w:val="center"/>
          </w:tcPr>
          <w:p w14:paraId="17826E6F">
            <w:pPr>
              <w:jc w:val="center"/>
              <w:rPr>
                <w:rFonts w:hint="eastAsia" w:ascii="宋体" w:hAnsi="宋体" w:cs="宋体"/>
                <w:color w:val="auto"/>
                <w:szCs w:val="21"/>
                <w:highlight w:val="none"/>
              </w:rPr>
            </w:pPr>
          </w:p>
        </w:tc>
        <w:tc>
          <w:tcPr>
            <w:tcW w:w="1646" w:type="dxa"/>
            <w:tcBorders>
              <w:top w:val="outset" w:color="auto" w:sz="6" w:space="0"/>
              <w:left w:val="outset" w:color="auto" w:sz="6" w:space="0"/>
              <w:bottom w:val="outset" w:color="auto" w:sz="6" w:space="0"/>
              <w:right w:val="outset" w:color="auto" w:sz="6" w:space="0"/>
            </w:tcBorders>
            <w:noWrap w:val="0"/>
            <w:vAlign w:val="center"/>
          </w:tcPr>
          <w:p w14:paraId="59556AB5">
            <w:pPr>
              <w:jc w:val="center"/>
              <w:rPr>
                <w:rFonts w:hint="eastAsia" w:ascii="宋体" w:hAnsi="宋体" w:cs="宋体"/>
                <w:color w:val="auto"/>
                <w:szCs w:val="21"/>
                <w:highlight w:val="none"/>
              </w:rPr>
            </w:pPr>
          </w:p>
        </w:tc>
        <w:tc>
          <w:tcPr>
            <w:tcW w:w="990" w:type="dxa"/>
            <w:tcBorders>
              <w:top w:val="outset" w:color="auto" w:sz="6" w:space="0"/>
              <w:left w:val="outset" w:color="auto" w:sz="6" w:space="0"/>
              <w:bottom w:val="outset" w:color="auto" w:sz="6" w:space="0"/>
              <w:right w:val="outset" w:color="auto" w:sz="6" w:space="0"/>
            </w:tcBorders>
            <w:noWrap w:val="0"/>
            <w:vAlign w:val="center"/>
          </w:tcPr>
          <w:p w14:paraId="084418A8">
            <w:pPr>
              <w:jc w:val="center"/>
              <w:rPr>
                <w:rFonts w:hint="eastAsia" w:ascii="宋体" w:hAnsi="宋体" w:cs="宋体"/>
                <w:color w:val="auto"/>
                <w:szCs w:val="21"/>
                <w:highlight w:val="none"/>
              </w:rPr>
            </w:pPr>
          </w:p>
        </w:tc>
        <w:tc>
          <w:tcPr>
            <w:tcW w:w="998" w:type="dxa"/>
            <w:tcBorders>
              <w:top w:val="outset" w:color="auto" w:sz="6" w:space="0"/>
              <w:left w:val="outset" w:color="auto" w:sz="6" w:space="0"/>
              <w:bottom w:val="outset" w:color="auto" w:sz="6" w:space="0"/>
              <w:right w:val="outset" w:color="auto" w:sz="6" w:space="0"/>
            </w:tcBorders>
            <w:noWrap w:val="0"/>
            <w:vAlign w:val="center"/>
          </w:tcPr>
          <w:p w14:paraId="4F4B9CC9">
            <w:pPr>
              <w:jc w:val="center"/>
              <w:rPr>
                <w:rFonts w:hint="eastAsia" w:ascii="宋体" w:hAnsi="宋体" w:cs="宋体"/>
                <w:color w:val="auto"/>
                <w:szCs w:val="21"/>
                <w:highlight w:val="none"/>
              </w:rPr>
            </w:pPr>
          </w:p>
        </w:tc>
      </w:tr>
      <w:tr w14:paraId="28565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exact"/>
        </w:trPr>
        <w:tc>
          <w:tcPr>
            <w:tcW w:w="704" w:type="dxa"/>
            <w:tcBorders>
              <w:top w:val="outset" w:color="auto" w:sz="6" w:space="0"/>
              <w:left w:val="outset" w:color="auto" w:sz="6" w:space="0"/>
              <w:bottom w:val="outset" w:color="auto" w:sz="6" w:space="0"/>
              <w:right w:val="outset" w:color="auto" w:sz="6" w:space="0"/>
            </w:tcBorders>
            <w:noWrap w:val="0"/>
            <w:vAlign w:val="center"/>
          </w:tcPr>
          <w:p w14:paraId="42853338">
            <w:pPr>
              <w:jc w:val="center"/>
              <w:rPr>
                <w:rFonts w:hint="eastAsia" w:ascii="宋体" w:hAnsi="宋体" w:cs="宋体"/>
                <w:color w:val="auto"/>
                <w:szCs w:val="21"/>
                <w:highlight w:val="none"/>
              </w:rPr>
            </w:pPr>
          </w:p>
        </w:tc>
        <w:tc>
          <w:tcPr>
            <w:tcW w:w="1268" w:type="dxa"/>
            <w:tcBorders>
              <w:top w:val="outset" w:color="auto" w:sz="6" w:space="0"/>
              <w:left w:val="outset" w:color="auto" w:sz="6" w:space="0"/>
              <w:bottom w:val="outset" w:color="auto" w:sz="6" w:space="0"/>
              <w:right w:val="outset" w:color="auto" w:sz="6" w:space="0"/>
            </w:tcBorders>
            <w:noWrap w:val="0"/>
            <w:vAlign w:val="center"/>
          </w:tcPr>
          <w:p w14:paraId="361A29A7">
            <w:pPr>
              <w:jc w:val="center"/>
              <w:rPr>
                <w:rFonts w:hint="eastAsia" w:ascii="宋体" w:hAnsi="宋体" w:cs="宋体"/>
                <w:color w:val="auto"/>
                <w:szCs w:val="21"/>
                <w:highlight w:val="none"/>
              </w:rPr>
            </w:pPr>
          </w:p>
        </w:tc>
        <w:tc>
          <w:tcPr>
            <w:tcW w:w="1268" w:type="dxa"/>
            <w:tcBorders>
              <w:top w:val="outset" w:color="auto" w:sz="6" w:space="0"/>
              <w:left w:val="outset" w:color="auto" w:sz="6" w:space="0"/>
              <w:bottom w:val="outset" w:color="auto" w:sz="6" w:space="0"/>
              <w:right w:val="outset" w:color="auto" w:sz="6" w:space="0"/>
            </w:tcBorders>
            <w:noWrap w:val="0"/>
            <w:vAlign w:val="center"/>
          </w:tcPr>
          <w:p w14:paraId="20B0CBBD">
            <w:pPr>
              <w:jc w:val="center"/>
              <w:rPr>
                <w:rFonts w:hint="eastAsia" w:ascii="宋体" w:hAnsi="宋体" w:cs="宋体"/>
                <w:color w:val="auto"/>
                <w:szCs w:val="21"/>
                <w:highlight w:val="none"/>
              </w:rPr>
            </w:pPr>
          </w:p>
        </w:tc>
        <w:tc>
          <w:tcPr>
            <w:tcW w:w="844" w:type="dxa"/>
            <w:tcBorders>
              <w:top w:val="outset" w:color="auto" w:sz="6" w:space="0"/>
              <w:left w:val="outset" w:color="auto" w:sz="6" w:space="0"/>
              <w:bottom w:val="outset" w:color="auto" w:sz="6" w:space="0"/>
              <w:right w:val="outset" w:color="auto" w:sz="6" w:space="0"/>
            </w:tcBorders>
            <w:noWrap w:val="0"/>
            <w:vAlign w:val="center"/>
          </w:tcPr>
          <w:p w14:paraId="7E9E8BA3">
            <w:pPr>
              <w:jc w:val="center"/>
              <w:rPr>
                <w:rFonts w:hint="eastAsia" w:ascii="宋体" w:hAnsi="宋体" w:cs="宋体"/>
                <w:color w:val="auto"/>
                <w:szCs w:val="21"/>
                <w:highlight w:val="none"/>
              </w:rPr>
            </w:pPr>
          </w:p>
        </w:tc>
        <w:tc>
          <w:tcPr>
            <w:tcW w:w="704" w:type="dxa"/>
            <w:tcBorders>
              <w:top w:val="outset" w:color="auto" w:sz="6" w:space="0"/>
              <w:left w:val="outset" w:color="auto" w:sz="6" w:space="0"/>
              <w:bottom w:val="outset" w:color="auto" w:sz="6" w:space="0"/>
              <w:right w:val="outset" w:color="auto" w:sz="6" w:space="0"/>
            </w:tcBorders>
            <w:noWrap w:val="0"/>
            <w:vAlign w:val="center"/>
          </w:tcPr>
          <w:p w14:paraId="27DBF479">
            <w:pPr>
              <w:jc w:val="center"/>
              <w:rPr>
                <w:rFonts w:hint="eastAsia" w:ascii="宋体" w:hAnsi="宋体" w:cs="宋体"/>
                <w:color w:val="auto"/>
                <w:szCs w:val="21"/>
                <w:highlight w:val="none"/>
              </w:rPr>
            </w:pPr>
          </w:p>
        </w:tc>
        <w:tc>
          <w:tcPr>
            <w:tcW w:w="874" w:type="dxa"/>
            <w:tcBorders>
              <w:top w:val="outset" w:color="auto" w:sz="6" w:space="0"/>
              <w:left w:val="outset" w:color="auto" w:sz="6" w:space="0"/>
              <w:bottom w:val="outset" w:color="auto" w:sz="6" w:space="0"/>
              <w:right w:val="outset" w:color="auto" w:sz="6" w:space="0"/>
            </w:tcBorders>
            <w:noWrap w:val="0"/>
            <w:vAlign w:val="center"/>
          </w:tcPr>
          <w:p w14:paraId="70590E8E">
            <w:pPr>
              <w:jc w:val="center"/>
              <w:rPr>
                <w:rFonts w:hint="eastAsia" w:ascii="宋体" w:hAnsi="宋体" w:cs="宋体"/>
                <w:color w:val="auto"/>
                <w:szCs w:val="21"/>
                <w:highlight w:val="none"/>
              </w:rPr>
            </w:pPr>
          </w:p>
        </w:tc>
        <w:tc>
          <w:tcPr>
            <w:tcW w:w="1646" w:type="dxa"/>
            <w:tcBorders>
              <w:top w:val="outset" w:color="auto" w:sz="6" w:space="0"/>
              <w:left w:val="outset" w:color="auto" w:sz="6" w:space="0"/>
              <w:bottom w:val="outset" w:color="auto" w:sz="6" w:space="0"/>
              <w:right w:val="outset" w:color="auto" w:sz="6" w:space="0"/>
            </w:tcBorders>
            <w:noWrap w:val="0"/>
            <w:vAlign w:val="center"/>
          </w:tcPr>
          <w:p w14:paraId="64018364">
            <w:pPr>
              <w:jc w:val="center"/>
              <w:rPr>
                <w:rFonts w:hint="eastAsia" w:ascii="宋体" w:hAnsi="宋体" w:cs="宋体"/>
                <w:color w:val="auto"/>
                <w:szCs w:val="21"/>
                <w:highlight w:val="none"/>
              </w:rPr>
            </w:pPr>
          </w:p>
        </w:tc>
        <w:tc>
          <w:tcPr>
            <w:tcW w:w="990" w:type="dxa"/>
            <w:tcBorders>
              <w:top w:val="outset" w:color="auto" w:sz="6" w:space="0"/>
              <w:left w:val="outset" w:color="auto" w:sz="6" w:space="0"/>
              <w:bottom w:val="outset" w:color="auto" w:sz="6" w:space="0"/>
              <w:right w:val="outset" w:color="auto" w:sz="6" w:space="0"/>
            </w:tcBorders>
            <w:noWrap w:val="0"/>
            <w:vAlign w:val="center"/>
          </w:tcPr>
          <w:p w14:paraId="23EA3C26">
            <w:pPr>
              <w:jc w:val="center"/>
              <w:rPr>
                <w:rFonts w:hint="eastAsia" w:ascii="宋体" w:hAnsi="宋体" w:cs="宋体"/>
                <w:color w:val="auto"/>
                <w:szCs w:val="21"/>
                <w:highlight w:val="none"/>
              </w:rPr>
            </w:pPr>
          </w:p>
        </w:tc>
        <w:tc>
          <w:tcPr>
            <w:tcW w:w="998" w:type="dxa"/>
            <w:tcBorders>
              <w:top w:val="outset" w:color="auto" w:sz="6" w:space="0"/>
              <w:left w:val="outset" w:color="auto" w:sz="6" w:space="0"/>
              <w:bottom w:val="outset" w:color="auto" w:sz="6" w:space="0"/>
              <w:right w:val="outset" w:color="auto" w:sz="6" w:space="0"/>
            </w:tcBorders>
            <w:noWrap w:val="0"/>
            <w:vAlign w:val="center"/>
          </w:tcPr>
          <w:p w14:paraId="6EE3EB2B">
            <w:pPr>
              <w:jc w:val="center"/>
              <w:rPr>
                <w:rFonts w:hint="eastAsia" w:ascii="宋体" w:hAnsi="宋体" w:cs="宋体"/>
                <w:color w:val="auto"/>
                <w:szCs w:val="21"/>
                <w:highlight w:val="none"/>
              </w:rPr>
            </w:pPr>
          </w:p>
        </w:tc>
      </w:tr>
      <w:tr w14:paraId="61FCC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exact"/>
        </w:trPr>
        <w:tc>
          <w:tcPr>
            <w:tcW w:w="704" w:type="dxa"/>
            <w:tcBorders>
              <w:top w:val="outset" w:color="auto" w:sz="6" w:space="0"/>
              <w:left w:val="outset" w:color="auto" w:sz="6" w:space="0"/>
              <w:bottom w:val="outset" w:color="auto" w:sz="6" w:space="0"/>
              <w:right w:val="outset" w:color="auto" w:sz="6" w:space="0"/>
            </w:tcBorders>
            <w:noWrap w:val="0"/>
            <w:vAlign w:val="center"/>
          </w:tcPr>
          <w:p w14:paraId="6E73B553">
            <w:pPr>
              <w:jc w:val="center"/>
              <w:rPr>
                <w:rFonts w:hint="eastAsia" w:ascii="宋体" w:hAnsi="宋体" w:cs="宋体"/>
                <w:color w:val="auto"/>
                <w:szCs w:val="21"/>
                <w:highlight w:val="none"/>
              </w:rPr>
            </w:pPr>
          </w:p>
        </w:tc>
        <w:tc>
          <w:tcPr>
            <w:tcW w:w="1268" w:type="dxa"/>
            <w:tcBorders>
              <w:top w:val="outset" w:color="auto" w:sz="6" w:space="0"/>
              <w:left w:val="outset" w:color="auto" w:sz="6" w:space="0"/>
              <w:bottom w:val="outset" w:color="auto" w:sz="6" w:space="0"/>
              <w:right w:val="outset" w:color="auto" w:sz="6" w:space="0"/>
            </w:tcBorders>
            <w:noWrap w:val="0"/>
            <w:vAlign w:val="center"/>
          </w:tcPr>
          <w:p w14:paraId="17E5C7CA">
            <w:pPr>
              <w:jc w:val="center"/>
              <w:rPr>
                <w:rFonts w:hint="eastAsia" w:ascii="宋体" w:hAnsi="宋体" w:cs="宋体"/>
                <w:color w:val="auto"/>
                <w:szCs w:val="21"/>
                <w:highlight w:val="none"/>
              </w:rPr>
            </w:pPr>
          </w:p>
        </w:tc>
        <w:tc>
          <w:tcPr>
            <w:tcW w:w="1268" w:type="dxa"/>
            <w:tcBorders>
              <w:top w:val="outset" w:color="auto" w:sz="6" w:space="0"/>
              <w:left w:val="outset" w:color="auto" w:sz="6" w:space="0"/>
              <w:bottom w:val="outset" w:color="auto" w:sz="6" w:space="0"/>
              <w:right w:val="outset" w:color="auto" w:sz="6" w:space="0"/>
            </w:tcBorders>
            <w:noWrap w:val="0"/>
            <w:vAlign w:val="center"/>
          </w:tcPr>
          <w:p w14:paraId="373EFC11">
            <w:pPr>
              <w:jc w:val="center"/>
              <w:rPr>
                <w:rFonts w:hint="eastAsia" w:ascii="宋体" w:hAnsi="宋体" w:cs="宋体"/>
                <w:color w:val="auto"/>
                <w:szCs w:val="21"/>
                <w:highlight w:val="none"/>
              </w:rPr>
            </w:pPr>
          </w:p>
        </w:tc>
        <w:tc>
          <w:tcPr>
            <w:tcW w:w="844" w:type="dxa"/>
            <w:tcBorders>
              <w:top w:val="outset" w:color="auto" w:sz="6" w:space="0"/>
              <w:left w:val="outset" w:color="auto" w:sz="6" w:space="0"/>
              <w:bottom w:val="outset" w:color="auto" w:sz="6" w:space="0"/>
              <w:right w:val="outset" w:color="auto" w:sz="6" w:space="0"/>
            </w:tcBorders>
            <w:noWrap w:val="0"/>
            <w:vAlign w:val="center"/>
          </w:tcPr>
          <w:p w14:paraId="14D70EE3">
            <w:pPr>
              <w:jc w:val="center"/>
              <w:rPr>
                <w:rFonts w:hint="eastAsia" w:ascii="宋体" w:hAnsi="宋体" w:cs="宋体"/>
                <w:color w:val="auto"/>
                <w:szCs w:val="21"/>
                <w:highlight w:val="none"/>
              </w:rPr>
            </w:pPr>
          </w:p>
        </w:tc>
        <w:tc>
          <w:tcPr>
            <w:tcW w:w="704" w:type="dxa"/>
            <w:tcBorders>
              <w:top w:val="outset" w:color="auto" w:sz="6" w:space="0"/>
              <w:left w:val="outset" w:color="auto" w:sz="6" w:space="0"/>
              <w:bottom w:val="outset" w:color="auto" w:sz="6" w:space="0"/>
              <w:right w:val="outset" w:color="auto" w:sz="6" w:space="0"/>
            </w:tcBorders>
            <w:noWrap w:val="0"/>
            <w:vAlign w:val="center"/>
          </w:tcPr>
          <w:p w14:paraId="1CEAC0FE">
            <w:pPr>
              <w:jc w:val="center"/>
              <w:rPr>
                <w:rFonts w:hint="eastAsia" w:ascii="宋体" w:hAnsi="宋体" w:cs="宋体"/>
                <w:color w:val="auto"/>
                <w:szCs w:val="21"/>
                <w:highlight w:val="none"/>
              </w:rPr>
            </w:pPr>
          </w:p>
        </w:tc>
        <w:tc>
          <w:tcPr>
            <w:tcW w:w="874" w:type="dxa"/>
            <w:tcBorders>
              <w:top w:val="outset" w:color="auto" w:sz="6" w:space="0"/>
              <w:left w:val="outset" w:color="auto" w:sz="6" w:space="0"/>
              <w:bottom w:val="outset" w:color="auto" w:sz="6" w:space="0"/>
              <w:right w:val="outset" w:color="auto" w:sz="6" w:space="0"/>
            </w:tcBorders>
            <w:noWrap w:val="0"/>
            <w:vAlign w:val="center"/>
          </w:tcPr>
          <w:p w14:paraId="3B38FB02">
            <w:pPr>
              <w:jc w:val="center"/>
              <w:rPr>
                <w:rFonts w:hint="eastAsia" w:ascii="宋体" w:hAnsi="宋体" w:cs="宋体"/>
                <w:color w:val="auto"/>
                <w:szCs w:val="21"/>
                <w:highlight w:val="none"/>
              </w:rPr>
            </w:pPr>
          </w:p>
        </w:tc>
        <w:tc>
          <w:tcPr>
            <w:tcW w:w="1646" w:type="dxa"/>
            <w:tcBorders>
              <w:top w:val="outset" w:color="auto" w:sz="6" w:space="0"/>
              <w:left w:val="outset" w:color="auto" w:sz="6" w:space="0"/>
              <w:bottom w:val="outset" w:color="auto" w:sz="6" w:space="0"/>
              <w:right w:val="outset" w:color="auto" w:sz="6" w:space="0"/>
            </w:tcBorders>
            <w:noWrap w:val="0"/>
            <w:vAlign w:val="center"/>
          </w:tcPr>
          <w:p w14:paraId="73180410">
            <w:pPr>
              <w:jc w:val="center"/>
              <w:rPr>
                <w:rFonts w:hint="eastAsia" w:ascii="宋体" w:hAnsi="宋体" w:cs="宋体"/>
                <w:color w:val="auto"/>
                <w:szCs w:val="21"/>
                <w:highlight w:val="none"/>
              </w:rPr>
            </w:pPr>
          </w:p>
        </w:tc>
        <w:tc>
          <w:tcPr>
            <w:tcW w:w="990" w:type="dxa"/>
            <w:tcBorders>
              <w:top w:val="outset" w:color="auto" w:sz="6" w:space="0"/>
              <w:left w:val="outset" w:color="auto" w:sz="6" w:space="0"/>
              <w:bottom w:val="outset" w:color="auto" w:sz="6" w:space="0"/>
              <w:right w:val="outset" w:color="auto" w:sz="6" w:space="0"/>
            </w:tcBorders>
            <w:noWrap w:val="0"/>
            <w:vAlign w:val="center"/>
          </w:tcPr>
          <w:p w14:paraId="73255BAF">
            <w:pPr>
              <w:jc w:val="center"/>
              <w:rPr>
                <w:rFonts w:hint="eastAsia" w:ascii="宋体" w:hAnsi="宋体" w:cs="宋体"/>
                <w:color w:val="auto"/>
                <w:szCs w:val="21"/>
                <w:highlight w:val="none"/>
              </w:rPr>
            </w:pPr>
          </w:p>
        </w:tc>
        <w:tc>
          <w:tcPr>
            <w:tcW w:w="998" w:type="dxa"/>
            <w:tcBorders>
              <w:top w:val="outset" w:color="auto" w:sz="6" w:space="0"/>
              <w:left w:val="outset" w:color="auto" w:sz="6" w:space="0"/>
              <w:bottom w:val="outset" w:color="auto" w:sz="6" w:space="0"/>
              <w:right w:val="outset" w:color="auto" w:sz="6" w:space="0"/>
            </w:tcBorders>
            <w:noWrap w:val="0"/>
            <w:vAlign w:val="center"/>
          </w:tcPr>
          <w:p w14:paraId="6D1943AE">
            <w:pPr>
              <w:jc w:val="center"/>
              <w:rPr>
                <w:rFonts w:hint="eastAsia" w:ascii="宋体" w:hAnsi="宋体" w:cs="宋体"/>
                <w:color w:val="auto"/>
                <w:szCs w:val="21"/>
                <w:highlight w:val="none"/>
              </w:rPr>
            </w:pPr>
          </w:p>
        </w:tc>
      </w:tr>
      <w:tr w14:paraId="31D95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exact"/>
        </w:trPr>
        <w:tc>
          <w:tcPr>
            <w:tcW w:w="704" w:type="dxa"/>
            <w:tcBorders>
              <w:top w:val="outset" w:color="auto" w:sz="6" w:space="0"/>
              <w:left w:val="outset" w:color="auto" w:sz="6" w:space="0"/>
              <w:bottom w:val="outset" w:color="auto" w:sz="6" w:space="0"/>
              <w:right w:val="outset" w:color="auto" w:sz="6" w:space="0"/>
            </w:tcBorders>
            <w:noWrap w:val="0"/>
            <w:vAlign w:val="center"/>
          </w:tcPr>
          <w:p w14:paraId="01A04E5C">
            <w:pPr>
              <w:jc w:val="center"/>
              <w:rPr>
                <w:rFonts w:hint="eastAsia" w:ascii="宋体" w:hAnsi="宋体" w:cs="宋体"/>
                <w:color w:val="auto"/>
                <w:szCs w:val="21"/>
                <w:highlight w:val="none"/>
              </w:rPr>
            </w:pPr>
          </w:p>
        </w:tc>
        <w:tc>
          <w:tcPr>
            <w:tcW w:w="1268" w:type="dxa"/>
            <w:tcBorders>
              <w:top w:val="outset" w:color="auto" w:sz="6" w:space="0"/>
              <w:left w:val="outset" w:color="auto" w:sz="6" w:space="0"/>
              <w:bottom w:val="outset" w:color="auto" w:sz="6" w:space="0"/>
              <w:right w:val="outset" w:color="auto" w:sz="6" w:space="0"/>
            </w:tcBorders>
            <w:noWrap w:val="0"/>
            <w:vAlign w:val="center"/>
          </w:tcPr>
          <w:p w14:paraId="65CBE2EC">
            <w:pPr>
              <w:jc w:val="center"/>
              <w:rPr>
                <w:rFonts w:hint="eastAsia" w:ascii="宋体" w:hAnsi="宋体" w:cs="宋体"/>
                <w:color w:val="auto"/>
                <w:szCs w:val="21"/>
                <w:highlight w:val="none"/>
              </w:rPr>
            </w:pPr>
          </w:p>
        </w:tc>
        <w:tc>
          <w:tcPr>
            <w:tcW w:w="1268" w:type="dxa"/>
            <w:tcBorders>
              <w:top w:val="outset" w:color="auto" w:sz="6" w:space="0"/>
              <w:left w:val="outset" w:color="auto" w:sz="6" w:space="0"/>
              <w:bottom w:val="outset" w:color="auto" w:sz="6" w:space="0"/>
              <w:right w:val="outset" w:color="auto" w:sz="6" w:space="0"/>
            </w:tcBorders>
            <w:noWrap w:val="0"/>
            <w:vAlign w:val="center"/>
          </w:tcPr>
          <w:p w14:paraId="03911DA7">
            <w:pPr>
              <w:jc w:val="center"/>
              <w:rPr>
                <w:rFonts w:hint="eastAsia" w:ascii="宋体" w:hAnsi="宋体" w:cs="宋体"/>
                <w:color w:val="auto"/>
                <w:szCs w:val="21"/>
                <w:highlight w:val="none"/>
              </w:rPr>
            </w:pPr>
          </w:p>
        </w:tc>
        <w:tc>
          <w:tcPr>
            <w:tcW w:w="844" w:type="dxa"/>
            <w:tcBorders>
              <w:top w:val="outset" w:color="auto" w:sz="6" w:space="0"/>
              <w:left w:val="outset" w:color="auto" w:sz="6" w:space="0"/>
              <w:bottom w:val="outset" w:color="auto" w:sz="6" w:space="0"/>
              <w:right w:val="outset" w:color="auto" w:sz="6" w:space="0"/>
            </w:tcBorders>
            <w:noWrap w:val="0"/>
            <w:vAlign w:val="center"/>
          </w:tcPr>
          <w:p w14:paraId="772D8D45">
            <w:pPr>
              <w:jc w:val="center"/>
              <w:rPr>
                <w:rFonts w:hint="eastAsia" w:ascii="宋体" w:hAnsi="宋体" w:cs="宋体"/>
                <w:color w:val="auto"/>
                <w:szCs w:val="21"/>
                <w:highlight w:val="none"/>
              </w:rPr>
            </w:pPr>
          </w:p>
        </w:tc>
        <w:tc>
          <w:tcPr>
            <w:tcW w:w="704" w:type="dxa"/>
            <w:tcBorders>
              <w:top w:val="outset" w:color="auto" w:sz="6" w:space="0"/>
              <w:left w:val="outset" w:color="auto" w:sz="6" w:space="0"/>
              <w:bottom w:val="outset" w:color="auto" w:sz="6" w:space="0"/>
              <w:right w:val="outset" w:color="auto" w:sz="6" w:space="0"/>
            </w:tcBorders>
            <w:noWrap w:val="0"/>
            <w:vAlign w:val="center"/>
          </w:tcPr>
          <w:p w14:paraId="7C51ECA1">
            <w:pPr>
              <w:jc w:val="center"/>
              <w:rPr>
                <w:rFonts w:hint="eastAsia" w:ascii="宋体" w:hAnsi="宋体" w:cs="宋体"/>
                <w:color w:val="auto"/>
                <w:szCs w:val="21"/>
                <w:highlight w:val="none"/>
              </w:rPr>
            </w:pPr>
          </w:p>
        </w:tc>
        <w:tc>
          <w:tcPr>
            <w:tcW w:w="874" w:type="dxa"/>
            <w:tcBorders>
              <w:top w:val="outset" w:color="auto" w:sz="6" w:space="0"/>
              <w:left w:val="outset" w:color="auto" w:sz="6" w:space="0"/>
              <w:bottom w:val="outset" w:color="auto" w:sz="6" w:space="0"/>
              <w:right w:val="outset" w:color="auto" w:sz="6" w:space="0"/>
            </w:tcBorders>
            <w:noWrap w:val="0"/>
            <w:vAlign w:val="center"/>
          </w:tcPr>
          <w:p w14:paraId="5571F1C8">
            <w:pPr>
              <w:jc w:val="center"/>
              <w:rPr>
                <w:rFonts w:hint="eastAsia" w:ascii="宋体" w:hAnsi="宋体" w:cs="宋体"/>
                <w:color w:val="auto"/>
                <w:szCs w:val="21"/>
                <w:highlight w:val="none"/>
              </w:rPr>
            </w:pPr>
          </w:p>
        </w:tc>
        <w:tc>
          <w:tcPr>
            <w:tcW w:w="1646" w:type="dxa"/>
            <w:tcBorders>
              <w:top w:val="outset" w:color="auto" w:sz="6" w:space="0"/>
              <w:left w:val="outset" w:color="auto" w:sz="6" w:space="0"/>
              <w:bottom w:val="outset" w:color="auto" w:sz="6" w:space="0"/>
              <w:right w:val="outset" w:color="auto" w:sz="6" w:space="0"/>
            </w:tcBorders>
            <w:noWrap w:val="0"/>
            <w:vAlign w:val="center"/>
          </w:tcPr>
          <w:p w14:paraId="64A94643">
            <w:pPr>
              <w:jc w:val="center"/>
              <w:rPr>
                <w:rFonts w:hint="eastAsia" w:ascii="宋体" w:hAnsi="宋体" w:cs="宋体"/>
                <w:color w:val="auto"/>
                <w:szCs w:val="21"/>
                <w:highlight w:val="none"/>
              </w:rPr>
            </w:pPr>
          </w:p>
        </w:tc>
        <w:tc>
          <w:tcPr>
            <w:tcW w:w="990" w:type="dxa"/>
            <w:tcBorders>
              <w:top w:val="outset" w:color="auto" w:sz="6" w:space="0"/>
              <w:left w:val="outset" w:color="auto" w:sz="6" w:space="0"/>
              <w:bottom w:val="outset" w:color="auto" w:sz="6" w:space="0"/>
              <w:right w:val="outset" w:color="auto" w:sz="6" w:space="0"/>
            </w:tcBorders>
            <w:noWrap w:val="0"/>
            <w:vAlign w:val="center"/>
          </w:tcPr>
          <w:p w14:paraId="7A62A84B">
            <w:pPr>
              <w:jc w:val="center"/>
              <w:rPr>
                <w:rFonts w:hint="eastAsia" w:ascii="宋体" w:hAnsi="宋体" w:cs="宋体"/>
                <w:color w:val="auto"/>
                <w:szCs w:val="21"/>
                <w:highlight w:val="none"/>
              </w:rPr>
            </w:pPr>
          </w:p>
        </w:tc>
        <w:tc>
          <w:tcPr>
            <w:tcW w:w="998" w:type="dxa"/>
            <w:tcBorders>
              <w:top w:val="outset" w:color="auto" w:sz="6" w:space="0"/>
              <w:left w:val="outset" w:color="auto" w:sz="6" w:space="0"/>
              <w:bottom w:val="outset" w:color="auto" w:sz="6" w:space="0"/>
              <w:right w:val="outset" w:color="auto" w:sz="6" w:space="0"/>
            </w:tcBorders>
            <w:noWrap w:val="0"/>
            <w:vAlign w:val="center"/>
          </w:tcPr>
          <w:p w14:paraId="03F6067F">
            <w:pPr>
              <w:jc w:val="center"/>
              <w:rPr>
                <w:rFonts w:hint="eastAsia" w:ascii="宋体" w:hAnsi="宋体" w:cs="宋体"/>
                <w:color w:val="auto"/>
                <w:szCs w:val="21"/>
                <w:highlight w:val="none"/>
              </w:rPr>
            </w:pPr>
          </w:p>
        </w:tc>
      </w:tr>
      <w:tr w14:paraId="701EC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exact"/>
        </w:trPr>
        <w:tc>
          <w:tcPr>
            <w:tcW w:w="704" w:type="dxa"/>
            <w:tcBorders>
              <w:top w:val="outset" w:color="auto" w:sz="6" w:space="0"/>
              <w:left w:val="outset" w:color="auto" w:sz="6" w:space="0"/>
              <w:bottom w:val="outset" w:color="auto" w:sz="6" w:space="0"/>
              <w:right w:val="outset" w:color="auto" w:sz="6" w:space="0"/>
            </w:tcBorders>
            <w:noWrap w:val="0"/>
            <w:vAlign w:val="center"/>
          </w:tcPr>
          <w:p w14:paraId="2AAB840B">
            <w:pPr>
              <w:jc w:val="center"/>
              <w:rPr>
                <w:rFonts w:hint="eastAsia" w:ascii="宋体" w:hAnsi="宋体" w:cs="宋体"/>
                <w:color w:val="auto"/>
                <w:szCs w:val="21"/>
                <w:highlight w:val="none"/>
              </w:rPr>
            </w:pPr>
          </w:p>
        </w:tc>
        <w:tc>
          <w:tcPr>
            <w:tcW w:w="1268" w:type="dxa"/>
            <w:tcBorders>
              <w:top w:val="outset" w:color="auto" w:sz="6" w:space="0"/>
              <w:left w:val="outset" w:color="auto" w:sz="6" w:space="0"/>
              <w:bottom w:val="outset" w:color="auto" w:sz="6" w:space="0"/>
              <w:right w:val="outset" w:color="auto" w:sz="6" w:space="0"/>
            </w:tcBorders>
            <w:noWrap w:val="0"/>
            <w:vAlign w:val="center"/>
          </w:tcPr>
          <w:p w14:paraId="66C1DE75">
            <w:pPr>
              <w:jc w:val="center"/>
              <w:rPr>
                <w:rFonts w:hint="eastAsia" w:ascii="宋体" w:hAnsi="宋体" w:cs="宋体"/>
                <w:color w:val="auto"/>
                <w:szCs w:val="21"/>
                <w:highlight w:val="none"/>
              </w:rPr>
            </w:pPr>
          </w:p>
        </w:tc>
        <w:tc>
          <w:tcPr>
            <w:tcW w:w="1268" w:type="dxa"/>
            <w:tcBorders>
              <w:top w:val="outset" w:color="auto" w:sz="6" w:space="0"/>
              <w:left w:val="outset" w:color="auto" w:sz="6" w:space="0"/>
              <w:bottom w:val="outset" w:color="auto" w:sz="6" w:space="0"/>
              <w:right w:val="outset" w:color="auto" w:sz="6" w:space="0"/>
            </w:tcBorders>
            <w:noWrap w:val="0"/>
            <w:vAlign w:val="center"/>
          </w:tcPr>
          <w:p w14:paraId="6704B2B9">
            <w:pPr>
              <w:jc w:val="center"/>
              <w:rPr>
                <w:rFonts w:hint="eastAsia" w:ascii="宋体" w:hAnsi="宋体" w:cs="宋体"/>
                <w:color w:val="auto"/>
                <w:szCs w:val="21"/>
                <w:highlight w:val="none"/>
              </w:rPr>
            </w:pPr>
          </w:p>
        </w:tc>
        <w:tc>
          <w:tcPr>
            <w:tcW w:w="844" w:type="dxa"/>
            <w:tcBorders>
              <w:top w:val="outset" w:color="auto" w:sz="6" w:space="0"/>
              <w:left w:val="outset" w:color="auto" w:sz="6" w:space="0"/>
              <w:bottom w:val="outset" w:color="auto" w:sz="6" w:space="0"/>
              <w:right w:val="outset" w:color="auto" w:sz="6" w:space="0"/>
            </w:tcBorders>
            <w:noWrap w:val="0"/>
            <w:vAlign w:val="center"/>
          </w:tcPr>
          <w:p w14:paraId="70D11632">
            <w:pPr>
              <w:jc w:val="center"/>
              <w:rPr>
                <w:rFonts w:hint="eastAsia" w:ascii="宋体" w:hAnsi="宋体" w:cs="宋体"/>
                <w:color w:val="auto"/>
                <w:szCs w:val="21"/>
                <w:highlight w:val="none"/>
              </w:rPr>
            </w:pPr>
          </w:p>
        </w:tc>
        <w:tc>
          <w:tcPr>
            <w:tcW w:w="704" w:type="dxa"/>
            <w:tcBorders>
              <w:top w:val="outset" w:color="auto" w:sz="6" w:space="0"/>
              <w:left w:val="outset" w:color="auto" w:sz="6" w:space="0"/>
              <w:bottom w:val="outset" w:color="auto" w:sz="6" w:space="0"/>
              <w:right w:val="outset" w:color="auto" w:sz="6" w:space="0"/>
            </w:tcBorders>
            <w:noWrap w:val="0"/>
            <w:vAlign w:val="center"/>
          </w:tcPr>
          <w:p w14:paraId="2F355212">
            <w:pPr>
              <w:jc w:val="center"/>
              <w:rPr>
                <w:rFonts w:hint="eastAsia" w:ascii="宋体" w:hAnsi="宋体" w:cs="宋体"/>
                <w:color w:val="auto"/>
                <w:szCs w:val="21"/>
                <w:highlight w:val="none"/>
              </w:rPr>
            </w:pPr>
          </w:p>
        </w:tc>
        <w:tc>
          <w:tcPr>
            <w:tcW w:w="874" w:type="dxa"/>
            <w:tcBorders>
              <w:top w:val="outset" w:color="auto" w:sz="6" w:space="0"/>
              <w:left w:val="outset" w:color="auto" w:sz="6" w:space="0"/>
              <w:bottom w:val="outset" w:color="auto" w:sz="6" w:space="0"/>
              <w:right w:val="outset" w:color="auto" w:sz="6" w:space="0"/>
            </w:tcBorders>
            <w:noWrap w:val="0"/>
            <w:vAlign w:val="center"/>
          </w:tcPr>
          <w:p w14:paraId="0D448702">
            <w:pPr>
              <w:jc w:val="center"/>
              <w:rPr>
                <w:rFonts w:hint="eastAsia" w:ascii="宋体" w:hAnsi="宋体" w:cs="宋体"/>
                <w:color w:val="auto"/>
                <w:szCs w:val="21"/>
                <w:highlight w:val="none"/>
              </w:rPr>
            </w:pPr>
          </w:p>
        </w:tc>
        <w:tc>
          <w:tcPr>
            <w:tcW w:w="1646" w:type="dxa"/>
            <w:tcBorders>
              <w:top w:val="outset" w:color="auto" w:sz="6" w:space="0"/>
              <w:left w:val="outset" w:color="auto" w:sz="6" w:space="0"/>
              <w:bottom w:val="outset" w:color="auto" w:sz="6" w:space="0"/>
              <w:right w:val="outset" w:color="auto" w:sz="6" w:space="0"/>
            </w:tcBorders>
            <w:noWrap w:val="0"/>
            <w:vAlign w:val="center"/>
          </w:tcPr>
          <w:p w14:paraId="07219E4F">
            <w:pPr>
              <w:jc w:val="center"/>
              <w:rPr>
                <w:rFonts w:hint="eastAsia" w:ascii="宋体" w:hAnsi="宋体" w:cs="宋体"/>
                <w:color w:val="auto"/>
                <w:szCs w:val="21"/>
                <w:highlight w:val="none"/>
              </w:rPr>
            </w:pPr>
          </w:p>
        </w:tc>
        <w:tc>
          <w:tcPr>
            <w:tcW w:w="990" w:type="dxa"/>
            <w:tcBorders>
              <w:top w:val="outset" w:color="auto" w:sz="6" w:space="0"/>
              <w:left w:val="outset" w:color="auto" w:sz="6" w:space="0"/>
              <w:bottom w:val="outset" w:color="auto" w:sz="6" w:space="0"/>
              <w:right w:val="outset" w:color="auto" w:sz="6" w:space="0"/>
            </w:tcBorders>
            <w:noWrap w:val="0"/>
            <w:vAlign w:val="center"/>
          </w:tcPr>
          <w:p w14:paraId="6A9CB805">
            <w:pPr>
              <w:jc w:val="center"/>
              <w:rPr>
                <w:rFonts w:hint="eastAsia" w:ascii="宋体" w:hAnsi="宋体" w:cs="宋体"/>
                <w:color w:val="auto"/>
                <w:szCs w:val="21"/>
                <w:highlight w:val="none"/>
              </w:rPr>
            </w:pPr>
          </w:p>
        </w:tc>
        <w:tc>
          <w:tcPr>
            <w:tcW w:w="998" w:type="dxa"/>
            <w:tcBorders>
              <w:top w:val="outset" w:color="auto" w:sz="6" w:space="0"/>
              <w:left w:val="outset" w:color="auto" w:sz="6" w:space="0"/>
              <w:bottom w:val="outset" w:color="auto" w:sz="6" w:space="0"/>
              <w:right w:val="outset" w:color="auto" w:sz="6" w:space="0"/>
            </w:tcBorders>
            <w:noWrap w:val="0"/>
            <w:vAlign w:val="center"/>
          </w:tcPr>
          <w:p w14:paraId="03A1336B">
            <w:pPr>
              <w:jc w:val="center"/>
              <w:rPr>
                <w:rFonts w:hint="eastAsia" w:ascii="宋体" w:hAnsi="宋体" w:cs="宋体"/>
                <w:color w:val="auto"/>
                <w:szCs w:val="21"/>
                <w:highlight w:val="none"/>
              </w:rPr>
            </w:pPr>
          </w:p>
        </w:tc>
      </w:tr>
      <w:tr w14:paraId="18948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exact"/>
        </w:trPr>
        <w:tc>
          <w:tcPr>
            <w:tcW w:w="704" w:type="dxa"/>
            <w:tcBorders>
              <w:top w:val="outset" w:color="auto" w:sz="6" w:space="0"/>
              <w:left w:val="outset" w:color="auto" w:sz="6" w:space="0"/>
              <w:bottom w:val="outset" w:color="auto" w:sz="6" w:space="0"/>
              <w:right w:val="outset" w:color="auto" w:sz="6" w:space="0"/>
            </w:tcBorders>
            <w:noWrap w:val="0"/>
            <w:vAlign w:val="center"/>
          </w:tcPr>
          <w:p w14:paraId="55FB59EF">
            <w:pPr>
              <w:jc w:val="center"/>
              <w:rPr>
                <w:rFonts w:hint="eastAsia" w:ascii="宋体" w:hAnsi="宋体" w:cs="宋体"/>
                <w:color w:val="auto"/>
                <w:szCs w:val="21"/>
                <w:highlight w:val="none"/>
              </w:rPr>
            </w:pPr>
          </w:p>
        </w:tc>
        <w:tc>
          <w:tcPr>
            <w:tcW w:w="1268" w:type="dxa"/>
            <w:tcBorders>
              <w:top w:val="outset" w:color="auto" w:sz="6" w:space="0"/>
              <w:left w:val="outset" w:color="auto" w:sz="6" w:space="0"/>
              <w:bottom w:val="outset" w:color="auto" w:sz="6" w:space="0"/>
              <w:right w:val="outset" w:color="auto" w:sz="6" w:space="0"/>
            </w:tcBorders>
            <w:noWrap w:val="0"/>
            <w:vAlign w:val="center"/>
          </w:tcPr>
          <w:p w14:paraId="42A70DCA">
            <w:pPr>
              <w:jc w:val="center"/>
              <w:rPr>
                <w:rFonts w:hint="eastAsia" w:ascii="宋体" w:hAnsi="宋体" w:cs="宋体"/>
                <w:color w:val="auto"/>
                <w:szCs w:val="21"/>
                <w:highlight w:val="none"/>
              </w:rPr>
            </w:pPr>
          </w:p>
        </w:tc>
        <w:tc>
          <w:tcPr>
            <w:tcW w:w="1268" w:type="dxa"/>
            <w:tcBorders>
              <w:top w:val="outset" w:color="auto" w:sz="6" w:space="0"/>
              <w:left w:val="outset" w:color="auto" w:sz="6" w:space="0"/>
              <w:bottom w:val="outset" w:color="auto" w:sz="6" w:space="0"/>
              <w:right w:val="outset" w:color="auto" w:sz="6" w:space="0"/>
            </w:tcBorders>
            <w:noWrap w:val="0"/>
            <w:vAlign w:val="center"/>
          </w:tcPr>
          <w:p w14:paraId="11C2FBDE">
            <w:pPr>
              <w:jc w:val="center"/>
              <w:rPr>
                <w:rFonts w:hint="eastAsia" w:ascii="宋体" w:hAnsi="宋体" w:cs="宋体"/>
                <w:color w:val="auto"/>
                <w:szCs w:val="21"/>
                <w:highlight w:val="none"/>
              </w:rPr>
            </w:pPr>
          </w:p>
        </w:tc>
        <w:tc>
          <w:tcPr>
            <w:tcW w:w="844" w:type="dxa"/>
            <w:tcBorders>
              <w:top w:val="outset" w:color="auto" w:sz="6" w:space="0"/>
              <w:left w:val="outset" w:color="auto" w:sz="6" w:space="0"/>
              <w:bottom w:val="outset" w:color="auto" w:sz="6" w:space="0"/>
              <w:right w:val="outset" w:color="auto" w:sz="6" w:space="0"/>
            </w:tcBorders>
            <w:noWrap w:val="0"/>
            <w:vAlign w:val="center"/>
          </w:tcPr>
          <w:p w14:paraId="70667835">
            <w:pPr>
              <w:jc w:val="center"/>
              <w:rPr>
                <w:rFonts w:hint="eastAsia" w:ascii="宋体" w:hAnsi="宋体" w:cs="宋体"/>
                <w:color w:val="auto"/>
                <w:szCs w:val="21"/>
                <w:highlight w:val="none"/>
              </w:rPr>
            </w:pPr>
          </w:p>
        </w:tc>
        <w:tc>
          <w:tcPr>
            <w:tcW w:w="704" w:type="dxa"/>
            <w:tcBorders>
              <w:top w:val="outset" w:color="auto" w:sz="6" w:space="0"/>
              <w:left w:val="outset" w:color="auto" w:sz="6" w:space="0"/>
              <w:bottom w:val="outset" w:color="auto" w:sz="6" w:space="0"/>
              <w:right w:val="outset" w:color="auto" w:sz="6" w:space="0"/>
            </w:tcBorders>
            <w:noWrap w:val="0"/>
            <w:vAlign w:val="center"/>
          </w:tcPr>
          <w:p w14:paraId="1E3BFB85">
            <w:pPr>
              <w:jc w:val="center"/>
              <w:rPr>
                <w:rFonts w:hint="eastAsia" w:ascii="宋体" w:hAnsi="宋体" w:cs="宋体"/>
                <w:color w:val="auto"/>
                <w:szCs w:val="21"/>
                <w:highlight w:val="none"/>
              </w:rPr>
            </w:pPr>
          </w:p>
        </w:tc>
        <w:tc>
          <w:tcPr>
            <w:tcW w:w="874" w:type="dxa"/>
            <w:tcBorders>
              <w:top w:val="outset" w:color="auto" w:sz="6" w:space="0"/>
              <w:left w:val="outset" w:color="auto" w:sz="6" w:space="0"/>
              <w:bottom w:val="outset" w:color="auto" w:sz="6" w:space="0"/>
              <w:right w:val="outset" w:color="auto" w:sz="6" w:space="0"/>
            </w:tcBorders>
            <w:noWrap w:val="0"/>
            <w:vAlign w:val="center"/>
          </w:tcPr>
          <w:p w14:paraId="1FF26427">
            <w:pPr>
              <w:jc w:val="center"/>
              <w:rPr>
                <w:rFonts w:hint="eastAsia" w:ascii="宋体" w:hAnsi="宋体" w:cs="宋体"/>
                <w:color w:val="auto"/>
                <w:szCs w:val="21"/>
                <w:highlight w:val="none"/>
              </w:rPr>
            </w:pPr>
          </w:p>
        </w:tc>
        <w:tc>
          <w:tcPr>
            <w:tcW w:w="1646" w:type="dxa"/>
            <w:tcBorders>
              <w:top w:val="outset" w:color="auto" w:sz="6" w:space="0"/>
              <w:left w:val="outset" w:color="auto" w:sz="6" w:space="0"/>
              <w:bottom w:val="outset" w:color="auto" w:sz="6" w:space="0"/>
              <w:right w:val="outset" w:color="auto" w:sz="6" w:space="0"/>
            </w:tcBorders>
            <w:noWrap w:val="0"/>
            <w:vAlign w:val="center"/>
          </w:tcPr>
          <w:p w14:paraId="7B8FB2D3">
            <w:pPr>
              <w:jc w:val="center"/>
              <w:rPr>
                <w:rFonts w:hint="eastAsia" w:ascii="宋体" w:hAnsi="宋体" w:cs="宋体"/>
                <w:color w:val="auto"/>
                <w:szCs w:val="21"/>
                <w:highlight w:val="none"/>
              </w:rPr>
            </w:pPr>
          </w:p>
        </w:tc>
        <w:tc>
          <w:tcPr>
            <w:tcW w:w="990" w:type="dxa"/>
            <w:tcBorders>
              <w:top w:val="outset" w:color="auto" w:sz="6" w:space="0"/>
              <w:left w:val="outset" w:color="auto" w:sz="6" w:space="0"/>
              <w:bottom w:val="outset" w:color="auto" w:sz="6" w:space="0"/>
              <w:right w:val="outset" w:color="auto" w:sz="6" w:space="0"/>
            </w:tcBorders>
            <w:noWrap w:val="0"/>
            <w:vAlign w:val="center"/>
          </w:tcPr>
          <w:p w14:paraId="25045AA6">
            <w:pPr>
              <w:jc w:val="center"/>
              <w:rPr>
                <w:rFonts w:hint="eastAsia" w:ascii="宋体" w:hAnsi="宋体" w:cs="宋体"/>
                <w:color w:val="auto"/>
                <w:szCs w:val="21"/>
                <w:highlight w:val="none"/>
              </w:rPr>
            </w:pPr>
          </w:p>
        </w:tc>
        <w:tc>
          <w:tcPr>
            <w:tcW w:w="998" w:type="dxa"/>
            <w:tcBorders>
              <w:top w:val="outset" w:color="auto" w:sz="6" w:space="0"/>
              <w:left w:val="outset" w:color="auto" w:sz="6" w:space="0"/>
              <w:bottom w:val="outset" w:color="auto" w:sz="6" w:space="0"/>
              <w:right w:val="outset" w:color="auto" w:sz="6" w:space="0"/>
            </w:tcBorders>
            <w:noWrap w:val="0"/>
            <w:vAlign w:val="center"/>
          </w:tcPr>
          <w:p w14:paraId="52FF1BF6">
            <w:pPr>
              <w:jc w:val="center"/>
              <w:rPr>
                <w:rFonts w:hint="eastAsia" w:ascii="宋体" w:hAnsi="宋体" w:cs="宋体"/>
                <w:color w:val="auto"/>
                <w:szCs w:val="21"/>
                <w:highlight w:val="none"/>
              </w:rPr>
            </w:pPr>
          </w:p>
        </w:tc>
      </w:tr>
      <w:tr w14:paraId="05743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exact"/>
        </w:trPr>
        <w:tc>
          <w:tcPr>
            <w:tcW w:w="704" w:type="dxa"/>
            <w:tcBorders>
              <w:top w:val="outset" w:color="auto" w:sz="6" w:space="0"/>
              <w:left w:val="outset" w:color="auto" w:sz="6" w:space="0"/>
              <w:bottom w:val="outset" w:color="auto" w:sz="6" w:space="0"/>
              <w:right w:val="outset" w:color="auto" w:sz="6" w:space="0"/>
            </w:tcBorders>
            <w:noWrap w:val="0"/>
            <w:vAlign w:val="center"/>
          </w:tcPr>
          <w:p w14:paraId="4A834101">
            <w:pPr>
              <w:jc w:val="center"/>
              <w:rPr>
                <w:rFonts w:hint="eastAsia" w:ascii="宋体" w:hAnsi="宋体" w:cs="宋体"/>
                <w:color w:val="auto"/>
                <w:szCs w:val="21"/>
                <w:highlight w:val="none"/>
              </w:rPr>
            </w:pPr>
          </w:p>
        </w:tc>
        <w:tc>
          <w:tcPr>
            <w:tcW w:w="1268" w:type="dxa"/>
            <w:tcBorders>
              <w:top w:val="outset" w:color="auto" w:sz="6" w:space="0"/>
              <w:left w:val="outset" w:color="auto" w:sz="6" w:space="0"/>
              <w:bottom w:val="outset" w:color="auto" w:sz="6" w:space="0"/>
              <w:right w:val="outset" w:color="auto" w:sz="6" w:space="0"/>
            </w:tcBorders>
            <w:noWrap w:val="0"/>
            <w:vAlign w:val="center"/>
          </w:tcPr>
          <w:p w14:paraId="5DA60F18">
            <w:pPr>
              <w:jc w:val="center"/>
              <w:rPr>
                <w:rFonts w:hint="eastAsia" w:ascii="宋体" w:hAnsi="宋体" w:cs="宋体"/>
                <w:color w:val="auto"/>
                <w:szCs w:val="21"/>
                <w:highlight w:val="none"/>
              </w:rPr>
            </w:pPr>
          </w:p>
        </w:tc>
        <w:tc>
          <w:tcPr>
            <w:tcW w:w="1268" w:type="dxa"/>
            <w:tcBorders>
              <w:top w:val="outset" w:color="auto" w:sz="6" w:space="0"/>
              <w:left w:val="outset" w:color="auto" w:sz="6" w:space="0"/>
              <w:bottom w:val="outset" w:color="auto" w:sz="6" w:space="0"/>
              <w:right w:val="outset" w:color="auto" w:sz="6" w:space="0"/>
            </w:tcBorders>
            <w:noWrap w:val="0"/>
            <w:vAlign w:val="center"/>
          </w:tcPr>
          <w:p w14:paraId="345CE9F5">
            <w:pPr>
              <w:jc w:val="center"/>
              <w:rPr>
                <w:rFonts w:hint="eastAsia" w:ascii="宋体" w:hAnsi="宋体" w:cs="宋体"/>
                <w:color w:val="auto"/>
                <w:szCs w:val="21"/>
                <w:highlight w:val="none"/>
              </w:rPr>
            </w:pPr>
          </w:p>
        </w:tc>
        <w:tc>
          <w:tcPr>
            <w:tcW w:w="844" w:type="dxa"/>
            <w:tcBorders>
              <w:top w:val="outset" w:color="auto" w:sz="6" w:space="0"/>
              <w:left w:val="outset" w:color="auto" w:sz="6" w:space="0"/>
              <w:bottom w:val="outset" w:color="auto" w:sz="6" w:space="0"/>
              <w:right w:val="outset" w:color="auto" w:sz="6" w:space="0"/>
            </w:tcBorders>
            <w:noWrap w:val="0"/>
            <w:vAlign w:val="center"/>
          </w:tcPr>
          <w:p w14:paraId="07DC7053">
            <w:pPr>
              <w:jc w:val="center"/>
              <w:rPr>
                <w:rFonts w:hint="eastAsia" w:ascii="宋体" w:hAnsi="宋体" w:cs="宋体"/>
                <w:color w:val="auto"/>
                <w:szCs w:val="21"/>
                <w:highlight w:val="none"/>
              </w:rPr>
            </w:pPr>
          </w:p>
        </w:tc>
        <w:tc>
          <w:tcPr>
            <w:tcW w:w="704" w:type="dxa"/>
            <w:tcBorders>
              <w:top w:val="outset" w:color="auto" w:sz="6" w:space="0"/>
              <w:left w:val="outset" w:color="auto" w:sz="6" w:space="0"/>
              <w:bottom w:val="outset" w:color="auto" w:sz="6" w:space="0"/>
              <w:right w:val="outset" w:color="auto" w:sz="6" w:space="0"/>
            </w:tcBorders>
            <w:noWrap w:val="0"/>
            <w:vAlign w:val="center"/>
          </w:tcPr>
          <w:p w14:paraId="62617519">
            <w:pPr>
              <w:jc w:val="center"/>
              <w:rPr>
                <w:rFonts w:hint="eastAsia" w:ascii="宋体" w:hAnsi="宋体" w:cs="宋体"/>
                <w:color w:val="auto"/>
                <w:szCs w:val="21"/>
                <w:highlight w:val="none"/>
              </w:rPr>
            </w:pPr>
          </w:p>
        </w:tc>
        <w:tc>
          <w:tcPr>
            <w:tcW w:w="874" w:type="dxa"/>
            <w:tcBorders>
              <w:top w:val="outset" w:color="auto" w:sz="6" w:space="0"/>
              <w:left w:val="outset" w:color="auto" w:sz="6" w:space="0"/>
              <w:bottom w:val="outset" w:color="auto" w:sz="6" w:space="0"/>
              <w:right w:val="outset" w:color="auto" w:sz="6" w:space="0"/>
            </w:tcBorders>
            <w:noWrap w:val="0"/>
            <w:vAlign w:val="center"/>
          </w:tcPr>
          <w:p w14:paraId="156D0528">
            <w:pPr>
              <w:jc w:val="center"/>
              <w:rPr>
                <w:rFonts w:hint="eastAsia" w:ascii="宋体" w:hAnsi="宋体" w:cs="宋体"/>
                <w:color w:val="auto"/>
                <w:szCs w:val="21"/>
                <w:highlight w:val="none"/>
              </w:rPr>
            </w:pPr>
          </w:p>
        </w:tc>
        <w:tc>
          <w:tcPr>
            <w:tcW w:w="1646" w:type="dxa"/>
            <w:tcBorders>
              <w:top w:val="outset" w:color="auto" w:sz="6" w:space="0"/>
              <w:left w:val="outset" w:color="auto" w:sz="6" w:space="0"/>
              <w:bottom w:val="outset" w:color="auto" w:sz="6" w:space="0"/>
              <w:right w:val="outset" w:color="auto" w:sz="6" w:space="0"/>
            </w:tcBorders>
            <w:noWrap w:val="0"/>
            <w:vAlign w:val="center"/>
          </w:tcPr>
          <w:p w14:paraId="7225DC54">
            <w:pPr>
              <w:jc w:val="center"/>
              <w:rPr>
                <w:rFonts w:hint="eastAsia" w:ascii="宋体" w:hAnsi="宋体" w:cs="宋体"/>
                <w:color w:val="auto"/>
                <w:szCs w:val="21"/>
                <w:highlight w:val="none"/>
              </w:rPr>
            </w:pPr>
          </w:p>
        </w:tc>
        <w:tc>
          <w:tcPr>
            <w:tcW w:w="990" w:type="dxa"/>
            <w:tcBorders>
              <w:top w:val="outset" w:color="auto" w:sz="6" w:space="0"/>
              <w:left w:val="outset" w:color="auto" w:sz="6" w:space="0"/>
              <w:bottom w:val="outset" w:color="auto" w:sz="6" w:space="0"/>
              <w:right w:val="outset" w:color="auto" w:sz="6" w:space="0"/>
            </w:tcBorders>
            <w:noWrap w:val="0"/>
            <w:vAlign w:val="center"/>
          </w:tcPr>
          <w:p w14:paraId="60833251">
            <w:pPr>
              <w:jc w:val="center"/>
              <w:rPr>
                <w:rFonts w:hint="eastAsia" w:ascii="宋体" w:hAnsi="宋体" w:cs="宋体"/>
                <w:color w:val="auto"/>
                <w:szCs w:val="21"/>
                <w:highlight w:val="none"/>
              </w:rPr>
            </w:pPr>
          </w:p>
        </w:tc>
        <w:tc>
          <w:tcPr>
            <w:tcW w:w="998" w:type="dxa"/>
            <w:tcBorders>
              <w:top w:val="outset" w:color="auto" w:sz="6" w:space="0"/>
              <w:left w:val="outset" w:color="auto" w:sz="6" w:space="0"/>
              <w:bottom w:val="outset" w:color="auto" w:sz="6" w:space="0"/>
              <w:right w:val="outset" w:color="auto" w:sz="6" w:space="0"/>
            </w:tcBorders>
            <w:noWrap w:val="0"/>
            <w:vAlign w:val="center"/>
          </w:tcPr>
          <w:p w14:paraId="4EB2E6A7">
            <w:pPr>
              <w:jc w:val="center"/>
              <w:rPr>
                <w:rFonts w:hint="eastAsia" w:ascii="宋体" w:hAnsi="宋体" w:cs="宋体"/>
                <w:color w:val="auto"/>
                <w:szCs w:val="21"/>
                <w:highlight w:val="none"/>
              </w:rPr>
            </w:pPr>
          </w:p>
        </w:tc>
      </w:tr>
    </w:tbl>
    <w:p w14:paraId="17444E05">
      <w:pPr>
        <w:rPr>
          <w:rFonts w:hint="eastAsia" w:ascii="宋体" w:hAnsi="宋体" w:cs="宋体"/>
          <w:color w:val="auto"/>
          <w:szCs w:val="21"/>
          <w:highlight w:val="none"/>
        </w:rPr>
      </w:pPr>
    </w:p>
    <w:p w14:paraId="3D460CAC">
      <w:pPr>
        <w:jc w:val="center"/>
        <w:rPr>
          <w:rFonts w:hint="eastAsia" w:ascii="宋体" w:hAnsi="宋体" w:cs="宋体"/>
          <w:b/>
          <w:color w:val="auto"/>
          <w:kern w:val="0"/>
          <w:szCs w:val="21"/>
          <w:highlight w:val="none"/>
        </w:rPr>
      </w:pPr>
    </w:p>
    <w:p w14:paraId="27B1D0F9">
      <w:pPr>
        <w:jc w:val="center"/>
        <w:rPr>
          <w:rFonts w:hint="eastAsia" w:ascii="宋体" w:hAnsi="宋体" w:cs="宋体"/>
          <w:b/>
          <w:color w:val="auto"/>
          <w:kern w:val="0"/>
          <w:szCs w:val="21"/>
          <w:highlight w:val="none"/>
        </w:rPr>
      </w:pPr>
    </w:p>
    <w:p w14:paraId="10E8CAE3">
      <w:pPr>
        <w:jc w:val="center"/>
        <w:rPr>
          <w:rFonts w:hint="eastAsia" w:ascii="宋体" w:hAnsi="宋体" w:cs="宋体"/>
          <w:color w:val="auto"/>
          <w:kern w:val="0"/>
          <w:szCs w:val="21"/>
          <w:highlight w:val="none"/>
        </w:rPr>
      </w:pPr>
    </w:p>
    <w:p w14:paraId="1C44590B">
      <w:pPr>
        <w:jc w:val="center"/>
        <w:rPr>
          <w:rFonts w:hint="eastAsia" w:ascii="宋体" w:hAnsi="宋体" w:cs="宋体"/>
          <w:color w:val="auto"/>
          <w:kern w:val="0"/>
          <w:szCs w:val="21"/>
          <w:highlight w:val="none"/>
        </w:rPr>
      </w:pPr>
    </w:p>
    <w:p w14:paraId="4B9B5FA1">
      <w:pPr>
        <w:jc w:val="center"/>
        <w:rPr>
          <w:rFonts w:hint="eastAsia" w:ascii="宋体" w:hAnsi="宋体" w:cs="宋体"/>
          <w:color w:val="auto"/>
          <w:kern w:val="0"/>
          <w:szCs w:val="21"/>
          <w:highlight w:val="none"/>
        </w:rPr>
      </w:pPr>
    </w:p>
    <w:p w14:paraId="1278A086">
      <w:pPr>
        <w:jc w:val="center"/>
        <w:rPr>
          <w:rFonts w:hint="eastAsia" w:ascii="宋体" w:hAnsi="宋体" w:cs="宋体"/>
          <w:color w:val="auto"/>
          <w:kern w:val="0"/>
          <w:szCs w:val="21"/>
          <w:highlight w:val="none"/>
        </w:rPr>
      </w:pPr>
    </w:p>
    <w:p w14:paraId="09561C19">
      <w:pPr>
        <w:jc w:val="center"/>
        <w:rPr>
          <w:rFonts w:hint="eastAsia" w:ascii="宋体" w:hAnsi="宋体" w:cs="宋体"/>
          <w:color w:val="auto"/>
          <w:kern w:val="0"/>
          <w:szCs w:val="21"/>
          <w:highlight w:val="none"/>
        </w:rPr>
      </w:pPr>
    </w:p>
    <w:p w14:paraId="5F958CFA">
      <w:pPr>
        <w:pStyle w:val="3"/>
        <w:numPr>
          <w:ilvl w:val="1"/>
          <w:numId w:val="0"/>
        </w:numPr>
        <w:tabs>
          <w:tab w:val="clear" w:pos="0"/>
        </w:tabs>
        <w:spacing w:line="360" w:lineRule="auto"/>
        <w:ind w:left="0" w:leftChars="0" w:firstLine="0" w:firstLineChars="0"/>
        <w:rPr>
          <w:rFonts w:ascii="宋体" w:hAnsi="宋体" w:eastAsia="宋体"/>
          <w:color w:val="auto"/>
          <w:highlight w:val="none"/>
        </w:rPr>
      </w:pPr>
      <w:r>
        <w:rPr>
          <w:rFonts w:hint="eastAsia" w:ascii="宋体" w:hAnsi="宋体" w:eastAsia="宋体"/>
          <w:color w:val="auto"/>
          <w:highlight w:val="none"/>
        </w:rPr>
        <w:br w:type="page"/>
      </w:r>
      <w:bookmarkStart w:id="216" w:name="_Toc126937584"/>
      <w:r>
        <w:rPr>
          <w:rFonts w:hint="eastAsia" w:ascii="宋体" w:hAnsi="宋体" w:eastAsia="宋体"/>
          <w:color w:val="auto"/>
          <w:highlight w:val="none"/>
          <w:lang w:val="en-US" w:eastAsia="zh-CN"/>
        </w:rPr>
        <w:t>9</w:t>
      </w:r>
      <w:r>
        <w:rPr>
          <w:rFonts w:hint="eastAsia" w:ascii="宋体" w:hAnsi="宋体" w:eastAsia="宋体"/>
          <w:color w:val="auto"/>
          <w:highlight w:val="none"/>
        </w:rPr>
        <w:t>. 类似工程业绩</w:t>
      </w:r>
      <w:bookmarkEnd w:id="216"/>
    </w:p>
    <w:p w14:paraId="1B55570A">
      <w:pPr>
        <w:pStyle w:val="4"/>
        <w:numPr>
          <w:ilvl w:val="2"/>
          <w:numId w:val="0"/>
        </w:numPr>
        <w:bidi w:val="0"/>
        <w:ind w:left="210" w:leftChars="0"/>
        <w:rPr>
          <w:rFonts w:hint="eastAsia" w:ascii="宋体" w:hAnsi="宋体" w:eastAsia="宋体" w:cs="宋体"/>
          <w:color w:val="auto"/>
          <w:highlight w:val="none"/>
        </w:rPr>
      </w:pPr>
      <w:bookmarkStart w:id="217" w:name="_Toc22520"/>
      <w:r>
        <w:rPr>
          <w:rFonts w:hint="eastAsia" w:ascii="宋体" w:hAnsi="宋体" w:eastAsia="宋体" w:cs="宋体"/>
          <w:color w:val="auto"/>
          <w:highlight w:val="none"/>
        </w:rPr>
        <w:t xml:space="preserve"> 企业监理的类似工程一览表（含附件）</w:t>
      </w:r>
      <w:bookmarkEnd w:id="217"/>
    </w:p>
    <w:tbl>
      <w:tblPr>
        <w:tblStyle w:val="48"/>
        <w:tblW w:w="0" w:type="auto"/>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709"/>
        <w:gridCol w:w="708"/>
        <w:gridCol w:w="709"/>
        <w:gridCol w:w="992"/>
        <w:gridCol w:w="709"/>
        <w:gridCol w:w="992"/>
        <w:gridCol w:w="709"/>
        <w:gridCol w:w="709"/>
        <w:gridCol w:w="709"/>
        <w:gridCol w:w="567"/>
        <w:gridCol w:w="708"/>
        <w:gridCol w:w="855"/>
      </w:tblGrid>
      <w:tr w14:paraId="3259F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0" w:type="dxa"/>
            <w:noWrap w:val="0"/>
            <w:vAlign w:val="center"/>
          </w:tcPr>
          <w:p w14:paraId="427E3CFF">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工程名称</w:t>
            </w:r>
          </w:p>
        </w:tc>
        <w:tc>
          <w:tcPr>
            <w:tcW w:w="709" w:type="dxa"/>
            <w:noWrap w:val="0"/>
            <w:vAlign w:val="center"/>
          </w:tcPr>
          <w:p w14:paraId="7E28E5F3">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工程地点</w:t>
            </w:r>
          </w:p>
        </w:tc>
        <w:tc>
          <w:tcPr>
            <w:tcW w:w="708" w:type="dxa"/>
            <w:noWrap w:val="0"/>
            <w:vAlign w:val="center"/>
          </w:tcPr>
          <w:p w14:paraId="63395796">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工程规模</w:t>
            </w:r>
          </w:p>
        </w:tc>
        <w:tc>
          <w:tcPr>
            <w:tcW w:w="709" w:type="dxa"/>
            <w:noWrap w:val="0"/>
            <w:vAlign w:val="center"/>
          </w:tcPr>
          <w:p w14:paraId="24838655">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总投资</w:t>
            </w:r>
          </w:p>
        </w:tc>
        <w:tc>
          <w:tcPr>
            <w:tcW w:w="992" w:type="dxa"/>
            <w:noWrap w:val="0"/>
            <w:vAlign w:val="center"/>
          </w:tcPr>
          <w:p w14:paraId="1BA3E059">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监理服务范围</w:t>
            </w:r>
          </w:p>
        </w:tc>
        <w:tc>
          <w:tcPr>
            <w:tcW w:w="709" w:type="dxa"/>
            <w:noWrap w:val="0"/>
            <w:vAlign w:val="center"/>
          </w:tcPr>
          <w:p w14:paraId="08708DE8">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监理费</w:t>
            </w:r>
          </w:p>
        </w:tc>
        <w:tc>
          <w:tcPr>
            <w:tcW w:w="992" w:type="dxa"/>
            <w:noWrap w:val="0"/>
            <w:vAlign w:val="center"/>
          </w:tcPr>
          <w:p w14:paraId="7ED6DC40">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监理</w:t>
            </w:r>
          </w:p>
          <w:p w14:paraId="7217212F">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服务期</w:t>
            </w:r>
          </w:p>
        </w:tc>
        <w:tc>
          <w:tcPr>
            <w:tcW w:w="709" w:type="dxa"/>
            <w:noWrap w:val="0"/>
            <w:vAlign w:val="center"/>
          </w:tcPr>
          <w:p w14:paraId="088D04FE">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质量目标</w:t>
            </w:r>
          </w:p>
        </w:tc>
        <w:tc>
          <w:tcPr>
            <w:tcW w:w="709" w:type="dxa"/>
            <w:noWrap w:val="0"/>
            <w:vAlign w:val="center"/>
          </w:tcPr>
          <w:p w14:paraId="6B3D966F">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监理成效</w:t>
            </w:r>
          </w:p>
        </w:tc>
        <w:tc>
          <w:tcPr>
            <w:tcW w:w="709" w:type="dxa"/>
            <w:noWrap w:val="0"/>
            <w:vAlign w:val="center"/>
          </w:tcPr>
          <w:p w14:paraId="23262682">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竣工日期</w:t>
            </w:r>
          </w:p>
        </w:tc>
        <w:tc>
          <w:tcPr>
            <w:tcW w:w="567" w:type="dxa"/>
            <w:noWrap w:val="0"/>
            <w:vAlign w:val="center"/>
          </w:tcPr>
          <w:p w14:paraId="5D467833">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总监</w:t>
            </w:r>
          </w:p>
        </w:tc>
        <w:tc>
          <w:tcPr>
            <w:tcW w:w="708" w:type="dxa"/>
            <w:noWrap w:val="0"/>
            <w:vAlign w:val="center"/>
          </w:tcPr>
          <w:p w14:paraId="74E785FD">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奖惩情况</w:t>
            </w:r>
          </w:p>
        </w:tc>
        <w:tc>
          <w:tcPr>
            <w:tcW w:w="855" w:type="dxa"/>
            <w:noWrap w:val="0"/>
            <w:vAlign w:val="center"/>
          </w:tcPr>
          <w:p w14:paraId="7962CA17">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tc>
      </w:tr>
      <w:tr w14:paraId="689F8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10" w:type="dxa"/>
            <w:noWrap w:val="0"/>
            <w:vAlign w:val="center"/>
          </w:tcPr>
          <w:p w14:paraId="22734AF6">
            <w:pPr>
              <w:jc w:val="center"/>
              <w:rPr>
                <w:rFonts w:hint="eastAsia" w:ascii="宋体" w:hAnsi="宋体" w:eastAsia="宋体" w:cs="宋体"/>
                <w:b/>
                <w:bCs/>
                <w:color w:val="auto"/>
                <w:szCs w:val="21"/>
                <w:highlight w:val="none"/>
              </w:rPr>
            </w:pPr>
          </w:p>
        </w:tc>
        <w:tc>
          <w:tcPr>
            <w:tcW w:w="709" w:type="dxa"/>
            <w:noWrap w:val="0"/>
            <w:vAlign w:val="center"/>
          </w:tcPr>
          <w:p w14:paraId="4D6D5568">
            <w:pPr>
              <w:jc w:val="center"/>
              <w:rPr>
                <w:rFonts w:hint="eastAsia" w:ascii="宋体" w:hAnsi="宋体" w:eastAsia="宋体" w:cs="宋体"/>
                <w:b/>
                <w:bCs/>
                <w:color w:val="auto"/>
                <w:szCs w:val="21"/>
                <w:highlight w:val="none"/>
              </w:rPr>
            </w:pPr>
          </w:p>
        </w:tc>
        <w:tc>
          <w:tcPr>
            <w:tcW w:w="708" w:type="dxa"/>
            <w:noWrap w:val="0"/>
            <w:vAlign w:val="center"/>
          </w:tcPr>
          <w:p w14:paraId="7462573D">
            <w:pPr>
              <w:jc w:val="center"/>
              <w:rPr>
                <w:rFonts w:hint="eastAsia" w:ascii="宋体" w:hAnsi="宋体" w:eastAsia="宋体" w:cs="宋体"/>
                <w:b/>
                <w:bCs/>
                <w:color w:val="auto"/>
                <w:szCs w:val="21"/>
                <w:highlight w:val="none"/>
              </w:rPr>
            </w:pPr>
          </w:p>
        </w:tc>
        <w:tc>
          <w:tcPr>
            <w:tcW w:w="709" w:type="dxa"/>
            <w:noWrap w:val="0"/>
            <w:vAlign w:val="center"/>
          </w:tcPr>
          <w:p w14:paraId="28C9F726">
            <w:pPr>
              <w:jc w:val="center"/>
              <w:rPr>
                <w:rFonts w:hint="eastAsia" w:ascii="宋体" w:hAnsi="宋体" w:eastAsia="宋体" w:cs="宋体"/>
                <w:b/>
                <w:bCs/>
                <w:color w:val="auto"/>
                <w:szCs w:val="21"/>
                <w:highlight w:val="none"/>
              </w:rPr>
            </w:pPr>
          </w:p>
        </w:tc>
        <w:tc>
          <w:tcPr>
            <w:tcW w:w="992" w:type="dxa"/>
            <w:noWrap w:val="0"/>
            <w:vAlign w:val="center"/>
          </w:tcPr>
          <w:p w14:paraId="183D1312">
            <w:pPr>
              <w:jc w:val="center"/>
              <w:rPr>
                <w:rFonts w:hint="eastAsia" w:ascii="宋体" w:hAnsi="宋体" w:eastAsia="宋体" w:cs="宋体"/>
                <w:b/>
                <w:bCs/>
                <w:color w:val="auto"/>
                <w:szCs w:val="21"/>
                <w:highlight w:val="none"/>
              </w:rPr>
            </w:pPr>
          </w:p>
        </w:tc>
        <w:tc>
          <w:tcPr>
            <w:tcW w:w="709" w:type="dxa"/>
            <w:noWrap w:val="0"/>
            <w:vAlign w:val="center"/>
          </w:tcPr>
          <w:p w14:paraId="36175EE0">
            <w:pPr>
              <w:jc w:val="center"/>
              <w:rPr>
                <w:rFonts w:hint="eastAsia" w:ascii="宋体" w:hAnsi="宋体" w:eastAsia="宋体" w:cs="宋体"/>
                <w:b/>
                <w:bCs/>
                <w:color w:val="auto"/>
                <w:szCs w:val="21"/>
                <w:highlight w:val="none"/>
              </w:rPr>
            </w:pPr>
          </w:p>
        </w:tc>
        <w:tc>
          <w:tcPr>
            <w:tcW w:w="992" w:type="dxa"/>
            <w:noWrap w:val="0"/>
            <w:vAlign w:val="center"/>
          </w:tcPr>
          <w:p w14:paraId="0B041A32">
            <w:pPr>
              <w:jc w:val="center"/>
              <w:rPr>
                <w:rFonts w:hint="eastAsia" w:ascii="宋体" w:hAnsi="宋体" w:eastAsia="宋体" w:cs="宋体"/>
                <w:b/>
                <w:bCs/>
                <w:color w:val="auto"/>
                <w:szCs w:val="21"/>
                <w:highlight w:val="none"/>
              </w:rPr>
            </w:pPr>
          </w:p>
        </w:tc>
        <w:tc>
          <w:tcPr>
            <w:tcW w:w="709" w:type="dxa"/>
            <w:noWrap w:val="0"/>
            <w:vAlign w:val="center"/>
          </w:tcPr>
          <w:p w14:paraId="20B4E6A8">
            <w:pPr>
              <w:jc w:val="center"/>
              <w:rPr>
                <w:rFonts w:hint="eastAsia" w:ascii="宋体" w:hAnsi="宋体" w:eastAsia="宋体" w:cs="宋体"/>
                <w:b/>
                <w:bCs/>
                <w:color w:val="auto"/>
                <w:szCs w:val="21"/>
                <w:highlight w:val="none"/>
              </w:rPr>
            </w:pPr>
          </w:p>
        </w:tc>
        <w:tc>
          <w:tcPr>
            <w:tcW w:w="709" w:type="dxa"/>
            <w:noWrap w:val="0"/>
            <w:vAlign w:val="center"/>
          </w:tcPr>
          <w:p w14:paraId="75B07D0E">
            <w:pPr>
              <w:jc w:val="center"/>
              <w:rPr>
                <w:rFonts w:hint="eastAsia" w:ascii="宋体" w:hAnsi="宋体" w:eastAsia="宋体" w:cs="宋体"/>
                <w:b/>
                <w:bCs/>
                <w:color w:val="auto"/>
                <w:szCs w:val="21"/>
                <w:highlight w:val="none"/>
              </w:rPr>
            </w:pPr>
          </w:p>
        </w:tc>
        <w:tc>
          <w:tcPr>
            <w:tcW w:w="709" w:type="dxa"/>
            <w:noWrap w:val="0"/>
            <w:vAlign w:val="center"/>
          </w:tcPr>
          <w:p w14:paraId="6B2505D3">
            <w:pPr>
              <w:jc w:val="center"/>
              <w:rPr>
                <w:rFonts w:hint="eastAsia" w:ascii="宋体" w:hAnsi="宋体" w:eastAsia="宋体" w:cs="宋体"/>
                <w:b/>
                <w:bCs/>
                <w:color w:val="auto"/>
                <w:szCs w:val="21"/>
                <w:highlight w:val="none"/>
              </w:rPr>
            </w:pPr>
          </w:p>
        </w:tc>
        <w:tc>
          <w:tcPr>
            <w:tcW w:w="567" w:type="dxa"/>
            <w:noWrap w:val="0"/>
            <w:vAlign w:val="center"/>
          </w:tcPr>
          <w:p w14:paraId="7C00FB62">
            <w:pPr>
              <w:jc w:val="center"/>
              <w:rPr>
                <w:rFonts w:hint="eastAsia" w:ascii="宋体" w:hAnsi="宋体" w:eastAsia="宋体" w:cs="宋体"/>
                <w:b/>
                <w:bCs/>
                <w:color w:val="auto"/>
                <w:szCs w:val="21"/>
                <w:highlight w:val="none"/>
              </w:rPr>
            </w:pPr>
          </w:p>
        </w:tc>
        <w:tc>
          <w:tcPr>
            <w:tcW w:w="708" w:type="dxa"/>
            <w:noWrap w:val="0"/>
            <w:vAlign w:val="center"/>
          </w:tcPr>
          <w:p w14:paraId="39848C7B">
            <w:pPr>
              <w:jc w:val="center"/>
              <w:rPr>
                <w:rFonts w:hint="eastAsia" w:ascii="宋体" w:hAnsi="宋体" w:eastAsia="宋体" w:cs="宋体"/>
                <w:b/>
                <w:bCs/>
                <w:color w:val="auto"/>
                <w:szCs w:val="21"/>
                <w:highlight w:val="none"/>
              </w:rPr>
            </w:pPr>
          </w:p>
        </w:tc>
        <w:tc>
          <w:tcPr>
            <w:tcW w:w="855" w:type="dxa"/>
            <w:noWrap w:val="0"/>
            <w:vAlign w:val="center"/>
          </w:tcPr>
          <w:p w14:paraId="48931DCA">
            <w:pPr>
              <w:jc w:val="center"/>
              <w:rPr>
                <w:rFonts w:hint="eastAsia" w:ascii="宋体" w:hAnsi="宋体" w:eastAsia="宋体" w:cs="宋体"/>
                <w:b/>
                <w:bCs/>
                <w:color w:val="auto"/>
                <w:szCs w:val="21"/>
                <w:highlight w:val="none"/>
              </w:rPr>
            </w:pPr>
          </w:p>
        </w:tc>
      </w:tr>
      <w:tr w14:paraId="04C46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10" w:type="dxa"/>
            <w:noWrap w:val="0"/>
            <w:vAlign w:val="center"/>
          </w:tcPr>
          <w:p w14:paraId="6121F101">
            <w:pPr>
              <w:jc w:val="center"/>
              <w:rPr>
                <w:rFonts w:hint="eastAsia" w:ascii="宋体" w:hAnsi="宋体" w:eastAsia="宋体" w:cs="宋体"/>
                <w:b/>
                <w:bCs/>
                <w:color w:val="auto"/>
                <w:szCs w:val="21"/>
                <w:highlight w:val="none"/>
              </w:rPr>
            </w:pPr>
          </w:p>
        </w:tc>
        <w:tc>
          <w:tcPr>
            <w:tcW w:w="709" w:type="dxa"/>
            <w:noWrap w:val="0"/>
            <w:vAlign w:val="center"/>
          </w:tcPr>
          <w:p w14:paraId="1DFCEBD6">
            <w:pPr>
              <w:jc w:val="center"/>
              <w:rPr>
                <w:rFonts w:hint="eastAsia" w:ascii="宋体" w:hAnsi="宋体" w:eastAsia="宋体" w:cs="宋体"/>
                <w:b/>
                <w:bCs/>
                <w:color w:val="auto"/>
                <w:szCs w:val="21"/>
                <w:highlight w:val="none"/>
              </w:rPr>
            </w:pPr>
          </w:p>
        </w:tc>
        <w:tc>
          <w:tcPr>
            <w:tcW w:w="708" w:type="dxa"/>
            <w:noWrap w:val="0"/>
            <w:vAlign w:val="center"/>
          </w:tcPr>
          <w:p w14:paraId="5807E359">
            <w:pPr>
              <w:jc w:val="center"/>
              <w:rPr>
                <w:rFonts w:hint="eastAsia" w:ascii="宋体" w:hAnsi="宋体" w:eastAsia="宋体" w:cs="宋体"/>
                <w:b/>
                <w:bCs/>
                <w:color w:val="auto"/>
                <w:szCs w:val="21"/>
                <w:highlight w:val="none"/>
              </w:rPr>
            </w:pPr>
          </w:p>
        </w:tc>
        <w:tc>
          <w:tcPr>
            <w:tcW w:w="709" w:type="dxa"/>
            <w:noWrap w:val="0"/>
            <w:vAlign w:val="center"/>
          </w:tcPr>
          <w:p w14:paraId="65B8216E">
            <w:pPr>
              <w:jc w:val="center"/>
              <w:rPr>
                <w:rFonts w:hint="eastAsia" w:ascii="宋体" w:hAnsi="宋体" w:eastAsia="宋体" w:cs="宋体"/>
                <w:b/>
                <w:bCs/>
                <w:color w:val="auto"/>
                <w:szCs w:val="21"/>
                <w:highlight w:val="none"/>
              </w:rPr>
            </w:pPr>
          </w:p>
        </w:tc>
        <w:tc>
          <w:tcPr>
            <w:tcW w:w="992" w:type="dxa"/>
            <w:noWrap w:val="0"/>
            <w:vAlign w:val="center"/>
          </w:tcPr>
          <w:p w14:paraId="304F5764">
            <w:pPr>
              <w:jc w:val="center"/>
              <w:rPr>
                <w:rFonts w:hint="eastAsia" w:ascii="宋体" w:hAnsi="宋体" w:eastAsia="宋体" w:cs="宋体"/>
                <w:b/>
                <w:bCs/>
                <w:color w:val="auto"/>
                <w:szCs w:val="21"/>
                <w:highlight w:val="none"/>
              </w:rPr>
            </w:pPr>
          </w:p>
        </w:tc>
        <w:tc>
          <w:tcPr>
            <w:tcW w:w="709" w:type="dxa"/>
            <w:noWrap w:val="0"/>
            <w:vAlign w:val="center"/>
          </w:tcPr>
          <w:p w14:paraId="0517314E">
            <w:pPr>
              <w:jc w:val="center"/>
              <w:rPr>
                <w:rFonts w:hint="eastAsia" w:ascii="宋体" w:hAnsi="宋体" w:eastAsia="宋体" w:cs="宋体"/>
                <w:b/>
                <w:bCs/>
                <w:color w:val="auto"/>
                <w:szCs w:val="21"/>
                <w:highlight w:val="none"/>
              </w:rPr>
            </w:pPr>
          </w:p>
        </w:tc>
        <w:tc>
          <w:tcPr>
            <w:tcW w:w="992" w:type="dxa"/>
            <w:noWrap w:val="0"/>
            <w:vAlign w:val="center"/>
          </w:tcPr>
          <w:p w14:paraId="34F29936">
            <w:pPr>
              <w:jc w:val="center"/>
              <w:rPr>
                <w:rFonts w:hint="eastAsia" w:ascii="宋体" w:hAnsi="宋体" w:eastAsia="宋体" w:cs="宋体"/>
                <w:b/>
                <w:bCs/>
                <w:color w:val="auto"/>
                <w:szCs w:val="21"/>
                <w:highlight w:val="none"/>
              </w:rPr>
            </w:pPr>
          </w:p>
        </w:tc>
        <w:tc>
          <w:tcPr>
            <w:tcW w:w="709" w:type="dxa"/>
            <w:noWrap w:val="0"/>
            <w:vAlign w:val="center"/>
          </w:tcPr>
          <w:p w14:paraId="4F5CCC10">
            <w:pPr>
              <w:jc w:val="center"/>
              <w:rPr>
                <w:rFonts w:hint="eastAsia" w:ascii="宋体" w:hAnsi="宋体" w:eastAsia="宋体" w:cs="宋体"/>
                <w:b/>
                <w:bCs/>
                <w:color w:val="auto"/>
                <w:szCs w:val="21"/>
                <w:highlight w:val="none"/>
              </w:rPr>
            </w:pPr>
          </w:p>
        </w:tc>
        <w:tc>
          <w:tcPr>
            <w:tcW w:w="709" w:type="dxa"/>
            <w:noWrap w:val="0"/>
            <w:vAlign w:val="center"/>
          </w:tcPr>
          <w:p w14:paraId="253A610D">
            <w:pPr>
              <w:jc w:val="center"/>
              <w:rPr>
                <w:rFonts w:hint="eastAsia" w:ascii="宋体" w:hAnsi="宋体" w:eastAsia="宋体" w:cs="宋体"/>
                <w:b/>
                <w:bCs/>
                <w:color w:val="auto"/>
                <w:szCs w:val="21"/>
                <w:highlight w:val="none"/>
              </w:rPr>
            </w:pPr>
          </w:p>
        </w:tc>
        <w:tc>
          <w:tcPr>
            <w:tcW w:w="709" w:type="dxa"/>
            <w:noWrap w:val="0"/>
            <w:vAlign w:val="center"/>
          </w:tcPr>
          <w:p w14:paraId="62561941">
            <w:pPr>
              <w:jc w:val="center"/>
              <w:rPr>
                <w:rFonts w:hint="eastAsia" w:ascii="宋体" w:hAnsi="宋体" w:eastAsia="宋体" w:cs="宋体"/>
                <w:b/>
                <w:bCs/>
                <w:color w:val="auto"/>
                <w:szCs w:val="21"/>
                <w:highlight w:val="none"/>
              </w:rPr>
            </w:pPr>
          </w:p>
        </w:tc>
        <w:tc>
          <w:tcPr>
            <w:tcW w:w="567" w:type="dxa"/>
            <w:noWrap w:val="0"/>
            <w:vAlign w:val="center"/>
          </w:tcPr>
          <w:p w14:paraId="0AA303F6">
            <w:pPr>
              <w:jc w:val="center"/>
              <w:rPr>
                <w:rFonts w:hint="eastAsia" w:ascii="宋体" w:hAnsi="宋体" w:eastAsia="宋体" w:cs="宋体"/>
                <w:b/>
                <w:bCs/>
                <w:color w:val="auto"/>
                <w:szCs w:val="21"/>
                <w:highlight w:val="none"/>
              </w:rPr>
            </w:pPr>
          </w:p>
        </w:tc>
        <w:tc>
          <w:tcPr>
            <w:tcW w:w="708" w:type="dxa"/>
            <w:noWrap w:val="0"/>
            <w:vAlign w:val="center"/>
          </w:tcPr>
          <w:p w14:paraId="5E42D89F">
            <w:pPr>
              <w:jc w:val="center"/>
              <w:rPr>
                <w:rFonts w:hint="eastAsia" w:ascii="宋体" w:hAnsi="宋体" w:eastAsia="宋体" w:cs="宋体"/>
                <w:b/>
                <w:bCs/>
                <w:color w:val="auto"/>
                <w:szCs w:val="21"/>
                <w:highlight w:val="none"/>
              </w:rPr>
            </w:pPr>
          </w:p>
        </w:tc>
        <w:tc>
          <w:tcPr>
            <w:tcW w:w="855" w:type="dxa"/>
            <w:noWrap w:val="0"/>
            <w:vAlign w:val="center"/>
          </w:tcPr>
          <w:p w14:paraId="780CAE94">
            <w:pPr>
              <w:jc w:val="center"/>
              <w:rPr>
                <w:rFonts w:hint="eastAsia" w:ascii="宋体" w:hAnsi="宋体" w:eastAsia="宋体" w:cs="宋体"/>
                <w:b/>
                <w:bCs/>
                <w:color w:val="auto"/>
                <w:szCs w:val="21"/>
                <w:highlight w:val="none"/>
              </w:rPr>
            </w:pPr>
          </w:p>
        </w:tc>
      </w:tr>
      <w:tr w14:paraId="22B05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10" w:type="dxa"/>
            <w:noWrap w:val="0"/>
            <w:vAlign w:val="center"/>
          </w:tcPr>
          <w:p w14:paraId="6207B943">
            <w:pPr>
              <w:jc w:val="center"/>
              <w:rPr>
                <w:rFonts w:hint="eastAsia" w:ascii="宋体" w:hAnsi="宋体" w:eastAsia="宋体" w:cs="宋体"/>
                <w:b/>
                <w:bCs/>
                <w:color w:val="auto"/>
                <w:szCs w:val="21"/>
                <w:highlight w:val="none"/>
              </w:rPr>
            </w:pPr>
          </w:p>
        </w:tc>
        <w:tc>
          <w:tcPr>
            <w:tcW w:w="709" w:type="dxa"/>
            <w:noWrap w:val="0"/>
            <w:vAlign w:val="center"/>
          </w:tcPr>
          <w:p w14:paraId="13B7E728">
            <w:pPr>
              <w:jc w:val="center"/>
              <w:rPr>
                <w:rFonts w:hint="eastAsia" w:ascii="宋体" w:hAnsi="宋体" w:eastAsia="宋体" w:cs="宋体"/>
                <w:b/>
                <w:bCs/>
                <w:color w:val="auto"/>
                <w:szCs w:val="21"/>
                <w:highlight w:val="none"/>
              </w:rPr>
            </w:pPr>
          </w:p>
        </w:tc>
        <w:tc>
          <w:tcPr>
            <w:tcW w:w="708" w:type="dxa"/>
            <w:noWrap w:val="0"/>
            <w:vAlign w:val="center"/>
          </w:tcPr>
          <w:p w14:paraId="373F4B93">
            <w:pPr>
              <w:jc w:val="center"/>
              <w:rPr>
                <w:rFonts w:hint="eastAsia" w:ascii="宋体" w:hAnsi="宋体" w:eastAsia="宋体" w:cs="宋体"/>
                <w:b/>
                <w:bCs/>
                <w:color w:val="auto"/>
                <w:szCs w:val="21"/>
                <w:highlight w:val="none"/>
              </w:rPr>
            </w:pPr>
          </w:p>
        </w:tc>
        <w:tc>
          <w:tcPr>
            <w:tcW w:w="709" w:type="dxa"/>
            <w:noWrap w:val="0"/>
            <w:vAlign w:val="center"/>
          </w:tcPr>
          <w:p w14:paraId="39D671B4">
            <w:pPr>
              <w:jc w:val="center"/>
              <w:rPr>
                <w:rFonts w:hint="eastAsia" w:ascii="宋体" w:hAnsi="宋体" w:eastAsia="宋体" w:cs="宋体"/>
                <w:b/>
                <w:bCs/>
                <w:color w:val="auto"/>
                <w:szCs w:val="21"/>
                <w:highlight w:val="none"/>
              </w:rPr>
            </w:pPr>
          </w:p>
        </w:tc>
        <w:tc>
          <w:tcPr>
            <w:tcW w:w="992" w:type="dxa"/>
            <w:noWrap w:val="0"/>
            <w:vAlign w:val="center"/>
          </w:tcPr>
          <w:p w14:paraId="19DCFD98">
            <w:pPr>
              <w:jc w:val="center"/>
              <w:rPr>
                <w:rFonts w:hint="eastAsia" w:ascii="宋体" w:hAnsi="宋体" w:eastAsia="宋体" w:cs="宋体"/>
                <w:b/>
                <w:bCs/>
                <w:color w:val="auto"/>
                <w:szCs w:val="21"/>
                <w:highlight w:val="none"/>
              </w:rPr>
            </w:pPr>
          </w:p>
        </w:tc>
        <w:tc>
          <w:tcPr>
            <w:tcW w:w="709" w:type="dxa"/>
            <w:noWrap w:val="0"/>
            <w:vAlign w:val="center"/>
          </w:tcPr>
          <w:p w14:paraId="7E7632EF">
            <w:pPr>
              <w:jc w:val="center"/>
              <w:rPr>
                <w:rFonts w:hint="eastAsia" w:ascii="宋体" w:hAnsi="宋体" w:eastAsia="宋体" w:cs="宋体"/>
                <w:b/>
                <w:bCs/>
                <w:color w:val="auto"/>
                <w:szCs w:val="21"/>
                <w:highlight w:val="none"/>
              </w:rPr>
            </w:pPr>
          </w:p>
        </w:tc>
        <w:tc>
          <w:tcPr>
            <w:tcW w:w="992" w:type="dxa"/>
            <w:noWrap w:val="0"/>
            <w:vAlign w:val="center"/>
          </w:tcPr>
          <w:p w14:paraId="7AB15309">
            <w:pPr>
              <w:jc w:val="center"/>
              <w:rPr>
                <w:rFonts w:hint="eastAsia" w:ascii="宋体" w:hAnsi="宋体" w:eastAsia="宋体" w:cs="宋体"/>
                <w:b/>
                <w:bCs/>
                <w:color w:val="auto"/>
                <w:szCs w:val="21"/>
                <w:highlight w:val="none"/>
              </w:rPr>
            </w:pPr>
          </w:p>
        </w:tc>
        <w:tc>
          <w:tcPr>
            <w:tcW w:w="709" w:type="dxa"/>
            <w:noWrap w:val="0"/>
            <w:vAlign w:val="center"/>
          </w:tcPr>
          <w:p w14:paraId="75E37D9F">
            <w:pPr>
              <w:jc w:val="center"/>
              <w:rPr>
                <w:rFonts w:hint="eastAsia" w:ascii="宋体" w:hAnsi="宋体" w:eastAsia="宋体" w:cs="宋体"/>
                <w:b/>
                <w:bCs/>
                <w:color w:val="auto"/>
                <w:szCs w:val="21"/>
                <w:highlight w:val="none"/>
              </w:rPr>
            </w:pPr>
          </w:p>
        </w:tc>
        <w:tc>
          <w:tcPr>
            <w:tcW w:w="709" w:type="dxa"/>
            <w:noWrap w:val="0"/>
            <w:vAlign w:val="center"/>
          </w:tcPr>
          <w:p w14:paraId="10D927A7">
            <w:pPr>
              <w:jc w:val="center"/>
              <w:rPr>
                <w:rFonts w:hint="eastAsia" w:ascii="宋体" w:hAnsi="宋体" w:eastAsia="宋体" w:cs="宋体"/>
                <w:b/>
                <w:bCs/>
                <w:color w:val="auto"/>
                <w:szCs w:val="21"/>
                <w:highlight w:val="none"/>
              </w:rPr>
            </w:pPr>
          </w:p>
        </w:tc>
        <w:tc>
          <w:tcPr>
            <w:tcW w:w="709" w:type="dxa"/>
            <w:noWrap w:val="0"/>
            <w:vAlign w:val="center"/>
          </w:tcPr>
          <w:p w14:paraId="2F187C25">
            <w:pPr>
              <w:jc w:val="center"/>
              <w:rPr>
                <w:rFonts w:hint="eastAsia" w:ascii="宋体" w:hAnsi="宋体" w:eastAsia="宋体" w:cs="宋体"/>
                <w:b/>
                <w:bCs/>
                <w:color w:val="auto"/>
                <w:szCs w:val="21"/>
                <w:highlight w:val="none"/>
              </w:rPr>
            </w:pPr>
          </w:p>
        </w:tc>
        <w:tc>
          <w:tcPr>
            <w:tcW w:w="567" w:type="dxa"/>
            <w:noWrap w:val="0"/>
            <w:vAlign w:val="center"/>
          </w:tcPr>
          <w:p w14:paraId="567F6E8B">
            <w:pPr>
              <w:jc w:val="center"/>
              <w:rPr>
                <w:rFonts w:hint="eastAsia" w:ascii="宋体" w:hAnsi="宋体" w:eastAsia="宋体" w:cs="宋体"/>
                <w:b/>
                <w:bCs/>
                <w:color w:val="auto"/>
                <w:szCs w:val="21"/>
                <w:highlight w:val="none"/>
              </w:rPr>
            </w:pPr>
          </w:p>
        </w:tc>
        <w:tc>
          <w:tcPr>
            <w:tcW w:w="708" w:type="dxa"/>
            <w:noWrap w:val="0"/>
            <w:vAlign w:val="center"/>
          </w:tcPr>
          <w:p w14:paraId="1646EFD3">
            <w:pPr>
              <w:jc w:val="center"/>
              <w:rPr>
                <w:rFonts w:hint="eastAsia" w:ascii="宋体" w:hAnsi="宋体" w:eastAsia="宋体" w:cs="宋体"/>
                <w:b/>
                <w:bCs/>
                <w:color w:val="auto"/>
                <w:szCs w:val="21"/>
                <w:highlight w:val="none"/>
              </w:rPr>
            </w:pPr>
          </w:p>
        </w:tc>
        <w:tc>
          <w:tcPr>
            <w:tcW w:w="855" w:type="dxa"/>
            <w:noWrap w:val="0"/>
            <w:vAlign w:val="center"/>
          </w:tcPr>
          <w:p w14:paraId="2F6B5E55">
            <w:pPr>
              <w:jc w:val="center"/>
              <w:rPr>
                <w:rFonts w:hint="eastAsia" w:ascii="宋体" w:hAnsi="宋体" w:eastAsia="宋体" w:cs="宋体"/>
                <w:b/>
                <w:bCs/>
                <w:color w:val="auto"/>
                <w:szCs w:val="21"/>
                <w:highlight w:val="none"/>
              </w:rPr>
            </w:pPr>
          </w:p>
        </w:tc>
      </w:tr>
    </w:tbl>
    <w:p w14:paraId="1BF26F1C">
      <w:pPr>
        <w:bidi w:val="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说明：投标人编制投标文件时，应将表中所填类似工程的</w:t>
      </w:r>
      <w:r>
        <w:rPr>
          <w:rFonts w:hint="eastAsia" w:ascii="宋体" w:hAnsi="宋体" w:eastAsia="宋体" w:cs="宋体"/>
          <w:color w:val="auto"/>
          <w:kern w:val="0"/>
          <w:szCs w:val="21"/>
          <w:highlight w:val="none"/>
          <w:u w:val="single"/>
        </w:rPr>
        <w:t xml:space="preserve">  中标通知书、监理合同及竣工验收证明  </w:t>
      </w:r>
      <w:r>
        <w:rPr>
          <w:rFonts w:hint="eastAsia" w:ascii="宋体" w:hAnsi="宋体" w:eastAsia="宋体" w:cs="宋体"/>
          <w:color w:val="auto"/>
          <w:kern w:val="0"/>
          <w:szCs w:val="21"/>
          <w:highlight w:val="none"/>
        </w:rPr>
        <w:t>的复印件作为本表的附件，</w:t>
      </w:r>
      <w:r>
        <w:rPr>
          <w:rFonts w:hint="eastAsia" w:ascii="宋体" w:hAnsi="宋体" w:eastAsia="宋体" w:cs="宋体"/>
          <w:color w:val="auto"/>
          <w:szCs w:val="21"/>
          <w:highlight w:val="none"/>
        </w:rPr>
        <w:t>需现场提交核验的原件材料</w:t>
      </w:r>
      <w:r>
        <w:rPr>
          <w:rFonts w:hint="eastAsia" w:ascii="宋体" w:hAnsi="宋体" w:cs="宋体"/>
          <w:color w:val="auto"/>
          <w:szCs w:val="21"/>
          <w:highlight w:val="none"/>
          <w:lang w:val="en-US" w:eastAsia="zh-CN"/>
        </w:rPr>
        <w:t>详</w:t>
      </w:r>
      <w:r>
        <w:rPr>
          <w:rFonts w:hint="eastAsia" w:ascii="宋体" w:hAnsi="宋体" w:eastAsia="宋体" w:cs="宋体"/>
          <w:color w:val="auto"/>
          <w:szCs w:val="21"/>
          <w:highlight w:val="none"/>
        </w:rPr>
        <w:t>见</w:t>
      </w:r>
      <w:r>
        <w:rPr>
          <w:rFonts w:hint="eastAsia" w:ascii="宋体" w:hAnsi="宋体" w:cs="宋体"/>
          <w:color w:val="auto"/>
          <w:szCs w:val="21"/>
          <w:highlight w:val="none"/>
          <w:lang w:val="en-US" w:eastAsia="zh-CN"/>
        </w:rPr>
        <w:t>招标公告</w:t>
      </w:r>
      <w:r>
        <w:rPr>
          <w:rFonts w:hint="eastAsia" w:ascii="宋体" w:hAnsi="宋体" w:eastAsia="宋体" w:cs="宋体"/>
          <w:color w:val="auto"/>
          <w:szCs w:val="21"/>
          <w:highlight w:val="none"/>
        </w:rPr>
        <w:t>。</w:t>
      </w:r>
    </w:p>
    <w:p w14:paraId="6210ED44">
      <w:pPr>
        <w:bidi w:val="0"/>
        <w:rPr>
          <w:rFonts w:hint="eastAsia" w:ascii="宋体" w:hAnsi="宋体" w:eastAsia="宋体" w:cs="宋体"/>
          <w:color w:val="auto"/>
          <w:kern w:val="0"/>
          <w:szCs w:val="21"/>
          <w:highlight w:val="none"/>
        </w:rPr>
      </w:pPr>
    </w:p>
    <w:p w14:paraId="1863FADD">
      <w:pPr>
        <w:bidi w:val="0"/>
        <w:rPr>
          <w:rFonts w:hint="eastAsia" w:ascii="宋体" w:hAnsi="宋体" w:eastAsia="宋体" w:cs="宋体"/>
          <w:color w:val="auto"/>
          <w:szCs w:val="21"/>
          <w:highlight w:val="none"/>
        </w:rPr>
      </w:pPr>
    </w:p>
    <w:p w14:paraId="438C2E7A">
      <w:pPr>
        <w:bidi w:val="0"/>
        <w:rPr>
          <w:rFonts w:hint="eastAsia" w:ascii="宋体" w:hAnsi="宋体" w:eastAsia="宋体" w:cs="宋体"/>
          <w:color w:val="auto"/>
          <w:szCs w:val="21"/>
          <w:highlight w:val="none"/>
        </w:rPr>
      </w:pPr>
    </w:p>
    <w:p w14:paraId="5BF0BB29">
      <w:pPr>
        <w:bidi w:val="0"/>
        <w:rPr>
          <w:rFonts w:hint="eastAsia" w:ascii="宋体" w:hAnsi="宋体" w:eastAsia="宋体" w:cs="宋体"/>
          <w:color w:val="auto"/>
          <w:szCs w:val="21"/>
          <w:highlight w:val="none"/>
        </w:rPr>
      </w:pPr>
    </w:p>
    <w:p w14:paraId="56B36783">
      <w:pPr>
        <w:rPr>
          <w:rFonts w:hint="eastAsia" w:ascii="宋体" w:hAnsi="宋体" w:cs="宋体"/>
          <w:color w:val="auto"/>
          <w:szCs w:val="21"/>
          <w:highlight w:val="none"/>
        </w:rPr>
      </w:pPr>
    </w:p>
    <w:p w14:paraId="2CDAB64F">
      <w:pPr>
        <w:rPr>
          <w:rFonts w:hint="eastAsia" w:ascii="宋体" w:hAnsi="宋体" w:cs="宋体"/>
          <w:color w:val="auto"/>
          <w:szCs w:val="21"/>
          <w:highlight w:val="none"/>
        </w:rPr>
      </w:pPr>
    </w:p>
    <w:p w14:paraId="05C3A2FB">
      <w:pPr>
        <w:rPr>
          <w:rFonts w:hint="eastAsia" w:ascii="宋体" w:hAnsi="宋体" w:cs="宋体"/>
          <w:color w:val="auto"/>
          <w:szCs w:val="21"/>
          <w:highlight w:val="none"/>
        </w:rPr>
      </w:pPr>
    </w:p>
    <w:p w14:paraId="4AFAEB27">
      <w:pPr>
        <w:rPr>
          <w:rFonts w:hint="eastAsia" w:ascii="宋体" w:hAnsi="宋体" w:cs="宋体"/>
          <w:color w:val="auto"/>
          <w:kern w:val="0"/>
          <w:szCs w:val="21"/>
          <w:highlight w:val="none"/>
        </w:rPr>
      </w:pPr>
    </w:p>
    <w:p w14:paraId="32EF7288">
      <w:pPr>
        <w:pStyle w:val="3"/>
        <w:numPr>
          <w:ilvl w:val="1"/>
          <w:numId w:val="0"/>
        </w:numPr>
        <w:ind w:leftChars="0"/>
        <w:rPr>
          <w:rFonts w:hint="eastAsia" w:ascii="宋体" w:hAnsi="宋体" w:eastAsia="宋体"/>
          <w:color w:val="auto"/>
          <w:highlight w:val="none"/>
        </w:rPr>
      </w:pPr>
      <w:bookmarkStart w:id="218" w:name="_Toc126937586"/>
      <w:bookmarkStart w:id="219" w:name="_Toc19852"/>
      <w:r>
        <w:rPr>
          <w:rFonts w:hint="eastAsia" w:ascii="宋体" w:hAnsi="宋体" w:eastAsia="宋体"/>
          <w:color w:val="auto"/>
          <w:highlight w:val="none"/>
          <w:lang w:val="en-US" w:eastAsia="zh-CN"/>
        </w:rPr>
        <w:t>10</w:t>
      </w:r>
      <w:r>
        <w:rPr>
          <w:rFonts w:hint="eastAsia" w:ascii="宋体" w:hAnsi="宋体" w:eastAsia="宋体"/>
          <w:color w:val="auto"/>
          <w:highlight w:val="none"/>
        </w:rPr>
        <w:t>. 其他材料</w:t>
      </w:r>
      <w:bookmarkEnd w:id="218"/>
      <w:bookmarkEnd w:id="219"/>
    </w:p>
    <w:p w14:paraId="67B903E6">
      <w:pPr>
        <w:ind w:firstLine="640" w:firstLineChars="200"/>
        <w:rPr>
          <w:rFonts w:hint="eastAsia" w:ascii="宋体" w:hAnsi="宋体" w:eastAsia="宋体" w:cs="Times New Roman"/>
          <w:color w:val="auto"/>
          <w:kern w:val="0"/>
          <w:sz w:val="32"/>
          <w:szCs w:val="20"/>
          <w:highlight w:val="none"/>
          <w:lang w:val="en-US" w:eastAsia="zh-CN" w:bidi="ar-SA"/>
        </w:rPr>
      </w:pPr>
    </w:p>
    <w:p w14:paraId="4EA5B099">
      <w:pPr>
        <w:rPr>
          <w:rFonts w:ascii="宋体" w:hAnsi="宋体"/>
          <w:b/>
          <w:bCs/>
          <w:color w:val="auto"/>
          <w:sz w:val="24"/>
          <w:highlight w:val="none"/>
        </w:rPr>
      </w:pPr>
    </w:p>
    <w:p w14:paraId="5EC7A894">
      <w:pPr>
        <w:rPr>
          <w:rFonts w:hint="eastAsia" w:ascii="Times New Roman" w:hAnsi="Times New Roman"/>
          <w:b/>
          <w:color w:val="auto"/>
          <w:sz w:val="32"/>
          <w:szCs w:val="32"/>
          <w:highlight w:val="none"/>
          <w:lang w:val="en-US" w:eastAsia="zh-CN"/>
        </w:rPr>
      </w:pPr>
      <w:r>
        <w:rPr>
          <w:rFonts w:hint="eastAsia" w:ascii="Times New Roman" w:hAnsi="Times New Roman"/>
          <w:b/>
          <w:color w:val="auto"/>
          <w:sz w:val="32"/>
          <w:szCs w:val="32"/>
          <w:highlight w:val="none"/>
          <w:lang w:val="en-US" w:eastAsia="zh-CN"/>
        </w:rPr>
        <w:br w:type="page"/>
      </w:r>
    </w:p>
    <w:p w14:paraId="55060461">
      <w:pPr>
        <w:pStyle w:val="243"/>
        <w:spacing w:line="360" w:lineRule="auto"/>
        <w:jc w:val="center"/>
        <w:rPr>
          <w:rFonts w:hint="eastAsia" w:ascii="Times New Roman" w:hAnsi="Times New Roman" w:eastAsia="宋体"/>
          <w:b/>
          <w:color w:val="auto"/>
          <w:sz w:val="32"/>
          <w:szCs w:val="32"/>
          <w:highlight w:val="none"/>
          <w:lang w:eastAsia="zh-CN"/>
        </w:rPr>
      </w:pPr>
      <w:r>
        <w:rPr>
          <w:rFonts w:hint="eastAsia" w:ascii="Times New Roman" w:hAnsi="Times New Roman"/>
          <w:b/>
          <w:color w:val="auto"/>
          <w:sz w:val="32"/>
          <w:szCs w:val="32"/>
          <w:highlight w:val="none"/>
          <w:lang w:val="en-US" w:eastAsia="zh-CN"/>
        </w:rPr>
        <w:t xml:space="preserve">第六章 </w:t>
      </w:r>
      <w:r>
        <w:rPr>
          <w:rFonts w:ascii="Times New Roman" w:hAnsi="Times New Roman"/>
          <w:b/>
          <w:color w:val="auto"/>
          <w:sz w:val="32"/>
          <w:szCs w:val="32"/>
          <w:highlight w:val="none"/>
        </w:rPr>
        <w:t>评标</w:t>
      </w:r>
      <w:r>
        <w:rPr>
          <w:rFonts w:hint="eastAsia" w:ascii="Times New Roman" w:hAnsi="Times New Roman"/>
          <w:b/>
          <w:color w:val="auto"/>
          <w:sz w:val="32"/>
          <w:szCs w:val="32"/>
          <w:highlight w:val="none"/>
          <w:lang w:val="en-US" w:eastAsia="zh-CN"/>
        </w:rPr>
        <w:t>办法</w:t>
      </w:r>
    </w:p>
    <w:p w14:paraId="2891C2B4">
      <w:pPr>
        <w:tabs>
          <w:tab w:val="left" w:pos="0"/>
          <w:tab w:val="left" w:pos="993"/>
          <w:tab w:val="left" w:pos="1134"/>
        </w:tabs>
        <w:adjustRightInd w:val="0"/>
        <w:snapToGrid w:val="0"/>
        <w:spacing w:line="360" w:lineRule="auto"/>
        <w:ind w:firstLine="442" w:firstLineChars="200"/>
        <w:jc w:val="left"/>
        <w:rPr>
          <w:rFonts w:hint="default" w:ascii="宋体" w:hAnsi="宋体"/>
          <w:b/>
          <w:bCs/>
          <w:color w:val="auto"/>
          <w:sz w:val="24"/>
          <w:highlight w:val="none"/>
          <w:lang w:val="en-US"/>
        </w:rPr>
      </w:pPr>
      <w:r>
        <w:rPr>
          <w:rFonts w:hint="eastAsia" w:ascii="宋体" w:hAnsi="宋体"/>
          <w:b/>
          <w:bCs/>
          <w:color w:val="auto"/>
          <w:sz w:val="22"/>
          <w:szCs w:val="10"/>
          <w:highlight w:val="none"/>
          <w:lang w:val="en-US" w:eastAsia="zh-CN"/>
        </w:rPr>
        <w:t>详见招标公告附件3</w:t>
      </w:r>
    </w:p>
    <w:p w14:paraId="06841615">
      <w:pPr>
        <w:widowControl/>
        <w:spacing w:line="360" w:lineRule="atLeast"/>
        <w:jc w:val="center"/>
        <w:rPr>
          <w:rFonts w:hint="eastAsia" w:ascii="宋体" w:hAnsi="宋体" w:cs="宋体"/>
          <w:bCs/>
          <w:color w:val="auto"/>
          <w:sz w:val="24"/>
          <w:highlight w:val="none"/>
        </w:rPr>
      </w:pPr>
    </w:p>
    <w:p w14:paraId="3429911E">
      <w:pPr>
        <w:widowControl/>
        <w:spacing w:line="360" w:lineRule="atLeast"/>
        <w:jc w:val="center"/>
        <w:rPr>
          <w:rFonts w:hint="eastAsia" w:ascii="宋体" w:hAnsi="宋体" w:cs="宋体"/>
          <w:bCs/>
          <w:color w:val="auto"/>
          <w:sz w:val="24"/>
          <w:highlight w:val="none"/>
        </w:rPr>
      </w:pPr>
    </w:p>
    <w:p w14:paraId="114D7E13">
      <w:pPr>
        <w:widowControl/>
        <w:spacing w:line="360" w:lineRule="atLeast"/>
        <w:jc w:val="center"/>
        <w:rPr>
          <w:rFonts w:hint="eastAsia" w:ascii="宋体" w:hAnsi="宋体" w:cs="宋体"/>
          <w:bCs/>
          <w:color w:val="auto"/>
          <w:sz w:val="24"/>
          <w:highlight w:val="none"/>
        </w:rPr>
      </w:pPr>
    </w:p>
    <w:p w14:paraId="68806853">
      <w:pPr>
        <w:widowControl/>
        <w:spacing w:line="360" w:lineRule="atLeast"/>
        <w:jc w:val="center"/>
        <w:rPr>
          <w:rFonts w:hint="eastAsia" w:ascii="宋体" w:hAnsi="宋体" w:cs="宋体"/>
          <w:bCs/>
          <w:color w:val="auto"/>
          <w:sz w:val="24"/>
          <w:highlight w:val="none"/>
        </w:rPr>
      </w:pPr>
    </w:p>
    <w:p w14:paraId="0C31CA55">
      <w:pPr>
        <w:widowControl/>
        <w:spacing w:line="360" w:lineRule="atLeast"/>
        <w:jc w:val="center"/>
        <w:rPr>
          <w:rFonts w:hint="eastAsia" w:ascii="宋体" w:hAnsi="宋体" w:cs="宋体"/>
          <w:bCs/>
          <w:color w:val="auto"/>
          <w:sz w:val="24"/>
          <w:highlight w:val="none"/>
        </w:rPr>
      </w:pPr>
    </w:p>
    <w:p w14:paraId="2026CAF1">
      <w:pPr>
        <w:widowControl/>
        <w:spacing w:line="360" w:lineRule="atLeast"/>
        <w:jc w:val="center"/>
        <w:rPr>
          <w:rFonts w:hint="eastAsia" w:ascii="宋体" w:hAnsi="宋体" w:cs="宋体"/>
          <w:bCs/>
          <w:color w:val="auto"/>
          <w:sz w:val="24"/>
          <w:highlight w:val="none"/>
        </w:rPr>
      </w:pPr>
    </w:p>
    <w:p w14:paraId="73F42971">
      <w:pPr>
        <w:widowControl/>
        <w:spacing w:line="360" w:lineRule="atLeast"/>
        <w:jc w:val="center"/>
        <w:rPr>
          <w:rFonts w:hint="eastAsia" w:ascii="宋体" w:hAnsi="宋体" w:cs="宋体"/>
          <w:bCs/>
          <w:color w:val="auto"/>
          <w:sz w:val="24"/>
          <w:highlight w:val="none"/>
        </w:rPr>
      </w:pPr>
    </w:p>
    <w:p w14:paraId="358A01E9">
      <w:pPr>
        <w:widowControl/>
        <w:spacing w:line="360" w:lineRule="atLeast"/>
        <w:jc w:val="center"/>
        <w:rPr>
          <w:rFonts w:hint="eastAsia" w:ascii="宋体" w:hAnsi="宋体" w:cs="宋体"/>
          <w:bCs/>
          <w:color w:val="auto"/>
          <w:sz w:val="24"/>
          <w:highlight w:val="none"/>
        </w:rPr>
      </w:pPr>
    </w:p>
    <w:p w14:paraId="4BB9C491">
      <w:pPr>
        <w:widowControl/>
        <w:spacing w:line="360" w:lineRule="atLeast"/>
        <w:jc w:val="center"/>
        <w:rPr>
          <w:rFonts w:hint="eastAsia" w:ascii="宋体" w:hAnsi="宋体" w:cs="宋体"/>
          <w:bCs/>
          <w:color w:val="auto"/>
          <w:sz w:val="24"/>
          <w:highlight w:val="none"/>
        </w:rPr>
      </w:pPr>
    </w:p>
    <w:p w14:paraId="2F7B44C6">
      <w:pPr>
        <w:widowControl/>
        <w:spacing w:line="360" w:lineRule="atLeast"/>
        <w:jc w:val="center"/>
        <w:rPr>
          <w:rFonts w:hint="eastAsia" w:ascii="宋体" w:hAnsi="宋体" w:cs="宋体"/>
          <w:bCs/>
          <w:color w:val="auto"/>
          <w:sz w:val="24"/>
          <w:highlight w:val="none"/>
        </w:rPr>
      </w:pPr>
    </w:p>
    <w:p w14:paraId="722C6260">
      <w:pPr>
        <w:widowControl/>
        <w:spacing w:line="360" w:lineRule="atLeast"/>
        <w:jc w:val="center"/>
        <w:rPr>
          <w:rFonts w:hint="eastAsia" w:ascii="宋体" w:hAnsi="宋体" w:cs="宋体"/>
          <w:bCs/>
          <w:color w:val="auto"/>
          <w:sz w:val="24"/>
          <w:highlight w:val="none"/>
        </w:rPr>
      </w:pPr>
    </w:p>
    <w:p w14:paraId="589F67FC">
      <w:pPr>
        <w:widowControl/>
        <w:spacing w:line="360" w:lineRule="atLeast"/>
        <w:jc w:val="center"/>
        <w:rPr>
          <w:rFonts w:hint="eastAsia" w:ascii="宋体" w:hAnsi="宋体" w:cs="宋体"/>
          <w:bCs/>
          <w:color w:val="auto"/>
          <w:sz w:val="24"/>
          <w:highlight w:val="none"/>
        </w:rPr>
      </w:pPr>
    </w:p>
    <w:p w14:paraId="2D443C56">
      <w:pPr>
        <w:pStyle w:val="20"/>
        <w:rPr>
          <w:rFonts w:hint="eastAsia" w:ascii="宋体" w:hAnsi="宋体" w:cs="宋体"/>
          <w:bCs/>
          <w:color w:val="auto"/>
          <w:sz w:val="24"/>
          <w:highlight w:val="none"/>
        </w:rPr>
      </w:pPr>
    </w:p>
    <w:p w14:paraId="2E6F030F">
      <w:pPr>
        <w:rPr>
          <w:rFonts w:hint="eastAsia" w:ascii="宋体" w:hAnsi="宋体" w:cs="宋体"/>
          <w:bCs/>
          <w:color w:val="auto"/>
          <w:sz w:val="24"/>
          <w:highlight w:val="none"/>
        </w:rPr>
      </w:pPr>
    </w:p>
    <w:p w14:paraId="3C2BD121">
      <w:pPr>
        <w:pStyle w:val="20"/>
        <w:rPr>
          <w:rFonts w:hint="eastAsia" w:ascii="宋体" w:hAnsi="宋体" w:cs="宋体"/>
          <w:bCs/>
          <w:color w:val="auto"/>
          <w:sz w:val="24"/>
          <w:highlight w:val="none"/>
        </w:rPr>
      </w:pPr>
    </w:p>
    <w:p w14:paraId="6B70ECDF">
      <w:pPr>
        <w:rPr>
          <w:rFonts w:hint="eastAsia" w:ascii="宋体" w:hAnsi="宋体" w:cs="宋体"/>
          <w:bCs/>
          <w:color w:val="auto"/>
          <w:sz w:val="24"/>
          <w:highlight w:val="none"/>
        </w:rPr>
      </w:pPr>
    </w:p>
    <w:p w14:paraId="45DE31B4">
      <w:pPr>
        <w:pStyle w:val="20"/>
        <w:rPr>
          <w:rFonts w:hint="eastAsia" w:ascii="宋体" w:hAnsi="宋体" w:cs="宋体"/>
          <w:bCs/>
          <w:color w:val="auto"/>
          <w:sz w:val="24"/>
          <w:highlight w:val="none"/>
        </w:rPr>
      </w:pPr>
    </w:p>
    <w:p w14:paraId="01689D21">
      <w:pPr>
        <w:rPr>
          <w:rFonts w:hint="eastAsia" w:ascii="宋体" w:hAnsi="宋体" w:cs="宋体"/>
          <w:bCs/>
          <w:color w:val="auto"/>
          <w:sz w:val="24"/>
          <w:highlight w:val="none"/>
        </w:rPr>
      </w:pPr>
    </w:p>
    <w:p w14:paraId="2F0D5F9E">
      <w:pPr>
        <w:pStyle w:val="20"/>
        <w:rPr>
          <w:rFonts w:hint="eastAsia" w:ascii="宋体" w:hAnsi="宋体" w:cs="宋体"/>
          <w:bCs/>
          <w:color w:val="auto"/>
          <w:sz w:val="24"/>
          <w:highlight w:val="none"/>
        </w:rPr>
      </w:pPr>
    </w:p>
    <w:p w14:paraId="23E702FE">
      <w:pPr>
        <w:rPr>
          <w:rFonts w:hint="eastAsia" w:ascii="宋体" w:hAnsi="宋体" w:cs="宋体"/>
          <w:bCs/>
          <w:color w:val="auto"/>
          <w:sz w:val="24"/>
          <w:highlight w:val="none"/>
        </w:rPr>
      </w:pPr>
    </w:p>
    <w:p w14:paraId="7C5C271D">
      <w:pPr>
        <w:pStyle w:val="20"/>
        <w:rPr>
          <w:rFonts w:hint="eastAsia" w:ascii="宋体" w:hAnsi="宋体" w:cs="宋体"/>
          <w:bCs/>
          <w:color w:val="auto"/>
          <w:sz w:val="24"/>
          <w:highlight w:val="none"/>
        </w:rPr>
      </w:pPr>
    </w:p>
    <w:p w14:paraId="7F02EA25">
      <w:pPr>
        <w:rPr>
          <w:rFonts w:hint="eastAsia" w:ascii="宋体" w:hAnsi="宋体" w:cs="宋体"/>
          <w:bCs/>
          <w:color w:val="auto"/>
          <w:sz w:val="24"/>
          <w:highlight w:val="none"/>
        </w:rPr>
      </w:pPr>
    </w:p>
    <w:p w14:paraId="5BA94798">
      <w:pPr>
        <w:pStyle w:val="20"/>
        <w:rPr>
          <w:rFonts w:hint="eastAsia" w:ascii="宋体" w:hAnsi="宋体" w:cs="宋体"/>
          <w:bCs/>
          <w:color w:val="auto"/>
          <w:sz w:val="24"/>
          <w:highlight w:val="none"/>
        </w:rPr>
      </w:pPr>
    </w:p>
    <w:p w14:paraId="7576038B">
      <w:pPr>
        <w:rPr>
          <w:rFonts w:hint="eastAsia" w:ascii="宋体" w:hAnsi="宋体" w:cs="宋体"/>
          <w:bCs/>
          <w:color w:val="auto"/>
          <w:sz w:val="24"/>
          <w:highlight w:val="none"/>
        </w:rPr>
      </w:pPr>
    </w:p>
    <w:p w14:paraId="06A8FF14">
      <w:pPr>
        <w:pStyle w:val="20"/>
        <w:rPr>
          <w:rFonts w:hint="eastAsia" w:ascii="宋体" w:hAnsi="宋体" w:cs="宋体"/>
          <w:bCs/>
          <w:color w:val="auto"/>
          <w:sz w:val="24"/>
          <w:highlight w:val="none"/>
        </w:rPr>
      </w:pPr>
    </w:p>
    <w:p w14:paraId="4A955A07">
      <w:pPr>
        <w:rPr>
          <w:rFonts w:hint="eastAsia"/>
          <w:color w:val="auto"/>
          <w:highlight w:val="none"/>
        </w:rPr>
      </w:pPr>
    </w:p>
    <w:p w14:paraId="0C1884C3">
      <w:pPr>
        <w:widowControl/>
        <w:spacing w:line="360" w:lineRule="atLeast"/>
        <w:jc w:val="center"/>
        <w:rPr>
          <w:rFonts w:hint="eastAsia" w:ascii="宋体" w:hAnsi="宋体" w:cs="宋体"/>
          <w:bCs/>
          <w:color w:val="auto"/>
          <w:sz w:val="24"/>
          <w:highlight w:val="none"/>
        </w:rPr>
      </w:pPr>
    </w:p>
    <w:p w14:paraId="710318CB">
      <w:pPr>
        <w:widowControl/>
        <w:spacing w:line="360" w:lineRule="atLeast"/>
        <w:jc w:val="center"/>
        <w:rPr>
          <w:rFonts w:hint="eastAsia" w:ascii="宋体" w:hAnsi="宋体" w:cs="宋体"/>
          <w:bCs/>
          <w:color w:val="auto"/>
          <w:sz w:val="24"/>
          <w:highlight w:val="none"/>
        </w:rPr>
      </w:pPr>
    </w:p>
    <w:p w14:paraId="6789C945">
      <w:pPr>
        <w:widowControl/>
        <w:spacing w:line="360" w:lineRule="atLeast"/>
        <w:jc w:val="center"/>
        <w:rPr>
          <w:rFonts w:hint="eastAsia" w:ascii="宋体" w:hAnsi="宋体" w:cs="宋体"/>
          <w:bCs/>
          <w:color w:val="auto"/>
          <w:sz w:val="24"/>
          <w:highlight w:val="none"/>
        </w:rPr>
      </w:pPr>
    </w:p>
    <w:p w14:paraId="27E88A4A">
      <w:pPr>
        <w:widowControl/>
        <w:spacing w:line="360" w:lineRule="atLeast"/>
        <w:jc w:val="center"/>
        <w:rPr>
          <w:rFonts w:hint="eastAsia" w:ascii="宋体" w:hAnsi="宋体" w:cs="宋体"/>
          <w:bCs/>
          <w:color w:val="auto"/>
          <w:sz w:val="24"/>
          <w:highlight w:val="none"/>
        </w:rPr>
      </w:pPr>
    </w:p>
    <w:p w14:paraId="4E076E56">
      <w:pPr>
        <w:widowControl/>
        <w:spacing w:line="360" w:lineRule="atLeast"/>
        <w:jc w:val="both"/>
        <w:rPr>
          <w:rFonts w:hint="eastAsia" w:ascii="宋体" w:hAnsi="宋体" w:cs="宋体"/>
          <w:bCs/>
          <w:color w:val="auto"/>
          <w:sz w:val="24"/>
          <w:highlight w:val="none"/>
        </w:rPr>
      </w:pPr>
    </w:p>
    <w:p w14:paraId="0FAA4243">
      <w:pPr>
        <w:widowControl/>
        <w:spacing w:line="360" w:lineRule="atLeast"/>
        <w:jc w:val="center"/>
        <w:rPr>
          <w:rFonts w:ascii="宋体" w:hAnsi="宋体" w:cs="宋体"/>
          <w:bCs/>
          <w:color w:val="auto"/>
          <w:szCs w:val="21"/>
          <w:highlight w:val="none"/>
        </w:rPr>
      </w:pPr>
      <w:r>
        <w:rPr>
          <w:rFonts w:hint="eastAsia" w:ascii="宋体" w:hAnsi="宋体" w:cs="宋体"/>
          <w:bCs/>
          <w:color w:val="auto"/>
          <w:sz w:val="24"/>
          <w:highlight w:val="none"/>
        </w:rPr>
        <w:t>本</w:t>
      </w:r>
      <w:r>
        <w:rPr>
          <w:rFonts w:hint="eastAsia" w:ascii="宋体" w:hAnsi="宋体" w:cs="宋体"/>
          <w:bCs/>
          <w:color w:val="auto"/>
          <w:sz w:val="24"/>
          <w:highlight w:val="none"/>
          <w:lang w:val="en-US" w:eastAsia="zh-CN"/>
        </w:rPr>
        <w:t>招标</w:t>
      </w:r>
      <w:r>
        <w:rPr>
          <w:rFonts w:hint="eastAsia" w:ascii="宋体" w:hAnsi="宋体" w:cs="宋体"/>
          <w:bCs/>
          <w:color w:val="auto"/>
          <w:sz w:val="24"/>
          <w:highlight w:val="none"/>
        </w:rPr>
        <w:t>文件的最终解释权归常州晋德翔建设工程咨询有限公司所有</w:t>
      </w:r>
      <w:r>
        <w:rPr>
          <w:rFonts w:hint="eastAsia" w:ascii="宋体" w:hAnsi="宋体" w:cs="宋体"/>
          <w:bCs/>
          <w:color w:val="auto"/>
          <w:szCs w:val="21"/>
          <w:highlight w:val="none"/>
        </w:rPr>
        <w:t>。</w:t>
      </w:r>
    </w:p>
    <w:p w14:paraId="73C6CCC2">
      <w:pPr>
        <w:jc w:val="center"/>
        <w:rPr>
          <w:rFonts w:ascii="宋体" w:hAnsi="宋体"/>
          <w:b/>
          <w:bCs/>
          <w:color w:val="auto"/>
          <w:sz w:val="24"/>
          <w:highlight w:val="none"/>
        </w:rPr>
      </w:pPr>
      <w:r>
        <w:rPr>
          <w:rFonts w:hint="eastAsia" w:ascii="宋体" w:hAnsi="宋体" w:cs="宋体"/>
          <w:b/>
          <w:color w:val="auto"/>
          <w:sz w:val="32"/>
          <w:highlight w:val="none"/>
        </w:rPr>
        <w:t>（全文完）</w:t>
      </w:r>
    </w:p>
    <w:sectPr>
      <w:footerReference r:id="rId6" w:type="first"/>
      <w:footerReference r:id="rId5" w:type="default"/>
      <w:pgSz w:w="11906" w:h="16838"/>
      <w:pgMar w:top="851" w:right="851" w:bottom="851" w:left="1134" w:header="851" w:footer="992" w:gutter="0"/>
      <w:pgNumType w:fmt="decimal" w:start="28"/>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FangSong_GB2312">
    <w:altName w:val="仿宋"/>
    <w:panose1 w:val="02010609060101010101"/>
    <w:charset w:val="86"/>
    <w:family w:val="modern"/>
    <w:pitch w:val="default"/>
    <w:sig w:usb0="00000000" w:usb1="00000000" w:usb2="00000016" w:usb3="00000000" w:csb0="00040001"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003F01FF" w:csb1="00000000"/>
  </w:font>
  <w:font w:name="幼圆">
    <w:altName w:val="宋体"/>
    <w:panose1 w:val="02010509060101010101"/>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华文中宋">
    <w:altName w:val="宋体"/>
    <w:panose1 w:val="02010600040101010101"/>
    <w:charset w:val="86"/>
    <w:family w:val="auto"/>
    <w:pitch w:val="default"/>
    <w:sig w:usb0="00000000" w:usb1="00000000" w:usb2="00000010" w:usb3="00000000" w:csb0="0004009F" w:csb1="00000000"/>
  </w:font>
  <w:font w:name="Cambria">
    <w:panose1 w:val="02040503050406030204"/>
    <w:charset w:val="00"/>
    <w:family w:val="roman"/>
    <w:pitch w:val="default"/>
    <w:sig w:usb0="E00006FF" w:usb1="420024FF" w:usb2="02000000" w:usb3="00000000" w:csb0="2000019F" w:csb1="00000000"/>
  </w:font>
  <w:font w:name="仿宋体">
    <w:altName w:val="宋体"/>
    <w:panose1 w:val="00000000000000000000"/>
    <w:charset w:val="86"/>
    <w:family w:val="roma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CS?o｡ﾀ?">
    <w:altName w:val="Yu Gothic"/>
    <w:panose1 w:val="00000000000000000000"/>
    <w:charset w:val="80"/>
    <w:family w:val="modern"/>
    <w:pitch w:val="default"/>
    <w:sig w:usb0="00000000" w:usb1="00000000" w:usb2="00000010" w:usb3="00000000" w:csb0="0002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8630BA">
    <w:pPr>
      <w:pStyle w:val="3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8448D">
    <w:pPr>
      <w:pStyle w:val="31"/>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38E735">
                          <w:pPr>
                            <w:pStyle w:val="31"/>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7C38E735">
                    <w:pPr>
                      <w:pStyle w:val="31"/>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F71A64">
    <w:pPr>
      <w:pStyle w:val="3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50771CF2">
                          <w:pPr>
                            <w:pStyle w:val="31"/>
                          </w:pPr>
                          <w:r>
                            <w:fldChar w:fldCharType="begin"/>
                          </w:r>
                          <w:r>
                            <w:instrText xml:space="preserve"> PAGE  \* MERGEFORMAT </w:instrText>
                          </w:r>
                          <w:r>
                            <w:fldChar w:fldCharType="separate"/>
                          </w:r>
                          <w:r>
                            <w:t>2</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CziH4F5wEAAMcD&#10;AAAOAAAAAAAAAAEAIAAAAB4BAABkcnMvZTJvRG9jLnhtbFBLBQYAAAAABgAGAFkBAAB3BQAAAAA=&#10;">
              <v:fill on="f" focussize="0,0"/>
              <v:stroke on="f"/>
              <v:imagedata o:title=""/>
              <o:lock v:ext="edit" aspectratio="f"/>
              <v:textbox inset="0mm,0mm,0mm,0mm" style="mso-fit-shape-to-text:t;">
                <w:txbxContent>
                  <w:p w14:paraId="50771CF2">
                    <w:pPr>
                      <w:pStyle w:val="31"/>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320312">
    <w:pPr>
      <w:pStyle w:val="31"/>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5E96BAC3">
                          <w:pPr>
                            <w:pStyle w:val="31"/>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CtTvnA5wEAAMcD&#10;AAAOAAAAAAAAAAEAIAAAAB4BAABkcnMvZTJvRG9jLnhtbFBLBQYAAAAABgAGAFkBAAB3BQAAAAA=&#10;">
              <v:fill on="f" focussize="0,0"/>
              <v:stroke on="f"/>
              <v:imagedata o:title=""/>
              <o:lock v:ext="edit" aspectratio="f"/>
              <v:textbox inset="0mm,0mm,0mm,0mm" style="mso-fit-shape-to-text:t;">
                <w:txbxContent>
                  <w:p w14:paraId="5E96BAC3">
                    <w:pPr>
                      <w:pStyle w:val="31"/>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D96D2B"/>
    <w:multiLevelType w:val="singleLevel"/>
    <w:tmpl w:val="1FD96D2B"/>
    <w:lvl w:ilvl="0" w:tentative="0">
      <w:start w:val="1"/>
      <w:numFmt w:val="decimal"/>
      <w:lvlText w:val="（%1）"/>
      <w:lvlJc w:val="left"/>
      <w:pPr>
        <w:tabs>
          <w:tab w:val="left" w:pos="1104"/>
        </w:tabs>
        <w:ind w:left="1104" w:hanging="696"/>
      </w:pPr>
      <w:rPr>
        <w:rFonts w:ascii="Times New Roman" w:hAnsi="Times New Roman" w:eastAsia="Times New Roman" w:cs="Times New Roman"/>
      </w:rPr>
    </w:lvl>
  </w:abstractNum>
  <w:abstractNum w:abstractNumId="1">
    <w:nsid w:val="26D85E2D"/>
    <w:multiLevelType w:val="multilevel"/>
    <w:tmpl w:val="26D85E2D"/>
    <w:lvl w:ilvl="0" w:tentative="0">
      <w:start w:val="1"/>
      <w:numFmt w:val="decimal"/>
      <w:lvlText w:val="%1．"/>
      <w:lvlJc w:val="left"/>
      <w:pPr>
        <w:tabs>
          <w:tab w:val="left" w:pos="1146"/>
        </w:tabs>
        <w:ind w:left="1146"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EF76C60"/>
    <w:multiLevelType w:val="multilevel"/>
    <w:tmpl w:val="2EF76C60"/>
    <w:lvl w:ilvl="0" w:tentative="0">
      <w:start w:val="1"/>
      <w:numFmt w:val="bullet"/>
      <w:pStyle w:val="23"/>
      <w:lvlText w:val=""/>
      <w:lvlJc w:val="left"/>
      <w:pPr>
        <w:tabs>
          <w:tab w:val="left" w:pos="1020"/>
        </w:tabs>
        <w:ind w:left="1020" w:hanging="420"/>
      </w:pPr>
      <w:rPr>
        <w:rFonts w:hint="default" w:ascii="Wingdings" w:hAnsi="Wingdings"/>
      </w:rPr>
    </w:lvl>
    <w:lvl w:ilvl="1" w:tentative="0">
      <w:start w:val="1"/>
      <w:numFmt w:val="bullet"/>
      <w:lvlText w:val=""/>
      <w:lvlJc w:val="left"/>
      <w:pPr>
        <w:tabs>
          <w:tab w:val="left" w:pos="1440"/>
        </w:tabs>
        <w:ind w:left="1440" w:hanging="420"/>
      </w:pPr>
      <w:rPr>
        <w:rFonts w:hint="default" w:ascii="Wingdings" w:hAnsi="Wingdings"/>
      </w:rPr>
    </w:lvl>
    <w:lvl w:ilvl="2" w:tentative="0">
      <w:start w:val="1"/>
      <w:numFmt w:val="bullet"/>
      <w:lvlText w:val=""/>
      <w:lvlJc w:val="left"/>
      <w:pPr>
        <w:tabs>
          <w:tab w:val="left" w:pos="1860"/>
        </w:tabs>
        <w:ind w:left="1860" w:hanging="420"/>
      </w:pPr>
      <w:rPr>
        <w:rFonts w:hint="default" w:ascii="Wingdings" w:hAnsi="Wingdings"/>
      </w:rPr>
    </w:lvl>
    <w:lvl w:ilvl="3" w:tentative="0">
      <w:start w:val="1"/>
      <w:numFmt w:val="bullet"/>
      <w:lvlText w:val=""/>
      <w:lvlJc w:val="left"/>
      <w:pPr>
        <w:tabs>
          <w:tab w:val="left" w:pos="2280"/>
        </w:tabs>
        <w:ind w:left="2280" w:hanging="420"/>
      </w:pPr>
      <w:rPr>
        <w:rFonts w:hint="default" w:ascii="Wingdings" w:hAnsi="Wingdings"/>
      </w:rPr>
    </w:lvl>
    <w:lvl w:ilvl="4" w:tentative="0">
      <w:start w:val="1"/>
      <w:numFmt w:val="bullet"/>
      <w:lvlText w:val=""/>
      <w:lvlJc w:val="left"/>
      <w:pPr>
        <w:tabs>
          <w:tab w:val="left" w:pos="2700"/>
        </w:tabs>
        <w:ind w:left="2700" w:hanging="420"/>
      </w:pPr>
      <w:rPr>
        <w:rFonts w:hint="default" w:ascii="Wingdings" w:hAnsi="Wingdings"/>
      </w:rPr>
    </w:lvl>
    <w:lvl w:ilvl="5" w:tentative="0">
      <w:start w:val="1"/>
      <w:numFmt w:val="bullet"/>
      <w:lvlText w:val=""/>
      <w:lvlJc w:val="left"/>
      <w:pPr>
        <w:tabs>
          <w:tab w:val="left" w:pos="3120"/>
        </w:tabs>
        <w:ind w:left="3120" w:hanging="420"/>
      </w:pPr>
      <w:rPr>
        <w:rFonts w:hint="default" w:ascii="Wingdings" w:hAnsi="Wingdings"/>
      </w:rPr>
    </w:lvl>
    <w:lvl w:ilvl="6" w:tentative="0">
      <w:start w:val="1"/>
      <w:numFmt w:val="bullet"/>
      <w:lvlText w:val=""/>
      <w:lvlJc w:val="left"/>
      <w:pPr>
        <w:tabs>
          <w:tab w:val="left" w:pos="3540"/>
        </w:tabs>
        <w:ind w:left="3540" w:hanging="420"/>
      </w:pPr>
      <w:rPr>
        <w:rFonts w:hint="default" w:ascii="Wingdings" w:hAnsi="Wingdings"/>
      </w:rPr>
    </w:lvl>
    <w:lvl w:ilvl="7" w:tentative="0">
      <w:start w:val="1"/>
      <w:numFmt w:val="bullet"/>
      <w:lvlText w:val=""/>
      <w:lvlJc w:val="left"/>
      <w:pPr>
        <w:tabs>
          <w:tab w:val="left" w:pos="3960"/>
        </w:tabs>
        <w:ind w:left="3960" w:hanging="420"/>
      </w:pPr>
      <w:rPr>
        <w:rFonts w:hint="default" w:ascii="Wingdings" w:hAnsi="Wingdings"/>
      </w:rPr>
    </w:lvl>
    <w:lvl w:ilvl="8" w:tentative="0">
      <w:start w:val="1"/>
      <w:numFmt w:val="bullet"/>
      <w:lvlText w:val=""/>
      <w:lvlJc w:val="left"/>
      <w:pPr>
        <w:tabs>
          <w:tab w:val="left" w:pos="4380"/>
        </w:tabs>
        <w:ind w:left="4380" w:hanging="420"/>
      </w:pPr>
      <w:rPr>
        <w:rFonts w:hint="default" w:ascii="Wingdings" w:hAnsi="Wingdings"/>
      </w:rPr>
    </w:lvl>
  </w:abstractNum>
  <w:abstractNum w:abstractNumId="3">
    <w:nsid w:val="3B31126E"/>
    <w:multiLevelType w:val="multilevel"/>
    <w:tmpl w:val="3B31126E"/>
    <w:lvl w:ilvl="0" w:tentative="0">
      <w:start w:val="1"/>
      <w:numFmt w:val="japaneseCounting"/>
      <w:pStyle w:val="206"/>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AF31D51"/>
    <w:multiLevelType w:val="multilevel"/>
    <w:tmpl w:val="4AF31D51"/>
    <w:lvl w:ilvl="0" w:tentative="0">
      <w:start w:val="1"/>
      <w:numFmt w:val="bullet"/>
      <w:pStyle w:val="104"/>
      <w:lvlText w:val=""/>
      <w:lvlJc w:val="left"/>
      <w:pPr>
        <w:tabs>
          <w:tab w:val="left" w:pos="987"/>
        </w:tabs>
        <w:ind w:left="987" w:hanging="420"/>
      </w:pPr>
      <w:rPr>
        <w:rFonts w:hint="default" w:ascii="Wingdings" w:hAnsi="Wingdings"/>
      </w:rPr>
    </w:lvl>
    <w:lvl w:ilvl="1" w:tentative="0">
      <w:start w:val="1"/>
      <w:numFmt w:val="bullet"/>
      <w:pStyle w:val="139"/>
      <w:lvlText w:val=""/>
      <w:lvlJc w:val="left"/>
      <w:pPr>
        <w:tabs>
          <w:tab w:val="left" w:pos="1407"/>
        </w:tabs>
        <w:ind w:left="1407" w:hanging="420"/>
      </w:pPr>
      <w:rPr>
        <w:rFonts w:hint="default" w:ascii="Wingdings" w:hAnsi="Wingdings"/>
      </w:rPr>
    </w:lvl>
    <w:lvl w:ilvl="2" w:tentative="0">
      <w:start w:val="1"/>
      <w:numFmt w:val="bullet"/>
      <w:lvlText w:val=""/>
      <w:lvlJc w:val="left"/>
      <w:pPr>
        <w:tabs>
          <w:tab w:val="left" w:pos="1827"/>
        </w:tabs>
        <w:ind w:left="1827" w:hanging="420"/>
      </w:pPr>
      <w:rPr>
        <w:rFonts w:hint="default" w:ascii="Wingdings" w:hAnsi="Wingdings"/>
      </w:rPr>
    </w:lvl>
    <w:lvl w:ilvl="3" w:tentative="0">
      <w:start w:val="1"/>
      <w:numFmt w:val="bullet"/>
      <w:lvlText w:val=""/>
      <w:lvlJc w:val="left"/>
      <w:pPr>
        <w:tabs>
          <w:tab w:val="left" w:pos="2247"/>
        </w:tabs>
        <w:ind w:left="2247" w:hanging="420"/>
      </w:pPr>
      <w:rPr>
        <w:rFonts w:hint="default" w:ascii="Wingdings" w:hAnsi="Wingdings"/>
      </w:rPr>
    </w:lvl>
    <w:lvl w:ilvl="4" w:tentative="0">
      <w:start w:val="1"/>
      <w:numFmt w:val="bullet"/>
      <w:lvlText w:val=""/>
      <w:lvlJc w:val="left"/>
      <w:pPr>
        <w:tabs>
          <w:tab w:val="left" w:pos="2667"/>
        </w:tabs>
        <w:ind w:left="2667" w:hanging="420"/>
      </w:pPr>
      <w:rPr>
        <w:rFonts w:hint="default" w:ascii="Wingdings" w:hAnsi="Wingdings"/>
      </w:rPr>
    </w:lvl>
    <w:lvl w:ilvl="5" w:tentative="0">
      <w:start w:val="1"/>
      <w:numFmt w:val="bullet"/>
      <w:lvlText w:val=""/>
      <w:lvlJc w:val="left"/>
      <w:pPr>
        <w:tabs>
          <w:tab w:val="left" w:pos="3087"/>
        </w:tabs>
        <w:ind w:left="3087" w:hanging="420"/>
      </w:pPr>
      <w:rPr>
        <w:rFonts w:hint="default" w:ascii="Wingdings" w:hAnsi="Wingdings"/>
      </w:rPr>
    </w:lvl>
    <w:lvl w:ilvl="6" w:tentative="0">
      <w:start w:val="1"/>
      <w:numFmt w:val="bullet"/>
      <w:lvlText w:val=""/>
      <w:lvlJc w:val="left"/>
      <w:pPr>
        <w:tabs>
          <w:tab w:val="left" w:pos="3507"/>
        </w:tabs>
        <w:ind w:left="3507" w:hanging="420"/>
      </w:pPr>
      <w:rPr>
        <w:rFonts w:hint="default" w:ascii="Wingdings" w:hAnsi="Wingdings"/>
      </w:rPr>
    </w:lvl>
    <w:lvl w:ilvl="7" w:tentative="0">
      <w:start w:val="1"/>
      <w:numFmt w:val="bullet"/>
      <w:lvlText w:val=""/>
      <w:lvlJc w:val="left"/>
      <w:pPr>
        <w:tabs>
          <w:tab w:val="left" w:pos="3927"/>
        </w:tabs>
        <w:ind w:left="3927" w:hanging="420"/>
      </w:pPr>
      <w:rPr>
        <w:rFonts w:hint="default" w:ascii="Wingdings" w:hAnsi="Wingdings"/>
      </w:rPr>
    </w:lvl>
    <w:lvl w:ilvl="8" w:tentative="0">
      <w:start w:val="1"/>
      <w:numFmt w:val="bullet"/>
      <w:lvlText w:val=""/>
      <w:lvlJc w:val="left"/>
      <w:pPr>
        <w:tabs>
          <w:tab w:val="left" w:pos="4347"/>
        </w:tabs>
        <w:ind w:left="4347" w:hanging="420"/>
      </w:pPr>
      <w:rPr>
        <w:rFonts w:hint="default" w:ascii="Wingdings" w:hAnsi="Wingdings"/>
      </w:rPr>
    </w:lvl>
  </w:abstractNum>
  <w:abstractNum w:abstractNumId="5">
    <w:nsid w:val="4FE82BE3"/>
    <w:multiLevelType w:val="multilevel"/>
    <w:tmpl w:val="4FE82BE3"/>
    <w:lvl w:ilvl="0" w:tentative="0">
      <w:start w:val="1"/>
      <w:numFmt w:val="decimalEnclosedCircle"/>
      <w:lvlText w:val="%1"/>
      <w:lvlJc w:val="left"/>
      <w:pPr>
        <w:tabs>
          <w:tab w:val="left" w:pos="881"/>
        </w:tabs>
        <w:ind w:left="881" w:hanging="360"/>
      </w:pPr>
      <w:rPr>
        <w:rFonts w:ascii="宋体" w:hAnsi="宋体" w:eastAsia="宋体" w:cs="Times New Roman"/>
      </w:rPr>
    </w:lvl>
    <w:lvl w:ilvl="1" w:tentative="0">
      <w:start w:val="1"/>
      <w:numFmt w:val="lowerLetter"/>
      <w:lvlText w:val="%2)"/>
      <w:lvlJc w:val="left"/>
      <w:pPr>
        <w:tabs>
          <w:tab w:val="left" w:pos="1361"/>
        </w:tabs>
        <w:ind w:left="1361" w:hanging="420"/>
      </w:pPr>
    </w:lvl>
    <w:lvl w:ilvl="2" w:tentative="0">
      <w:start w:val="1"/>
      <w:numFmt w:val="lowerRoman"/>
      <w:lvlText w:val="%3."/>
      <w:lvlJc w:val="right"/>
      <w:pPr>
        <w:tabs>
          <w:tab w:val="left" w:pos="1781"/>
        </w:tabs>
        <w:ind w:left="1781" w:hanging="420"/>
      </w:pPr>
    </w:lvl>
    <w:lvl w:ilvl="3" w:tentative="0">
      <w:start w:val="1"/>
      <w:numFmt w:val="decimal"/>
      <w:lvlText w:val="%4."/>
      <w:lvlJc w:val="left"/>
      <w:pPr>
        <w:tabs>
          <w:tab w:val="left" w:pos="2201"/>
        </w:tabs>
        <w:ind w:left="2201" w:hanging="420"/>
      </w:pPr>
    </w:lvl>
    <w:lvl w:ilvl="4" w:tentative="0">
      <w:start w:val="1"/>
      <w:numFmt w:val="lowerLetter"/>
      <w:lvlText w:val="%5)"/>
      <w:lvlJc w:val="left"/>
      <w:pPr>
        <w:tabs>
          <w:tab w:val="left" w:pos="2621"/>
        </w:tabs>
        <w:ind w:left="2621" w:hanging="420"/>
      </w:pPr>
    </w:lvl>
    <w:lvl w:ilvl="5" w:tentative="0">
      <w:start w:val="1"/>
      <w:numFmt w:val="lowerRoman"/>
      <w:lvlText w:val="%6."/>
      <w:lvlJc w:val="right"/>
      <w:pPr>
        <w:tabs>
          <w:tab w:val="left" w:pos="3041"/>
        </w:tabs>
        <w:ind w:left="3041" w:hanging="420"/>
      </w:pPr>
    </w:lvl>
    <w:lvl w:ilvl="6" w:tentative="0">
      <w:start w:val="1"/>
      <w:numFmt w:val="decimal"/>
      <w:lvlText w:val="%7."/>
      <w:lvlJc w:val="left"/>
      <w:pPr>
        <w:tabs>
          <w:tab w:val="left" w:pos="3461"/>
        </w:tabs>
        <w:ind w:left="3461" w:hanging="420"/>
      </w:pPr>
    </w:lvl>
    <w:lvl w:ilvl="7" w:tentative="0">
      <w:start w:val="1"/>
      <w:numFmt w:val="lowerLetter"/>
      <w:lvlText w:val="%8)"/>
      <w:lvlJc w:val="left"/>
      <w:pPr>
        <w:tabs>
          <w:tab w:val="left" w:pos="3881"/>
        </w:tabs>
        <w:ind w:left="3881" w:hanging="420"/>
      </w:pPr>
    </w:lvl>
    <w:lvl w:ilvl="8" w:tentative="0">
      <w:start w:val="1"/>
      <w:numFmt w:val="lowerRoman"/>
      <w:lvlText w:val="%9."/>
      <w:lvlJc w:val="right"/>
      <w:pPr>
        <w:tabs>
          <w:tab w:val="left" w:pos="4301"/>
        </w:tabs>
        <w:ind w:left="4301" w:hanging="420"/>
      </w:pPr>
    </w:lvl>
  </w:abstractNum>
  <w:abstractNum w:abstractNumId="6">
    <w:nsid w:val="510B6456"/>
    <w:multiLevelType w:val="singleLevel"/>
    <w:tmpl w:val="510B6456"/>
    <w:lvl w:ilvl="0" w:tentative="0">
      <w:start w:val="1"/>
      <w:numFmt w:val="decimal"/>
      <w:lvlText w:val="%1．"/>
      <w:lvlJc w:val="left"/>
      <w:pPr>
        <w:tabs>
          <w:tab w:val="left" w:pos="552"/>
        </w:tabs>
        <w:ind w:left="552" w:hanging="420"/>
      </w:pPr>
      <w:rPr>
        <w:rFonts w:hint="eastAsia"/>
      </w:rPr>
    </w:lvl>
  </w:abstractNum>
  <w:abstractNum w:abstractNumId="7">
    <w:nsid w:val="574BAC12"/>
    <w:multiLevelType w:val="multilevel"/>
    <w:tmpl w:val="574BAC12"/>
    <w:lvl w:ilvl="0" w:tentative="0">
      <w:start w:val="2"/>
      <w:numFmt w:val="chineseCounting"/>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8">
    <w:nsid w:val="630C1BC3"/>
    <w:multiLevelType w:val="multilevel"/>
    <w:tmpl w:val="630C1BC3"/>
    <w:lvl w:ilvl="0" w:tentative="0">
      <w:start w:val="1"/>
      <w:numFmt w:val="decimal"/>
      <w:lvlText w:val="%1."/>
      <w:lvlJc w:val="left"/>
      <w:pPr>
        <w:tabs>
          <w:tab w:val="left" w:pos="510"/>
        </w:tabs>
        <w:ind w:left="510" w:hanging="360"/>
      </w:pPr>
      <w:rPr>
        <w:rFonts w:hint="eastAsia"/>
      </w:rPr>
    </w:lvl>
    <w:lvl w:ilvl="1" w:tentative="0">
      <w:start w:val="1"/>
      <w:numFmt w:val="decimal"/>
      <w:lvlText w:val="%2．"/>
      <w:lvlJc w:val="left"/>
      <w:pPr>
        <w:tabs>
          <w:tab w:val="left" w:pos="1290"/>
        </w:tabs>
        <w:ind w:left="1290" w:hanging="720"/>
      </w:pPr>
      <w:rPr>
        <w:rFonts w:hint="eastAsia"/>
      </w:rPr>
    </w:lvl>
    <w:lvl w:ilvl="2" w:tentative="0">
      <w:start w:val="3"/>
      <w:numFmt w:val="decimal"/>
      <w:lvlText w:val="（%3）"/>
      <w:lvlJc w:val="left"/>
      <w:pPr>
        <w:tabs>
          <w:tab w:val="left" w:pos="1140"/>
        </w:tabs>
        <w:ind w:left="1140" w:hanging="720"/>
      </w:pPr>
      <w:rPr>
        <w:rFonts w:hint="eastAsia"/>
        <w:lang w:val="en-US"/>
      </w:rPr>
    </w:lvl>
    <w:lvl w:ilvl="3" w:tentative="0">
      <w:start w:val="1"/>
      <w:numFmt w:val="decimal"/>
      <w:lvlText w:val="（%4）"/>
      <w:lvlJc w:val="left"/>
      <w:pPr>
        <w:tabs>
          <w:tab w:val="left" w:pos="1830"/>
        </w:tabs>
        <w:ind w:left="1830" w:hanging="420"/>
      </w:pPr>
      <w:rPr>
        <w:rFonts w:ascii="宋体" w:hAnsi="宋体" w:eastAsia="宋体" w:cs="Times New Roman"/>
      </w:rPr>
    </w:lvl>
    <w:lvl w:ilvl="4" w:tentative="0">
      <w:start w:val="1"/>
      <w:numFmt w:val="decimal"/>
      <w:lvlText w:val="（%5）"/>
      <w:lvlJc w:val="left"/>
      <w:pPr>
        <w:tabs>
          <w:tab w:val="left" w:pos="3823"/>
        </w:tabs>
        <w:ind w:left="3823" w:hanging="420"/>
      </w:pPr>
      <w:rPr>
        <w:rFonts w:hint="eastAsia"/>
      </w:rPr>
    </w:lvl>
    <w:lvl w:ilvl="5" w:tentative="0">
      <w:start w:val="1"/>
      <w:numFmt w:val="lowerLetter"/>
      <w:lvlText w:val="%6."/>
      <w:lvlJc w:val="left"/>
      <w:pPr>
        <w:ind w:left="2610" w:hanging="360"/>
      </w:pPr>
      <w:rPr>
        <w:rFonts w:hint="default"/>
      </w:rPr>
    </w:lvl>
    <w:lvl w:ilvl="6" w:tentative="0">
      <w:start w:val="1"/>
      <w:numFmt w:val="decimal"/>
      <w:lvlText w:val="%7."/>
      <w:lvlJc w:val="left"/>
      <w:pPr>
        <w:tabs>
          <w:tab w:val="left" w:pos="3090"/>
        </w:tabs>
        <w:ind w:left="3090" w:hanging="420"/>
      </w:pPr>
    </w:lvl>
    <w:lvl w:ilvl="7" w:tentative="0">
      <w:start w:val="1"/>
      <w:numFmt w:val="lowerLetter"/>
      <w:lvlText w:val="%8)"/>
      <w:lvlJc w:val="left"/>
      <w:pPr>
        <w:tabs>
          <w:tab w:val="left" w:pos="3510"/>
        </w:tabs>
        <w:ind w:left="3510" w:hanging="420"/>
      </w:pPr>
    </w:lvl>
    <w:lvl w:ilvl="8" w:tentative="0">
      <w:start w:val="1"/>
      <w:numFmt w:val="lowerRoman"/>
      <w:lvlText w:val="%9."/>
      <w:lvlJc w:val="right"/>
      <w:pPr>
        <w:tabs>
          <w:tab w:val="left" w:pos="3930"/>
        </w:tabs>
        <w:ind w:left="3930" w:hanging="420"/>
      </w:pPr>
    </w:lvl>
  </w:abstractNum>
  <w:abstractNum w:abstractNumId="9">
    <w:nsid w:val="666030AB"/>
    <w:multiLevelType w:val="multilevel"/>
    <w:tmpl w:val="666030AB"/>
    <w:lvl w:ilvl="0" w:tentative="0">
      <w:start w:val="1"/>
      <w:numFmt w:val="decimal"/>
      <w:lvlText w:val="（%1）"/>
      <w:lvlJc w:val="left"/>
      <w:pPr>
        <w:tabs>
          <w:tab w:val="left" w:pos="1710"/>
        </w:tabs>
        <w:ind w:left="1710" w:hanging="720"/>
      </w:pPr>
      <w:rPr>
        <w:rFonts w:hint="eastAsia"/>
      </w:rPr>
    </w:lvl>
    <w:lvl w:ilvl="1" w:tentative="0">
      <w:start w:val="2"/>
      <w:numFmt w:val="decimal"/>
      <w:lvlText w:val="%2."/>
      <w:lvlJc w:val="left"/>
      <w:pPr>
        <w:tabs>
          <w:tab w:val="left" w:pos="1770"/>
        </w:tabs>
        <w:ind w:left="1770" w:hanging="360"/>
      </w:pPr>
      <w:rPr>
        <w:rFonts w:hint="default"/>
      </w:rPr>
    </w:lvl>
    <w:lvl w:ilvl="2" w:tentative="0">
      <w:start w:val="4"/>
      <w:numFmt w:val="japaneseCounting"/>
      <w:lvlText w:val="（%3）"/>
      <w:lvlJc w:val="left"/>
      <w:pPr>
        <w:ind w:left="2595" w:hanging="765"/>
      </w:pPr>
      <w:rPr>
        <w:rFonts w:hint="default"/>
      </w:rPr>
    </w:lvl>
    <w:lvl w:ilvl="3" w:tentative="0">
      <w:start w:val="1"/>
      <w:numFmt w:val="decimal"/>
      <w:lvlText w:val="%4."/>
      <w:lvlJc w:val="left"/>
      <w:pPr>
        <w:tabs>
          <w:tab w:val="left" w:pos="2670"/>
        </w:tabs>
        <w:ind w:left="2670" w:hanging="420"/>
      </w:pPr>
    </w:lvl>
    <w:lvl w:ilvl="4" w:tentative="0">
      <w:start w:val="1"/>
      <w:numFmt w:val="lowerLetter"/>
      <w:lvlText w:val="%5)"/>
      <w:lvlJc w:val="left"/>
      <w:pPr>
        <w:tabs>
          <w:tab w:val="left" w:pos="3090"/>
        </w:tabs>
        <w:ind w:left="3090" w:hanging="420"/>
      </w:pPr>
    </w:lvl>
    <w:lvl w:ilvl="5" w:tentative="0">
      <w:start w:val="1"/>
      <w:numFmt w:val="lowerRoman"/>
      <w:lvlText w:val="%6."/>
      <w:lvlJc w:val="right"/>
      <w:pPr>
        <w:tabs>
          <w:tab w:val="left" w:pos="3510"/>
        </w:tabs>
        <w:ind w:left="3510" w:hanging="420"/>
      </w:pPr>
    </w:lvl>
    <w:lvl w:ilvl="6" w:tentative="0">
      <w:start w:val="1"/>
      <w:numFmt w:val="decimal"/>
      <w:lvlText w:val="%7."/>
      <w:lvlJc w:val="left"/>
      <w:pPr>
        <w:tabs>
          <w:tab w:val="left" w:pos="3930"/>
        </w:tabs>
        <w:ind w:left="3930" w:hanging="420"/>
      </w:pPr>
    </w:lvl>
    <w:lvl w:ilvl="7" w:tentative="0">
      <w:start w:val="1"/>
      <w:numFmt w:val="lowerLetter"/>
      <w:lvlText w:val="%8)"/>
      <w:lvlJc w:val="left"/>
      <w:pPr>
        <w:tabs>
          <w:tab w:val="left" w:pos="4350"/>
        </w:tabs>
        <w:ind w:left="4350" w:hanging="420"/>
      </w:pPr>
    </w:lvl>
    <w:lvl w:ilvl="8" w:tentative="0">
      <w:start w:val="1"/>
      <w:numFmt w:val="lowerRoman"/>
      <w:lvlText w:val="%9."/>
      <w:lvlJc w:val="right"/>
      <w:pPr>
        <w:tabs>
          <w:tab w:val="left" w:pos="4770"/>
        </w:tabs>
        <w:ind w:left="4770" w:hanging="420"/>
      </w:pPr>
    </w:lvl>
  </w:abstractNum>
  <w:abstractNum w:abstractNumId="10">
    <w:nsid w:val="66D54CCB"/>
    <w:multiLevelType w:val="multilevel"/>
    <w:tmpl w:val="66D54CCB"/>
    <w:lvl w:ilvl="0" w:tentative="0">
      <w:start w:val="1"/>
      <w:numFmt w:val="decimal"/>
      <w:pStyle w:val="2"/>
      <w:lvlText w:val="%1  "/>
      <w:lvlJc w:val="left"/>
      <w:pPr>
        <w:tabs>
          <w:tab w:val="left" w:pos="1571"/>
        </w:tabs>
        <w:ind w:left="1283" w:hanging="432"/>
      </w:pPr>
      <w:rPr>
        <w:rFonts w:hint="eastAsia" w:ascii="黑体" w:eastAsia="黑体"/>
      </w:rPr>
    </w:lvl>
    <w:lvl w:ilvl="1" w:tentative="0">
      <w:start w:val="1"/>
      <w:numFmt w:val="decimal"/>
      <w:pStyle w:val="3"/>
      <w:lvlText w:val="%1.%2"/>
      <w:lvlJc w:val="left"/>
      <w:pPr>
        <w:tabs>
          <w:tab w:val="left" w:pos="0"/>
        </w:tabs>
        <w:ind w:left="0" w:firstLine="0"/>
      </w:pPr>
    </w:lvl>
    <w:lvl w:ilvl="2" w:tentative="0">
      <w:start w:val="1"/>
      <w:numFmt w:val="decimal"/>
      <w:pStyle w:val="4"/>
      <w:lvlText w:val="%1.%2.%3"/>
      <w:lvlJc w:val="left"/>
      <w:pPr>
        <w:tabs>
          <w:tab w:val="left" w:pos="0"/>
        </w:tabs>
        <w:ind w:left="210" w:firstLine="0"/>
      </w:pPr>
    </w:lvl>
    <w:lvl w:ilvl="3" w:tentative="0">
      <w:start w:val="1"/>
      <w:numFmt w:val="decimal"/>
      <w:lvlText w:val="%1.%2.%3.%4"/>
      <w:lvlJc w:val="left"/>
      <w:pPr>
        <w:tabs>
          <w:tab w:val="left" w:pos="0"/>
        </w:tabs>
        <w:ind w:left="0" w:firstLine="0"/>
      </w:pPr>
    </w:lvl>
    <w:lvl w:ilvl="4" w:tentative="0">
      <w:start w:val="1"/>
      <w:numFmt w:val="upperLetter"/>
      <w:lvlText w:val="%5."/>
      <w:lvlJc w:val="left"/>
      <w:pPr>
        <w:tabs>
          <w:tab w:val="left" w:pos="1271"/>
        </w:tabs>
        <w:ind w:left="1271" w:hanging="420"/>
      </w:pPr>
    </w:lvl>
    <w:lvl w:ilvl="5" w:tentative="0">
      <w:start w:val="1"/>
      <w:numFmt w:val="decimal"/>
      <w:lvlText w:val="%1.%2.%3.%4.%5.%6"/>
      <w:lvlJc w:val="left"/>
      <w:pPr>
        <w:tabs>
          <w:tab w:val="left" w:pos="2003"/>
        </w:tabs>
        <w:ind w:left="2003" w:hanging="1152"/>
      </w:pPr>
    </w:lvl>
    <w:lvl w:ilvl="6" w:tentative="0">
      <w:start w:val="1"/>
      <w:numFmt w:val="decimal"/>
      <w:lvlText w:val="%1.%2.%3.%4.%5.%6.%7"/>
      <w:lvlJc w:val="left"/>
      <w:pPr>
        <w:tabs>
          <w:tab w:val="left" w:pos="2147"/>
        </w:tabs>
        <w:ind w:left="2147" w:hanging="1296"/>
      </w:pPr>
    </w:lvl>
    <w:lvl w:ilvl="7" w:tentative="0">
      <w:start w:val="1"/>
      <w:numFmt w:val="decimal"/>
      <w:lvlText w:val="%1.%2.%3.%4.%5.%6.%7.%8"/>
      <w:lvlJc w:val="left"/>
      <w:pPr>
        <w:tabs>
          <w:tab w:val="left" w:pos="2291"/>
        </w:tabs>
        <w:ind w:left="2291" w:hanging="1440"/>
      </w:pPr>
    </w:lvl>
    <w:lvl w:ilvl="8" w:tentative="0">
      <w:start w:val="1"/>
      <w:numFmt w:val="decimal"/>
      <w:lvlText w:val="%1.%2.%3.%4.%5.%6.%7.%8.%9"/>
      <w:lvlJc w:val="left"/>
      <w:pPr>
        <w:tabs>
          <w:tab w:val="left" w:pos="2435"/>
        </w:tabs>
        <w:ind w:left="2435" w:hanging="1584"/>
      </w:pPr>
    </w:lvl>
  </w:abstractNum>
  <w:abstractNum w:abstractNumId="11">
    <w:nsid w:val="691E62C6"/>
    <w:multiLevelType w:val="multilevel"/>
    <w:tmpl w:val="691E62C6"/>
    <w:lvl w:ilvl="0" w:tentative="0">
      <w:start w:val="2"/>
      <w:numFmt w:val="japaneseCounting"/>
      <w:lvlText w:val="（%1）"/>
      <w:lvlJc w:val="left"/>
      <w:pPr>
        <w:tabs>
          <w:tab w:val="left" w:pos="1200"/>
        </w:tabs>
        <w:ind w:left="1200" w:hanging="720"/>
      </w:pPr>
      <w:rPr>
        <w:rFonts w:hint="default"/>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12">
    <w:nsid w:val="6EE101FC"/>
    <w:multiLevelType w:val="singleLevel"/>
    <w:tmpl w:val="6EE101FC"/>
    <w:lvl w:ilvl="0" w:tentative="0">
      <w:start w:val="1"/>
      <w:numFmt w:val="decimal"/>
      <w:lvlText w:val="%1．"/>
      <w:lvlJc w:val="left"/>
      <w:pPr>
        <w:tabs>
          <w:tab w:val="left" w:pos="570"/>
        </w:tabs>
        <w:ind w:left="570" w:hanging="420"/>
      </w:pPr>
      <w:rPr>
        <w:rFonts w:hint="eastAsia"/>
      </w:rPr>
    </w:lvl>
  </w:abstractNum>
  <w:abstractNum w:abstractNumId="13">
    <w:nsid w:val="7A672089"/>
    <w:multiLevelType w:val="singleLevel"/>
    <w:tmpl w:val="7A672089"/>
    <w:lvl w:ilvl="0" w:tentative="0">
      <w:start w:val="1"/>
      <w:numFmt w:val="decimal"/>
      <w:lvlText w:val="%1."/>
      <w:lvlJc w:val="left"/>
      <w:pPr>
        <w:tabs>
          <w:tab w:val="left" w:pos="762"/>
        </w:tabs>
        <w:ind w:left="762" w:hanging="210"/>
      </w:pPr>
      <w:rPr>
        <w:rFonts w:hint="eastAsia"/>
      </w:rPr>
    </w:lvl>
  </w:abstractNum>
  <w:num w:numId="1">
    <w:abstractNumId w:val="10"/>
  </w:num>
  <w:num w:numId="2">
    <w:abstractNumId w:val="2"/>
  </w:num>
  <w:num w:numId="3">
    <w:abstractNumId w:val="4"/>
  </w:num>
  <w:num w:numId="4">
    <w:abstractNumId w:val="3"/>
  </w:num>
  <w:num w:numId="5">
    <w:abstractNumId w:val="11"/>
  </w:num>
  <w:num w:numId="6">
    <w:abstractNumId w:val="6"/>
  </w:num>
  <w:num w:numId="7">
    <w:abstractNumId w:val="1"/>
  </w:num>
  <w:num w:numId="8">
    <w:abstractNumId w:val="13"/>
  </w:num>
  <w:num w:numId="9">
    <w:abstractNumId w:val="8"/>
  </w:num>
  <w:num w:numId="10">
    <w:abstractNumId w:val="0"/>
  </w:num>
  <w:num w:numId="11">
    <w:abstractNumId w:val="5"/>
  </w:num>
  <w:num w:numId="12">
    <w:abstractNumId w:val="12"/>
  </w:num>
  <w:num w:numId="13">
    <w:abstractNumId w:val="9"/>
  </w:num>
  <w:num w:numId="14">
    <w:abstractNumId w:val="7"/>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lODk4MTAzODkxMDUyNTBmNWNhY2NlN2FmZDAyM2EifQ=="/>
  </w:docVars>
  <w:rsids>
    <w:rsidRoot w:val="000E2682"/>
    <w:rsid w:val="000008BD"/>
    <w:rsid w:val="00000E8B"/>
    <w:rsid w:val="00001D83"/>
    <w:rsid w:val="00002AAF"/>
    <w:rsid w:val="00003113"/>
    <w:rsid w:val="000043A1"/>
    <w:rsid w:val="00005561"/>
    <w:rsid w:val="00010695"/>
    <w:rsid w:val="00010CB1"/>
    <w:rsid w:val="0001183B"/>
    <w:rsid w:val="00012232"/>
    <w:rsid w:val="00013AF4"/>
    <w:rsid w:val="00013FAB"/>
    <w:rsid w:val="00017F2D"/>
    <w:rsid w:val="00020B69"/>
    <w:rsid w:val="000222A7"/>
    <w:rsid w:val="000251D2"/>
    <w:rsid w:val="000255A6"/>
    <w:rsid w:val="00026311"/>
    <w:rsid w:val="000265FA"/>
    <w:rsid w:val="00030E7E"/>
    <w:rsid w:val="00032E51"/>
    <w:rsid w:val="0003493D"/>
    <w:rsid w:val="00037484"/>
    <w:rsid w:val="00037F6D"/>
    <w:rsid w:val="000410E8"/>
    <w:rsid w:val="00045D5E"/>
    <w:rsid w:val="000463AD"/>
    <w:rsid w:val="0004775D"/>
    <w:rsid w:val="00051662"/>
    <w:rsid w:val="0005310A"/>
    <w:rsid w:val="00053C7C"/>
    <w:rsid w:val="000557B4"/>
    <w:rsid w:val="00056520"/>
    <w:rsid w:val="00056E46"/>
    <w:rsid w:val="00062A91"/>
    <w:rsid w:val="00063F86"/>
    <w:rsid w:val="00067EBD"/>
    <w:rsid w:val="000725FD"/>
    <w:rsid w:val="000728D8"/>
    <w:rsid w:val="00072DA9"/>
    <w:rsid w:val="00073D39"/>
    <w:rsid w:val="00080FC5"/>
    <w:rsid w:val="00081037"/>
    <w:rsid w:val="00081CD7"/>
    <w:rsid w:val="00082280"/>
    <w:rsid w:val="000828F0"/>
    <w:rsid w:val="00082E74"/>
    <w:rsid w:val="00091596"/>
    <w:rsid w:val="00092070"/>
    <w:rsid w:val="000924A7"/>
    <w:rsid w:val="00094B21"/>
    <w:rsid w:val="00094FCE"/>
    <w:rsid w:val="00096691"/>
    <w:rsid w:val="000971A2"/>
    <w:rsid w:val="000A1298"/>
    <w:rsid w:val="000A1353"/>
    <w:rsid w:val="000A2F5E"/>
    <w:rsid w:val="000A305F"/>
    <w:rsid w:val="000A4533"/>
    <w:rsid w:val="000A5755"/>
    <w:rsid w:val="000A6AF3"/>
    <w:rsid w:val="000A7970"/>
    <w:rsid w:val="000B0048"/>
    <w:rsid w:val="000B0DD8"/>
    <w:rsid w:val="000B1BE1"/>
    <w:rsid w:val="000B1EEA"/>
    <w:rsid w:val="000B3D5C"/>
    <w:rsid w:val="000B4E88"/>
    <w:rsid w:val="000C017E"/>
    <w:rsid w:val="000C0C20"/>
    <w:rsid w:val="000C0C85"/>
    <w:rsid w:val="000C2DAD"/>
    <w:rsid w:val="000C54CE"/>
    <w:rsid w:val="000C64E8"/>
    <w:rsid w:val="000C6663"/>
    <w:rsid w:val="000C7DFF"/>
    <w:rsid w:val="000D101C"/>
    <w:rsid w:val="000D7724"/>
    <w:rsid w:val="000E0EFE"/>
    <w:rsid w:val="000E2682"/>
    <w:rsid w:val="000E3875"/>
    <w:rsid w:val="000E55EF"/>
    <w:rsid w:val="000E5A45"/>
    <w:rsid w:val="000E7F79"/>
    <w:rsid w:val="000F39CF"/>
    <w:rsid w:val="000F4EED"/>
    <w:rsid w:val="000F58AF"/>
    <w:rsid w:val="0010361E"/>
    <w:rsid w:val="001067CD"/>
    <w:rsid w:val="00110436"/>
    <w:rsid w:val="001109AC"/>
    <w:rsid w:val="00112490"/>
    <w:rsid w:val="00113636"/>
    <w:rsid w:val="0011509B"/>
    <w:rsid w:val="00117A71"/>
    <w:rsid w:val="00117FB7"/>
    <w:rsid w:val="001219D1"/>
    <w:rsid w:val="00122F3F"/>
    <w:rsid w:val="00123E0F"/>
    <w:rsid w:val="00125F87"/>
    <w:rsid w:val="0012621D"/>
    <w:rsid w:val="001269DB"/>
    <w:rsid w:val="00126C0E"/>
    <w:rsid w:val="00127671"/>
    <w:rsid w:val="0013061B"/>
    <w:rsid w:val="0013151A"/>
    <w:rsid w:val="0013404D"/>
    <w:rsid w:val="00135F9E"/>
    <w:rsid w:val="00140C20"/>
    <w:rsid w:val="001412FE"/>
    <w:rsid w:val="001451F1"/>
    <w:rsid w:val="00147C6D"/>
    <w:rsid w:val="0015273A"/>
    <w:rsid w:val="001529F5"/>
    <w:rsid w:val="00153C77"/>
    <w:rsid w:val="00156A70"/>
    <w:rsid w:val="00157A13"/>
    <w:rsid w:val="00160321"/>
    <w:rsid w:val="001606C2"/>
    <w:rsid w:val="00161497"/>
    <w:rsid w:val="001622ED"/>
    <w:rsid w:val="00163085"/>
    <w:rsid w:val="00163299"/>
    <w:rsid w:val="00164C28"/>
    <w:rsid w:val="001745D0"/>
    <w:rsid w:val="00176898"/>
    <w:rsid w:val="00182BEB"/>
    <w:rsid w:val="0018477B"/>
    <w:rsid w:val="00184D8D"/>
    <w:rsid w:val="0018698F"/>
    <w:rsid w:val="00186C55"/>
    <w:rsid w:val="00187B7A"/>
    <w:rsid w:val="00190AAE"/>
    <w:rsid w:val="00191101"/>
    <w:rsid w:val="001913C6"/>
    <w:rsid w:val="0019227B"/>
    <w:rsid w:val="00196123"/>
    <w:rsid w:val="001A0C60"/>
    <w:rsid w:val="001A10B5"/>
    <w:rsid w:val="001A1854"/>
    <w:rsid w:val="001A22E3"/>
    <w:rsid w:val="001A279E"/>
    <w:rsid w:val="001A324E"/>
    <w:rsid w:val="001A385F"/>
    <w:rsid w:val="001A5C99"/>
    <w:rsid w:val="001B10ED"/>
    <w:rsid w:val="001B1458"/>
    <w:rsid w:val="001B3B42"/>
    <w:rsid w:val="001B5080"/>
    <w:rsid w:val="001B5257"/>
    <w:rsid w:val="001B673B"/>
    <w:rsid w:val="001B796E"/>
    <w:rsid w:val="001B7F63"/>
    <w:rsid w:val="001C082E"/>
    <w:rsid w:val="001C1050"/>
    <w:rsid w:val="001C39BA"/>
    <w:rsid w:val="001C4E89"/>
    <w:rsid w:val="001C55BB"/>
    <w:rsid w:val="001C6412"/>
    <w:rsid w:val="001C65FE"/>
    <w:rsid w:val="001C7659"/>
    <w:rsid w:val="001D0869"/>
    <w:rsid w:val="001D3083"/>
    <w:rsid w:val="001D3BED"/>
    <w:rsid w:val="001D617F"/>
    <w:rsid w:val="001D7E6D"/>
    <w:rsid w:val="001E0FFE"/>
    <w:rsid w:val="001E138B"/>
    <w:rsid w:val="001E27B7"/>
    <w:rsid w:val="001E282D"/>
    <w:rsid w:val="001E438D"/>
    <w:rsid w:val="001E5568"/>
    <w:rsid w:val="001F004F"/>
    <w:rsid w:val="001F02B9"/>
    <w:rsid w:val="001F051E"/>
    <w:rsid w:val="001F11BE"/>
    <w:rsid w:val="001F1DE9"/>
    <w:rsid w:val="001F3433"/>
    <w:rsid w:val="001F3B66"/>
    <w:rsid w:val="001F5477"/>
    <w:rsid w:val="001F5FBE"/>
    <w:rsid w:val="001F6A1B"/>
    <w:rsid w:val="001F7F3B"/>
    <w:rsid w:val="002040E5"/>
    <w:rsid w:val="0020649C"/>
    <w:rsid w:val="0020671F"/>
    <w:rsid w:val="00207E84"/>
    <w:rsid w:val="002100D2"/>
    <w:rsid w:val="00210965"/>
    <w:rsid w:val="0021102E"/>
    <w:rsid w:val="0021176E"/>
    <w:rsid w:val="0021512E"/>
    <w:rsid w:val="002164DC"/>
    <w:rsid w:val="00216F24"/>
    <w:rsid w:val="002202E2"/>
    <w:rsid w:val="00225F02"/>
    <w:rsid w:val="002269E6"/>
    <w:rsid w:val="00231CF0"/>
    <w:rsid w:val="002321CF"/>
    <w:rsid w:val="0023355B"/>
    <w:rsid w:val="00233A9D"/>
    <w:rsid w:val="00236A85"/>
    <w:rsid w:val="0024044F"/>
    <w:rsid w:val="002415AF"/>
    <w:rsid w:val="00241D49"/>
    <w:rsid w:val="00245118"/>
    <w:rsid w:val="00246E85"/>
    <w:rsid w:val="0024718D"/>
    <w:rsid w:val="002518B8"/>
    <w:rsid w:val="00253D57"/>
    <w:rsid w:val="00260D43"/>
    <w:rsid w:val="00261C18"/>
    <w:rsid w:val="00263E01"/>
    <w:rsid w:val="00267403"/>
    <w:rsid w:val="002729B7"/>
    <w:rsid w:val="0027403F"/>
    <w:rsid w:val="0027450F"/>
    <w:rsid w:val="002745CA"/>
    <w:rsid w:val="002761F4"/>
    <w:rsid w:val="002762D3"/>
    <w:rsid w:val="002768E1"/>
    <w:rsid w:val="0027797F"/>
    <w:rsid w:val="00280378"/>
    <w:rsid w:val="002838C4"/>
    <w:rsid w:val="002908D7"/>
    <w:rsid w:val="00291320"/>
    <w:rsid w:val="00291761"/>
    <w:rsid w:val="00291DD2"/>
    <w:rsid w:val="0029200C"/>
    <w:rsid w:val="00293F3E"/>
    <w:rsid w:val="0029503D"/>
    <w:rsid w:val="0029787C"/>
    <w:rsid w:val="00297E0B"/>
    <w:rsid w:val="002A24CF"/>
    <w:rsid w:val="002A5E15"/>
    <w:rsid w:val="002A7434"/>
    <w:rsid w:val="002B018B"/>
    <w:rsid w:val="002B01BA"/>
    <w:rsid w:val="002B2CE8"/>
    <w:rsid w:val="002B2EB4"/>
    <w:rsid w:val="002B2FDB"/>
    <w:rsid w:val="002B30C4"/>
    <w:rsid w:val="002B3119"/>
    <w:rsid w:val="002B38EE"/>
    <w:rsid w:val="002B4B76"/>
    <w:rsid w:val="002B53DA"/>
    <w:rsid w:val="002B6F10"/>
    <w:rsid w:val="002C38A2"/>
    <w:rsid w:val="002C5E19"/>
    <w:rsid w:val="002C6784"/>
    <w:rsid w:val="002C7DD2"/>
    <w:rsid w:val="002D2F1A"/>
    <w:rsid w:val="002D5CA7"/>
    <w:rsid w:val="002D6178"/>
    <w:rsid w:val="002E22FE"/>
    <w:rsid w:val="002E3A2B"/>
    <w:rsid w:val="002E3E23"/>
    <w:rsid w:val="002E504F"/>
    <w:rsid w:val="002E57A6"/>
    <w:rsid w:val="002E5A67"/>
    <w:rsid w:val="002E61BA"/>
    <w:rsid w:val="002F0DE9"/>
    <w:rsid w:val="002F18E8"/>
    <w:rsid w:val="002F28D2"/>
    <w:rsid w:val="002F4104"/>
    <w:rsid w:val="002F41D0"/>
    <w:rsid w:val="0030157D"/>
    <w:rsid w:val="00304162"/>
    <w:rsid w:val="003067B5"/>
    <w:rsid w:val="00310527"/>
    <w:rsid w:val="003109AC"/>
    <w:rsid w:val="00311DE9"/>
    <w:rsid w:val="00313A6A"/>
    <w:rsid w:val="0031496D"/>
    <w:rsid w:val="003155B7"/>
    <w:rsid w:val="00316DC4"/>
    <w:rsid w:val="00321227"/>
    <w:rsid w:val="00323393"/>
    <w:rsid w:val="003254FE"/>
    <w:rsid w:val="00327378"/>
    <w:rsid w:val="00330AEC"/>
    <w:rsid w:val="00331A4E"/>
    <w:rsid w:val="00331C14"/>
    <w:rsid w:val="00332744"/>
    <w:rsid w:val="00332A6F"/>
    <w:rsid w:val="00332ECE"/>
    <w:rsid w:val="0033368F"/>
    <w:rsid w:val="003400BA"/>
    <w:rsid w:val="003419CC"/>
    <w:rsid w:val="0034208A"/>
    <w:rsid w:val="003422F6"/>
    <w:rsid w:val="00343D70"/>
    <w:rsid w:val="003505E3"/>
    <w:rsid w:val="00350F21"/>
    <w:rsid w:val="003518B5"/>
    <w:rsid w:val="003533CB"/>
    <w:rsid w:val="00354B3A"/>
    <w:rsid w:val="00360D57"/>
    <w:rsid w:val="003622E2"/>
    <w:rsid w:val="00363629"/>
    <w:rsid w:val="00365809"/>
    <w:rsid w:val="00366062"/>
    <w:rsid w:val="003726C4"/>
    <w:rsid w:val="00373784"/>
    <w:rsid w:val="00374714"/>
    <w:rsid w:val="00376447"/>
    <w:rsid w:val="003804D3"/>
    <w:rsid w:val="0038065C"/>
    <w:rsid w:val="00382DC2"/>
    <w:rsid w:val="0038419B"/>
    <w:rsid w:val="00384869"/>
    <w:rsid w:val="003904DA"/>
    <w:rsid w:val="00390B8A"/>
    <w:rsid w:val="00394E7C"/>
    <w:rsid w:val="00395192"/>
    <w:rsid w:val="003A08FD"/>
    <w:rsid w:val="003A238E"/>
    <w:rsid w:val="003A2F72"/>
    <w:rsid w:val="003A2FBA"/>
    <w:rsid w:val="003A3AF9"/>
    <w:rsid w:val="003A44CB"/>
    <w:rsid w:val="003A7008"/>
    <w:rsid w:val="003B0217"/>
    <w:rsid w:val="003B23F7"/>
    <w:rsid w:val="003B2536"/>
    <w:rsid w:val="003B2C71"/>
    <w:rsid w:val="003B36F6"/>
    <w:rsid w:val="003B42A7"/>
    <w:rsid w:val="003B4505"/>
    <w:rsid w:val="003B4D32"/>
    <w:rsid w:val="003B57FF"/>
    <w:rsid w:val="003B5FB4"/>
    <w:rsid w:val="003B710B"/>
    <w:rsid w:val="003C0445"/>
    <w:rsid w:val="003C0D8D"/>
    <w:rsid w:val="003C19EE"/>
    <w:rsid w:val="003C2990"/>
    <w:rsid w:val="003C4173"/>
    <w:rsid w:val="003C4E90"/>
    <w:rsid w:val="003C6B9E"/>
    <w:rsid w:val="003C6E24"/>
    <w:rsid w:val="003C7D98"/>
    <w:rsid w:val="003D2239"/>
    <w:rsid w:val="003D49C1"/>
    <w:rsid w:val="003D4CA3"/>
    <w:rsid w:val="003E14D1"/>
    <w:rsid w:val="003E60D7"/>
    <w:rsid w:val="003E79C9"/>
    <w:rsid w:val="003F05AA"/>
    <w:rsid w:val="003F0709"/>
    <w:rsid w:val="003F14BC"/>
    <w:rsid w:val="003F2023"/>
    <w:rsid w:val="003F345F"/>
    <w:rsid w:val="004036F6"/>
    <w:rsid w:val="0040526D"/>
    <w:rsid w:val="00406A38"/>
    <w:rsid w:val="00406B24"/>
    <w:rsid w:val="0040702A"/>
    <w:rsid w:val="004130E7"/>
    <w:rsid w:val="00414378"/>
    <w:rsid w:val="00415684"/>
    <w:rsid w:val="004214F9"/>
    <w:rsid w:val="00421A6B"/>
    <w:rsid w:val="00421C81"/>
    <w:rsid w:val="00424879"/>
    <w:rsid w:val="00425228"/>
    <w:rsid w:val="00425B27"/>
    <w:rsid w:val="00425BA1"/>
    <w:rsid w:val="00427CF5"/>
    <w:rsid w:val="00431C6C"/>
    <w:rsid w:val="004324DF"/>
    <w:rsid w:val="004366E5"/>
    <w:rsid w:val="004408BC"/>
    <w:rsid w:val="004409C2"/>
    <w:rsid w:val="00442AB4"/>
    <w:rsid w:val="00442CB0"/>
    <w:rsid w:val="00443440"/>
    <w:rsid w:val="00443C1C"/>
    <w:rsid w:val="00445E5B"/>
    <w:rsid w:val="00446986"/>
    <w:rsid w:val="00446A05"/>
    <w:rsid w:val="00450659"/>
    <w:rsid w:val="00452DC5"/>
    <w:rsid w:val="004532AE"/>
    <w:rsid w:val="004541D3"/>
    <w:rsid w:val="004548AC"/>
    <w:rsid w:val="00455D7C"/>
    <w:rsid w:val="00456AFA"/>
    <w:rsid w:val="00457518"/>
    <w:rsid w:val="00460F24"/>
    <w:rsid w:val="00462864"/>
    <w:rsid w:val="0047038C"/>
    <w:rsid w:val="00472211"/>
    <w:rsid w:val="0047367C"/>
    <w:rsid w:val="004741F2"/>
    <w:rsid w:val="00474E99"/>
    <w:rsid w:val="00476F80"/>
    <w:rsid w:val="004772C3"/>
    <w:rsid w:val="00477766"/>
    <w:rsid w:val="00477A77"/>
    <w:rsid w:val="00477BC4"/>
    <w:rsid w:val="00481ED7"/>
    <w:rsid w:val="004840C6"/>
    <w:rsid w:val="00485234"/>
    <w:rsid w:val="004900CB"/>
    <w:rsid w:val="0049058D"/>
    <w:rsid w:val="00491808"/>
    <w:rsid w:val="0049232D"/>
    <w:rsid w:val="00495EC2"/>
    <w:rsid w:val="004A0392"/>
    <w:rsid w:val="004A147D"/>
    <w:rsid w:val="004A1590"/>
    <w:rsid w:val="004A37D5"/>
    <w:rsid w:val="004A490F"/>
    <w:rsid w:val="004A4A7E"/>
    <w:rsid w:val="004A5548"/>
    <w:rsid w:val="004A743D"/>
    <w:rsid w:val="004B4128"/>
    <w:rsid w:val="004B51DB"/>
    <w:rsid w:val="004B6562"/>
    <w:rsid w:val="004C053C"/>
    <w:rsid w:val="004C206D"/>
    <w:rsid w:val="004C3F16"/>
    <w:rsid w:val="004C4B4D"/>
    <w:rsid w:val="004C6B7C"/>
    <w:rsid w:val="004D1CCC"/>
    <w:rsid w:val="004D3CCA"/>
    <w:rsid w:val="004D4167"/>
    <w:rsid w:val="004D5658"/>
    <w:rsid w:val="004D6D22"/>
    <w:rsid w:val="004E01FE"/>
    <w:rsid w:val="004E312E"/>
    <w:rsid w:val="004E3FAE"/>
    <w:rsid w:val="004E4BE3"/>
    <w:rsid w:val="004E6C19"/>
    <w:rsid w:val="004E7A19"/>
    <w:rsid w:val="004F179E"/>
    <w:rsid w:val="004F5FEB"/>
    <w:rsid w:val="004F72CE"/>
    <w:rsid w:val="00500234"/>
    <w:rsid w:val="00503D5A"/>
    <w:rsid w:val="00504412"/>
    <w:rsid w:val="00506DD2"/>
    <w:rsid w:val="005077D3"/>
    <w:rsid w:val="00510226"/>
    <w:rsid w:val="00510835"/>
    <w:rsid w:val="00510EBD"/>
    <w:rsid w:val="005115B8"/>
    <w:rsid w:val="00511976"/>
    <w:rsid w:val="00514326"/>
    <w:rsid w:val="00515D6E"/>
    <w:rsid w:val="00517DBA"/>
    <w:rsid w:val="00517E89"/>
    <w:rsid w:val="00527C3F"/>
    <w:rsid w:val="00534666"/>
    <w:rsid w:val="005346D9"/>
    <w:rsid w:val="00534AF0"/>
    <w:rsid w:val="00535B71"/>
    <w:rsid w:val="00535BD2"/>
    <w:rsid w:val="00535E2B"/>
    <w:rsid w:val="00536FAB"/>
    <w:rsid w:val="0054010F"/>
    <w:rsid w:val="0054045F"/>
    <w:rsid w:val="00540D8C"/>
    <w:rsid w:val="005411DA"/>
    <w:rsid w:val="00541C1D"/>
    <w:rsid w:val="00542B92"/>
    <w:rsid w:val="00545758"/>
    <w:rsid w:val="005458F2"/>
    <w:rsid w:val="005539F7"/>
    <w:rsid w:val="005566DD"/>
    <w:rsid w:val="005568EF"/>
    <w:rsid w:val="005575D3"/>
    <w:rsid w:val="00557836"/>
    <w:rsid w:val="00560168"/>
    <w:rsid w:val="005606D1"/>
    <w:rsid w:val="00561842"/>
    <w:rsid w:val="00563F25"/>
    <w:rsid w:val="00565071"/>
    <w:rsid w:val="0056588A"/>
    <w:rsid w:val="00566CCD"/>
    <w:rsid w:val="0057140E"/>
    <w:rsid w:val="00574D62"/>
    <w:rsid w:val="00574E35"/>
    <w:rsid w:val="005802C1"/>
    <w:rsid w:val="00580C5A"/>
    <w:rsid w:val="00581B33"/>
    <w:rsid w:val="00582A4C"/>
    <w:rsid w:val="0058643D"/>
    <w:rsid w:val="0059485E"/>
    <w:rsid w:val="00595424"/>
    <w:rsid w:val="005A05A3"/>
    <w:rsid w:val="005A535D"/>
    <w:rsid w:val="005A7779"/>
    <w:rsid w:val="005B3C13"/>
    <w:rsid w:val="005B4354"/>
    <w:rsid w:val="005B6A64"/>
    <w:rsid w:val="005B7CA2"/>
    <w:rsid w:val="005C2075"/>
    <w:rsid w:val="005C3577"/>
    <w:rsid w:val="005D0AD3"/>
    <w:rsid w:val="005D0FA2"/>
    <w:rsid w:val="005D1B8A"/>
    <w:rsid w:val="005D1E9F"/>
    <w:rsid w:val="005D2602"/>
    <w:rsid w:val="005D3AB4"/>
    <w:rsid w:val="005E139C"/>
    <w:rsid w:val="005E52AD"/>
    <w:rsid w:val="005F1B9E"/>
    <w:rsid w:val="005F2360"/>
    <w:rsid w:val="005F4726"/>
    <w:rsid w:val="005F4801"/>
    <w:rsid w:val="005F6CBE"/>
    <w:rsid w:val="00600BBA"/>
    <w:rsid w:val="00603B98"/>
    <w:rsid w:val="0060595C"/>
    <w:rsid w:val="0060638B"/>
    <w:rsid w:val="006077D5"/>
    <w:rsid w:val="0061131D"/>
    <w:rsid w:val="00611837"/>
    <w:rsid w:val="00611B66"/>
    <w:rsid w:val="00615270"/>
    <w:rsid w:val="006152CE"/>
    <w:rsid w:val="006153D0"/>
    <w:rsid w:val="006156D4"/>
    <w:rsid w:val="006162ED"/>
    <w:rsid w:val="006237AA"/>
    <w:rsid w:val="00632240"/>
    <w:rsid w:val="00632982"/>
    <w:rsid w:val="00632DBA"/>
    <w:rsid w:val="00642C4D"/>
    <w:rsid w:val="00646C94"/>
    <w:rsid w:val="00651244"/>
    <w:rsid w:val="00652D7D"/>
    <w:rsid w:val="00653767"/>
    <w:rsid w:val="00655139"/>
    <w:rsid w:val="006618BA"/>
    <w:rsid w:val="00661FEE"/>
    <w:rsid w:val="00665566"/>
    <w:rsid w:val="0066642D"/>
    <w:rsid w:val="00666F1A"/>
    <w:rsid w:val="006676A7"/>
    <w:rsid w:val="00671C15"/>
    <w:rsid w:val="00672406"/>
    <w:rsid w:val="006734A7"/>
    <w:rsid w:val="00675914"/>
    <w:rsid w:val="00675E05"/>
    <w:rsid w:val="006827C6"/>
    <w:rsid w:val="00685928"/>
    <w:rsid w:val="00691433"/>
    <w:rsid w:val="00693458"/>
    <w:rsid w:val="00693D3C"/>
    <w:rsid w:val="00693E9B"/>
    <w:rsid w:val="00696017"/>
    <w:rsid w:val="006A1B57"/>
    <w:rsid w:val="006A5159"/>
    <w:rsid w:val="006A52E7"/>
    <w:rsid w:val="006A76DB"/>
    <w:rsid w:val="006A795D"/>
    <w:rsid w:val="006B3A3A"/>
    <w:rsid w:val="006B5DCE"/>
    <w:rsid w:val="006B6873"/>
    <w:rsid w:val="006B6891"/>
    <w:rsid w:val="006B7FDC"/>
    <w:rsid w:val="006C030C"/>
    <w:rsid w:val="006C2149"/>
    <w:rsid w:val="006C7259"/>
    <w:rsid w:val="006D7B47"/>
    <w:rsid w:val="006E351F"/>
    <w:rsid w:val="006E4153"/>
    <w:rsid w:val="006E57E9"/>
    <w:rsid w:val="006E6E9D"/>
    <w:rsid w:val="006F1140"/>
    <w:rsid w:val="006F2115"/>
    <w:rsid w:val="006F21BC"/>
    <w:rsid w:val="006F7333"/>
    <w:rsid w:val="00702175"/>
    <w:rsid w:val="007049B7"/>
    <w:rsid w:val="00706559"/>
    <w:rsid w:val="00710A6C"/>
    <w:rsid w:val="007115F8"/>
    <w:rsid w:val="00712569"/>
    <w:rsid w:val="0071297B"/>
    <w:rsid w:val="0071550B"/>
    <w:rsid w:val="00720974"/>
    <w:rsid w:val="00722F2D"/>
    <w:rsid w:val="0072323C"/>
    <w:rsid w:val="00723B20"/>
    <w:rsid w:val="00723CBB"/>
    <w:rsid w:val="00724EB2"/>
    <w:rsid w:val="007253E0"/>
    <w:rsid w:val="0072760B"/>
    <w:rsid w:val="00730081"/>
    <w:rsid w:val="007322AD"/>
    <w:rsid w:val="00733B8D"/>
    <w:rsid w:val="0073445F"/>
    <w:rsid w:val="00736C0A"/>
    <w:rsid w:val="0073793A"/>
    <w:rsid w:val="00740991"/>
    <w:rsid w:val="0074158C"/>
    <w:rsid w:val="00743A0E"/>
    <w:rsid w:val="00745400"/>
    <w:rsid w:val="007519D2"/>
    <w:rsid w:val="007529F8"/>
    <w:rsid w:val="00753DE7"/>
    <w:rsid w:val="00761E1D"/>
    <w:rsid w:val="00764668"/>
    <w:rsid w:val="00764EBC"/>
    <w:rsid w:val="00765402"/>
    <w:rsid w:val="00767399"/>
    <w:rsid w:val="00767B86"/>
    <w:rsid w:val="00771D5F"/>
    <w:rsid w:val="00773CAB"/>
    <w:rsid w:val="0077690F"/>
    <w:rsid w:val="00777F85"/>
    <w:rsid w:val="007811B7"/>
    <w:rsid w:val="00782152"/>
    <w:rsid w:val="007828E8"/>
    <w:rsid w:val="007839AF"/>
    <w:rsid w:val="00785E69"/>
    <w:rsid w:val="00786125"/>
    <w:rsid w:val="007903DC"/>
    <w:rsid w:val="0079138F"/>
    <w:rsid w:val="00792007"/>
    <w:rsid w:val="00796CAF"/>
    <w:rsid w:val="00797F89"/>
    <w:rsid w:val="00797FEA"/>
    <w:rsid w:val="007A5620"/>
    <w:rsid w:val="007A6A9F"/>
    <w:rsid w:val="007A6AB1"/>
    <w:rsid w:val="007B3924"/>
    <w:rsid w:val="007B77E7"/>
    <w:rsid w:val="007C204C"/>
    <w:rsid w:val="007C7C9C"/>
    <w:rsid w:val="007D06D2"/>
    <w:rsid w:val="007D1D67"/>
    <w:rsid w:val="007D28B4"/>
    <w:rsid w:val="007D4EED"/>
    <w:rsid w:val="007D5998"/>
    <w:rsid w:val="007D5CCC"/>
    <w:rsid w:val="007E19E8"/>
    <w:rsid w:val="007E2264"/>
    <w:rsid w:val="007E4419"/>
    <w:rsid w:val="007E5127"/>
    <w:rsid w:val="007E7082"/>
    <w:rsid w:val="007E7156"/>
    <w:rsid w:val="007E7246"/>
    <w:rsid w:val="007F1FB9"/>
    <w:rsid w:val="007F2B49"/>
    <w:rsid w:val="007F3C40"/>
    <w:rsid w:val="007F40C8"/>
    <w:rsid w:val="007F4D83"/>
    <w:rsid w:val="007F666D"/>
    <w:rsid w:val="007F797F"/>
    <w:rsid w:val="007F7A1B"/>
    <w:rsid w:val="00800417"/>
    <w:rsid w:val="00810348"/>
    <w:rsid w:val="00810BF9"/>
    <w:rsid w:val="00815DC1"/>
    <w:rsid w:val="00822FC7"/>
    <w:rsid w:val="00823024"/>
    <w:rsid w:val="00824018"/>
    <w:rsid w:val="00830D81"/>
    <w:rsid w:val="00834AEA"/>
    <w:rsid w:val="00835F60"/>
    <w:rsid w:val="00836035"/>
    <w:rsid w:val="00836340"/>
    <w:rsid w:val="00836569"/>
    <w:rsid w:val="00837036"/>
    <w:rsid w:val="008378A6"/>
    <w:rsid w:val="0084386A"/>
    <w:rsid w:val="00844BD4"/>
    <w:rsid w:val="008450EE"/>
    <w:rsid w:val="008453AA"/>
    <w:rsid w:val="00845F05"/>
    <w:rsid w:val="0084638E"/>
    <w:rsid w:val="008474A9"/>
    <w:rsid w:val="0085168B"/>
    <w:rsid w:val="00851BEC"/>
    <w:rsid w:val="00853F04"/>
    <w:rsid w:val="00853F2B"/>
    <w:rsid w:val="008576D8"/>
    <w:rsid w:val="00861CC5"/>
    <w:rsid w:val="00863884"/>
    <w:rsid w:val="00865F20"/>
    <w:rsid w:val="008673AC"/>
    <w:rsid w:val="008679F3"/>
    <w:rsid w:val="00867E37"/>
    <w:rsid w:val="008709CA"/>
    <w:rsid w:val="008753CD"/>
    <w:rsid w:val="0087572C"/>
    <w:rsid w:val="0087613C"/>
    <w:rsid w:val="00877FA2"/>
    <w:rsid w:val="008816FD"/>
    <w:rsid w:val="00881C12"/>
    <w:rsid w:val="00883ECA"/>
    <w:rsid w:val="00884B0E"/>
    <w:rsid w:val="00887649"/>
    <w:rsid w:val="0088776E"/>
    <w:rsid w:val="00887C42"/>
    <w:rsid w:val="00887FB8"/>
    <w:rsid w:val="00892747"/>
    <w:rsid w:val="00892BAD"/>
    <w:rsid w:val="00894A5E"/>
    <w:rsid w:val="00896858"/>
    <w:rsid w:val="008968D9"/>
    <w:rsid w:val="008A14CC"/>
    <w:rsid w:val="008A3846"/>
    <w:rsid w:val="008A4CA7"/>
    <w:rsid w:val="008A6868"/>
    <w:rsid w:val="008A7980"/>
    <w:rsid w:val="008B1BF9"/>
    <w:rsid w:val="008B2640"/>
    <w:rsid w:val="008B3917"/>
    <w:rsid w:val="008B597A"/>
    <w:rsid w:val="008B5B5F"/>
    <w:rsid w:val="008B73ED"/>
    <w:rsid w:val="008C4454"/>
    <w:rsid w:val="008C4667"/>
    <w:rsid w:val="008C4F02"/>
    <w:rsid w:val="008D0E2A"/>
    <w:rsid w:val="008D40B2"/>
    <w:rsid w:val="008D4DE5"/>
    <w:rsid w:val="008D4E77"/>
    <w:rsid w:val="008D56A2"/>
    <w:rsid w:val="008D5805"/>
    <w:rsid w:val="008E1184"/>
    <w:rsid w:val="008E572C"/>
    <w:rsid w:val="008F2922"/>
    <w:rsid w:val="008F2A6D"/>
    <w:rsid w:val="008F4728"/>
    <w:rsid w:val="008F4DD8"/>
    <w:rsid w:val="008F6614"/>
    <w:rsid w:val="008F666E"/>
    <w:rsid w:val="008F6913"/>
    <w:rsid w:val="00900163"/>
    <w:rsid w:val="00901FE5"/>
    <w:rsid w:val="009024DF"/>
    <w:rsid w:val="00902F4E"/>
    <w:rsid w:val="00903490"/>
    <w:rsid w:val="009043F5"/>
    <w:rsid w:val="00906D07"/>
    <w:rsid w:val="00907829"/>
    <w:rsid w:val="00912482"/>
    <w:rsid w:val="009130FD"/>
    <w:rsid w:val="0091730C"/>
    <w:rsid w:val="009175A5"/>
    <w:rsid w:val="00917FCA"/>
    <w:rsid w:val="00921EB6"/>
    <w:rsid w:val="0092299B"/>
    <w:rsid w:val="00924BF0"/>
    <w:rsid w:val="00925D2D"/>
    <w:rsid w:val="0092643B"/>
    <w:rsid w:val="00927D39"/>
    <w:rsid w:val="009305E0"/>
    <w:rsid w:val="00931516"/>
    <w:rsid w:val="0093445B"/>
    <w:rsid w:val="00935DB4"/>
    <w:rsid w:val="00942F19"/>
    <w:rsid w:val="00945F4E"/>
    <w:rsid w:val="0094638E"/>
    <w:rsid w:val="00950B02"/>
    <w:rsid w:val="00950D8A"/>
    <w:rsid w:val="00952F89"/>
    <w:rsid w:val="009542B0"/>
    <w:rsid w:val="00954777"/>
    <w:rsid w:val="009551F5"/>
    <w:rsid w:val="00956D3F"/>
    <w:rsid w:val="009573A4"/>
    <w:rsid w:val="009626C7"/>
    <w:rsid w:val="00962E4A"/>
    <w:rsid w:val="00966654"/>
    <w:rsid w:val="0096769B"/>
    <w:rsid w:val="00967E7C"/>
    <w:rsid w:val="00972D3C"/>
    <w:rsid w:val="00973400"/>
    <w:rsid w:val="00975181"/>
    <w:rsid w:val="00976510"/>
    <w:rsid w:val="0097742E"/>
    <w:rsid w:val="00980A08"/>
    <w:rsid w:val="0098125B"/>
    <w:rsid w:val="009845AE"/>
    <w:rsid w:val="00984EC4"/>
    <w:rsid w:val="00984F1E"/>
    <w:rsid w:val="00987F58"/>
    <w:rsid w:val="009900E0"/>
    <w:rsid w:val="009969FA"/>
    <w:rsid w:val="00997346"/>
    <w:rsid w:val="00997976"/>
    <w:rsid w:val="009A54B6"/>
    <w:rsid w:val="009A647B"/>
    <w:rsid w:val="009A6689"/>
    <w:rsid w:val="009A7F19"/>
    <w:rsid w:val="009B0FB8"/>
    <w:rsid w:val="009B191D"/>
    <w:rsid w:val="009B1D6A"/>
    <w:rsid w:val="009B72CB"/>
    <w:rsid w:val="009B79BB"/>
    <w:rsid w:val="009C1249"/>
    <w:rsid w:val="009C20CB"/>
    <w:rsid w:val="009C2D79"/>
    <w:rsid w:val="009C3FB2"/>
    <w:rsid w:val="009C408E"/>
    <w:rsid w:val="009C5892"/>
    <w:rsid w:val="009D0CFC"/>
    <w:rsid w:val="009D335D"/>
    <w:rsid w:val="009D41B3"/>
    <w:rsid w:val="009D5A0C"/>
    <w:rsid w:val="009E13EF"/>
    <w:rsid w:val="009E2519"/>
    <w:rsid w:val="009F094A"/>
    <w:rsid w:val="009F0F64"/>
    <w:rsid w:val="009F1767"/>
    <w:rsid w:val="009F1FD1"/>
    <w:rsid w:val="009F2DFC"/>
    <w:rsid w:val="009F3DBC"/>
    <w:rsid w:val="009F457A"/>
    <w:rsid w:val="009F54CF"/>
    <w:rsid w:val="009F5AEE"/>
    <w:rsid w:val="00A038E9"/>
    <w:rsid w:val="00A06D72"/>
    <w:rsid w:val="00A07CCB"/>
    <w:rsid w:val="00A07F5C"/>
    <w:rsid w:val="00A10763"/>
    <w:rsid w:val="00A10CF9"/>
    <w:rsid w:val="00A1119A"/>
    <w:rsid w:val="00A11CFA"/>
    <w:rsid w:val="00A1330B"/>
    <w:rsid w:val="00A13A6C"/>
    <w:rsid w:val="00A1579E"/>
    <w:rsid w:val="00A175E4"/>
    <w:rsid w:val="00A17F3D"/>
    <w:rsid w:val="00A20878"/>
    <w:rsid w:val="00A21989"/>
    <w:rsid w:val="00A21F3E"/>
    <w:rsid w:val="00A26730"/>
    <w:rsid w:val="00A27A82"/>
    <w:rsid w:val="00A303AC"/>
    <w:rsid w:val="00A30BBE"/>
    <w:rsid w:val="00A31FD0"/>
    <w:rsid w:val="00A33663"/>
    <w:rsid w:val="00A36B84"/>
    <w:rsid w:val="00A37472"/>
    <w:rsid w:val="00A376C8"/>
    <w:rsid w:val="00A40DBE"/>
    <w:rsid w:val="00A40EBC"/>
    <w:rsid w:val="00A41FDE"/>
    <w:rsid w:val="00A42A70"/>
    <w:rsid w:val="00A435F3"/>
    <w:rsid w:val="00A4756F"/>
    <w:rsid w:val="00A502A7"/>
    <w:rsid w:val="00A53941"/>
    <w:rsid w:val="00A544E7"/>
    <w:rsid w:val="00A56B77"/>
    <w:rsid w:val="00A57561"/>
    <w:rsid w:val="00A60E0C"/>
    <w:rsid w:val="00A6133D"/>
    <w:rsid w:val="00A63F43"/>
    <w:rsid w:val="00A651C2"/>
    <w:rsid w:val="00A70C53"/>
    <w:rsid w:val="00A746C3"/>
    <w:rsid w:val="00A766D6"/>
    <w:rsid w:val="00A7788B"/>
    <w:rsid w:val="00A77A84"/>
    <w:rsid w:val="00A77C6C"/>
    <w:rsid w:val="00A83246"/>
    <w:rsid w:val="00A83302"/>
    <w:rsid w:val="00A85378"/>
    <w:rsid w:val="00A86478"/>
    <w:rsid w:val="00A86582"/>
    <w:rsid w:val="00A867F0"/>
    <w:rsid w:val="00A87812"/>
    <w:rsid w:val="00A91769"/>
    <w:rsid w:val="00A92548"/>
    <w:rsid w:val="00A96072"/>
    <w:rsid w:val="00A9764D"/>
    <w:rsid w:val="00AA2B92"/>
    <w:rsid w:val="00AA310D"/>
    <w:rsid w:val="00AA3787"/>
    <w:rsid w:val="00AA5E90"/>
    <w:rsid w:val="00AA5F16"/>
    <w:rsid w:val="00AB0E32"/>
    <w:rsid w:val="00AB23DB"/>
    <w:rsid w:val="00AB3C38"/>
    <w:rsid w:val="00AB5287"/>
    <w:rsid w:val="00AB7810"/>
    <w:rsid w:val="00AC0E57"/>
    <w:rsid w:val="00AC1403"/>
    <w:rsid w:val="00AC1425"/>
    <w:rsid w:val="00AC5388"/>
    <w:rsid w:val="00AC64A6"/>
    <w:rsid w:val="00AC799B"/>
    <w:rsid w:val="00AD056B"/>
    <w:rsid w:val="00AD0CC5"/>
    <w:rsid w:val="00AD1CBB"/>
    <w:rsid w:val="00AD6076"/>
    <w:rsid w:val="00AD6883"/>
    <w:rsid w:val="00AD77F0"/>
    <w:rsid w:val="00AD7E53"/>
    <w:rsid w:val="00AE0006"/>
    <w:rsid w:val="00AE3F02"/>
    <w:rsid w:val="00AE6A82"/>
    <w:rsid w:val="00AF6960"/>
    <w:rsid w:val="00AF6AE2"/>
    <w:rsid w:val="00B022FE"/>
    <w:rsid w:val="00B044DB"/>
    <w:rsid w:val="00B04FD5"/>
    <w:rsid w:val="00B071B9"/>
    <w:rsid w:val="00B11CFA"/>
    <w:rsid w:val="00B167C1"/>
    <w:rsid w:val="00B16AED"/>
    <w:rsid w:val="00B20EE2"/>
    <w:rsid w:val="00B2416F"/>
    <w:rsid w:val="00B256E2"/>
    <w:rsid w:val="00B3064C"/>
    <w:rsid w:val="00B31C66"/>
    <w:rsid w:val="00B31D43"/>
    <w:rsid w:val="00B33420"/>
    <w:rsid w:val="00B441FC"/>
    <w:rsid w:val="00B50F51"/>
    <w:rsid w:val="00B53977"/>
    <w:rsid w:val="00B568BB"/>
    <w:rsid w:val="00B575D6"/>
    <w:rsid w:val="00B57CF7"/>
    <w:rsid w:val="00B619AC"/>
    <w:rsid w:val="00B622CC"/>
    <w:rsid w:val="00B66A7B"/>
    <w:rsid w:val="00B67959"/>
    <w:rsid w:val="00B7118D"/>
    <w:rsid w:val="00B71DE1"/>
    <w:rsid w:val="00B72EE4"/>
    <w:rsid w:val="00B74A88"/>
    <w:rsid w:val="00B75FF8"/>
    <w:rsid w:val="00B7646C"/>
    <w:rsid w:val="00B7678D"/>
    <w:rsid w:val="00B775C2"/>
    <w:rsid w:val="00B80FA6"/>
    <w:rsid w:val="00B81272"/>
    <w:rsid w:val="00B8152D"/>
    <w:rsid w:val="00B825F3"/>
    <w:rsid w:val="00B840B7"/>
    <w:rsid w:val="00B84844"/>
    <w:rsid w:val="00B85377"/>
    <w:rsid w:val="00B86FAA"/>
    <w:rsid w:val="00B90180"/>
    <w:rsid w:val="00B930FF"/>
    <w:rsid w:val="00B93210"/>
    <w:rsid w:val="00B934E1"/>
    <w:rsid w:val="00B937B6"/>
    <w:rsid w:val="00B9423E"/>
    <w:rsid w:val="00B96FC7"/>
    <w:rsid w:val="00BA0511"/>
    <w:rsid w:val="00BA05A6"/>
    <w:rsid w:val="00BA260A"/>
    <w:rsid w:val="00BA27FC"/>
    <w:rsid w:val="00BA2E31"/>
    <w:rsid w:val="00BA4FE3"/>
    <w:rsid w:val="00BA578A"/>
    <w:rsid w:val="00BA7D0D"/>
    <w:rsid w:val="00BB08E5"/>
    <w:rsid w:val="00BB115E"/>
    <w:rsid w:val="00BB14EE"/>
    <w:rsid w:val="00BB6079"/>
    <w:rsid w:val="00BB620F"/>
    <w:rsid w:val="00BB688A"/>
    <w:rsid w:val="00BB7340"/>
    <w:rsid w:val="00BC0EAA"/>
    <w:rsid w:val="00BC18F9"/>
    <w:rsid w:val="00BC20A4"/>
    <w:rsid w:val="00BC25E0"/>
    <w:rsid w:val="00BC3825"/>
    <w:rsid w:val="00BC4D9F"/>
    <w:rsid w:val="00BD3A60"/>
    <w:rsid w:val="00BD3D8F"/>
    <w:rsid w:val="00BD4486"/>
    <w:rsid w:val="00BD5043"/>
    <w:rsid w:val="00BD6CEE"/>
    <w:rsid w:val="00BD7FE3"/>
    <w:rsid w:val="00BE587E"/>
    <w:rsid w:val="00BE5BAD"/>
    <w:rsid w:val="00BE7C24"/>
    <w:rsid w:val="00BF022A"/>
    <w:rsid w:val="00BF0A8B"/>
    <w:rsid w:val="00BF3A98"/>
    <w:rsid w:val="00BF4AF8"/>
    <w:rsid w:val="00BF6082"/>
    <w:rsid w:val="00C0257B"/>
    <w:rsid w:val="00C038C4"/>
    <w:rsid w:val="00C04844"/>
    <w:rsid w:val="00C10CA0"/>
    <w:rsid w:val="00C10FBF"/>
    <w:rsid w:val="00C1188B"/>
    <w:rsid w:val="00C1507B"/>
    <w:rsid w:val="00C20A1E"/>
    <w:rsid w:val="00C20E4B"/>
    <w:rsid w:val="00C21E51"/>
    <w:rsid w:val="00C232D7"/>
    <w:rsid w:val="00C24E6A"/>
    <w:rsid w:val="00C3125D"/>
    <w:rsid w:val="00C31481"/>
    <w:rsid w:val="00C32727"/>
    <w:rsid w:val="00C336D4"/>
    <w:rsid w:val="00C35AB8"/>
    <w:rsid w:val="00C35CC0"/>
    <w:rsid w:val="00C36442"/>
    <w:rsid w:val="00C37657"/>
    <w:rsid w:val="00C43280"/>
    <w:rsid w:val="00C51F38"/>
    <w:rsid w:val="00C52D90"/>
    <w:rsid w:val="00C554AF"/>
    <w:rsid w:val="00C6066D"/>
    <w:rsid w:val="00C60FB5"/>
    <w:rsid w:val="00C617CE"/>
    <w:rsid w:val="00C61EFD"/>
    <w:rsid w:val="00C6221E"/>
    <w:rsid w:val="00C624D8"/>
    <w:rsid w:val="00C633D5"/>
    <w:rsid w:val="00C66334"/>
    <w:rsid w:val="00C71334"/>
    <w:rsid w:val="00C74511"/>
    <w:rsid w:val="00C74891"/>
    <w:rsid w:val="00C758EE"/>
    <w:rsid w:val="00C76123"/>
    <w:rsid w:val="00C77A62"/>
    <w:rsid w:val="00C80664"/>
    <w:rsid w:val="00C818D0"/>
    <w:rsid w:val="00C82EA3"/>
    <w:rsid w:val="00C833E8"/>
    <w:rsid w:val="00C83555"/>
    <w:rsid w:val="00C8681E"/>
    <w:rsid w:val="00C870DC"/>
    <w:rsid w:val="00C90989"/>
    <w:rsid w:val="00C918CC"/>
    <w:rsid w:val="00C92AF9"/>
    <w:rsid w:val="00CA0024"/>
    <w:rsid w:val="00CA0BF5"/>
    <w:rsid w:val="00CA35A2"/>
    <w:rsid w:val="00CA42B6"/>
    <w:rsid w:val="00CA452A"/>
    <w:rsid w:val="00CA5AF5"/>
    <w:rsid w:val="00CA5EE2"/>
    <w:rsid w:val="00CB207B"/>
    <w:rsid w:val="00CB2ED1"/>
    <w:rsid w:val="00CB3AE8"/>
    <w:rsid w:val="00CB6F3E"/>
    <w:rsid w:val="00CB7F46"/>
    <w:rsid w:val="00CC26E0"/>
    <w:rsid w:val="00CC2ACB"/>
    <w:rsid w:val="00CC49A6"/>
    <w:rsid w:val="00CC715C"/>
    <w:rsid w:val="00CC769E"/>
    <w:rsid w:val="00CC7C82"/>
    <w:rsid w:val="00CD230D"/>
    <w:rsid w:val="00CD4DBF"/>
    <w:rsid w:val="00CE4BBD"/>
    <w:rsid w:val="00CE505F"/>
    <w:rsid w:val="00CE6F96"/>
    <w:rsid w:val="00CE7D68"/>
    <w:rsid w:val="00CF168D"/>
    <w:rsid w:val="00CF1B92"/>
    <w:rsid w:val="00CF3239"/>
    <w:rsid w:val="00CF7C04"/>
    <w:rsid w:val="00CF7C5F"/>
    <w:rsid w:val="00CF7C8A"/>
    <w:rsid w:val="00D026F6"/>
    <w:rsid w:val="00D075B6"/>
    <w:rsid w:val="00D11B19"/>
    <w:rsid w:val="00D121B9"/>
    <w:rsid w:val="00D17042"/>
    <w:rsid w:val="00D17C05"/>
    <w:rsid w:val="00D236C7"/>
    <w:rsid w:val="00D24781"/>
    <w:rsid w:val="00D2651D"/>
    <w:rsid w:val="00D267E9"/>
    <w:rsid w:val="00D3168F"/>
    <w:rsid w:val="00D341DE"/>
    <w:rsid w:val="00D3579F"/>
    <w:rsid w:val="00D42251"/>
    <w:rsid w:val="00D4312B"/>
    <w:rsid w:val="00D46AA9"/>
    <w:rsid w:val="00D53160"/>
    <w:rsid w:val="00D5345B"/>
    <w:rsid w:val="00D53904"/>
    <w:rsid w:val="00D53ABC"/>
    <w:rsid w:val="00D55AC3"/>
    <w:rsid w:val="00D60840"/>
    <w:rsid w:val="00D60D5E"/>
    <w:rsid w:val="00D61C65"/>
    <w:rsid w:val="00D6331A"/>
    <w:rsid w:val="00D64CB2"/>
    <w:rsid w:val="00D65D85"/>
    <w:rsid w:val="00D66B33"/>
    <w:rsid w:val="00D66F64"/>
    <w:rsid w:val="00D70F1A"/>
    <w:rsid w:val="00D7147D"/>
    <w:rsid w:val="00D72FF9"/>
    <w:rsid w:val="00D73497"/>
    <w:rsid w:val="00D75553"/>
    <w:rsid w:val="00D76071"/>
    <w:rsid w:val="00D803B2"/>
    <w:rsid w:val="00D8153A"/>
    <w:rsid w:val="00D844E8"/>
    <w:rsid w:val="00D84600"/>
    <w:rsid w:val="00D86529"/>
    <w:rsid w:val="00D972C6"/>
    <w:rsid w:val="00DA1CC8"/>
    <w:rsid w:val="00DA1D1D"/>
    <w:rsid w:val="00DA406F"/>
    <w:rsid w:val="00DA6A7F"/>
    <w:rsid w:val="00DA6E38"/>
    <w:rsid w:val="00DB488A"/>
    <w:rsid w:val="00DB52E4"/>
    <w:rsid w:val="00DB58A5"/>
    <w:rsid w:val="00DB7DBC"/>
    <w:rsid w:val="00DC22CB"/>
    <w:rsid w:val="00DC3A59"/>
    <w:rsid w:val="00DC5AD6"/>
    <w:rsid w:val="00DC5BAE"/>
    <w:rsid w:val="00DC68E4"/>
    <w:rsid w:val="00DC699F"/>
    <w:rsid w:val="00DC7AE8"/>
    <w:rsid w:val="00DD2784"/>
    <w:rsid w:val="00DD297D"/>
    <w:rsid w:val="00DD3856"/>
    <w:rsid w:val="00DD45B9"/>
    <w:rsid w:val="00DE009A"/>
    <w:rsid w:val="00DE028C"/>
    <w:rsid w:val="00DE06B7"/>
    <w:rsid w:val="00DE098C"/>
    <w:rsid w:val="00DE1824"/>
    <w:rsid w:val="00DE3564"/>
    <w:rsid w:val="00DF24BD"/>
    <w:rsid w:val="00DF418A"/>
    <w:rsid w:val="00DF6253"/>
    <w:rsid w:val="00DF6FEB"/>
    <w:rsid w:val="00E02468"/>
    <w:rsid w:val="00E059B5"/>
    <w:rsid w:val="00E10749"/>
    <w:rsid w:val="00E1130F"/>
    <w:rsid w:val="00E1158B"/>
    <w:rsid w:val="00E22A38"/>
    <w:rsid w:val="00E23EC1"/>
    <w:rsid w:val="00E24380"/>
    <w:rsid w:val="00E24F5E"/>
    <w:rsid w:val="00E26FB1"/>
    <w:rsid w:val="00E27F4A"/>
    <w:rsid w:val="00E311A7"/>
    <w:rsid w:val="00E314AA"/>
    <w:rsid w:val="00E33C35"/>
    <w:rsid w:val="00E35A0F"/>
    <w:rsid w:val="00E37036"/>
    <w:rsid w:val="00E44AC9"/>
    <w:rsid w:val="00E44BA8"/>
    <w:rsid w:val="00E44C8B"/>
    <w:rsid w:val="00E44DC9"/>
    <w:rsid w:val="00E519E5"/>
    <w:rsid w:val="00E53C2F"/>
    <w:rsid w:val="00E545DF"/>
    <w:rsid w:val="00E55E24"/>
    <w:rsid w:val="00E60EFC"/>
    <w:rsid w:val="00E6126A"/>
    <w:rsid w:val="00E619CD"/>
    <w:rsid w:val="00E62C74"/>
    <w:rsid w:val="00E63485"/>
    <w:rsid w:val="00E644CD"/>
    <w:rsid w:val="00E6717E"/>
    <w:rsid w:val="00E7090B"/>
    <w:rsid w:val="00E728A3"/>
    <w:rsid w:val="00E76708"/>
    <w:rsid w:val="00E76FEF"/>
    <w:rsid w:val="00E7797A"/>
    <w:rsid w:val="00E77A47"/>
    <w:rsid w:val="00E83FB1"/>
    <w:rsid w:val="00E840BF"/>
    <w:rsid w:val="00E84D26"/>
    <w:rsid w:val="00E85CBD"/>
    <w:rsid w:val="00E86E53"/>
    <w:rsid w:val="00E9044A"/>
    <w:rsid w:val="00E906D9"/>
    <w:rsid w:val="00E91462"/>
    <w:rsid w:val="00E968D8"/>
    <w:rsid w:val="00EA232D"/>
    <w:rsid w:val="00EA392B"/>
    <w:rsid w:val="00EA4AE0"/>
    <w:rsid w:val="00EA5C27"/>
    <w:rsid w:val="00EA7B86"/>
    <w:rsid w:val="00EB05EB"/>
    <w:rsid w:val="00EB0704"/>
    <w:rsid w:val="00EB4104"/>
    <w:rsid w:val="00EB4BAB"/>
    <w:rsid w:val="00EB58FE"/>
    <w:rsid w:val="00EB68E8"/>
    <w:rsid w:val="00EB7756"/>
    <w:rsid w:val="00EC18B3"/>
    <w:rsid w:val="00EC194F"/>
    <w:rsid w:val="00EC1E42"/>
    <w:rsid w:val="00EC4B43"/>
    <w:rsid w:val="00EC5DDA"/>
    <w:rsid w:val="00EC77E0"/>
    <w:rsid w:val="00EC79E1"/>
    <w:rsid w:val="00EC79F9"/>
    <w:rsid w:val="00ED1946"/>
    <w:rsid w:val="00ED33A7"/>
    <w:rsid w:val="00ED5129"/>
    <w:rsid w:val="00ED58C4"/>
    <w:rsid w:val="00ED684D"/>
    <w:rsid w:val="00EE1294"/>
    <w:rsid w:val="00EE2954"/>
    <w:rsid w:val="00EE3414"/>
    <w:rsid w:val="00EE4997"/>
    <w:rsid w:val="00EE6CBD"/>
    <w:rsid w:val="00EF077F"/>
    <w:rsid w:val="00EF3CB8"/>
    <w:rsid w:val="00EF3D8E"/>
    <w:rsid w:val="00EF41D5"/>
    <w:rsid w:val="00EF7A13"/>
    <w:rsid w:val="00EF7B4A"/>
    <w:rsid w:val="00F02C73"/>
    <w:rsid w:val="00F07D2F"/>
    <w:rsid w:val="00F10A30"/>
    <w:rsid w:val="00F13C81"/>
    <w:rsid w:val="00F16EEC"/>
    <w:rsid w:val="00F17750"/>
    <w:rsid w:val="00F24468"/>
    <w:rsid w:val="00F26257"/>
    <w:rsid w:val="00F26560"/>
    <w:rsid w:val="00F2681F"/>
    <w:rsid w:val="00F276E4"/>
    <w:rsid w:val="00F303B9"/>
    <w:rsid w:val="00F3081F"/>
    <w:rsid w:val="00F32A38"/>
    <w:rsid w:val="00F32B84"/>
    <w:rsid w:val="00F33A68"/>
    <w:rsid w:val="00F3428B"/>
    <w:rsid w:val="00F342B7"/>
    <w:rsid w:val="00F35D03"/>
    <w:rsid w:val="00F36739"/>
    <w:rsid w:val="00F37688"/>
    <w:rsid w:val="00F41FD1"/>
    <w:rsid w:val="00F45BC4"/>
    <w:rsid w:val="00F46E14"/>
    <w:rsid w:val="00F4747F"/>
    <w:rsid w:val="00F47C8E"/>
    <w:rsid w:val="00F50AC6"/>
    <w:rsid w:val="00F6310D"/>
    <w:rsid w:val="00F7044C"/>
    <w:rsid w:val="00F713C6"/>
    <w:rsid w:val="00F7145A"/>
    <w:rsid w:val="00F7231C"/>
    <w:rsid w:val="00F80603"/>
    <w:rsid w:val="00F80D21"/>
    <w:rsid w:val="00F825B4"/>
    <w:rsid w:val="00F849A8"/>
    <w:rsid w:val="00F85BF1"/>
    <w:rsid w:val="00F9055A"/>
    <w:rsid w:val="00F90F9C"/>
    <w:rsid w:val="00F9437D"/>
    <w:rsid w:val="00F9450E"/>
    <w:rsid w:val="00F96330"/>
    <w:rsid w:val="00F96CFE"/>
    <w:rsid w:val="00F97AE9"/>
    <w:rsid w:val="00FA11E7"/>
    <w:rsid w:val="00FA3A60"/>
    <w:rsid w:val="00FA4DC0"/>
    <w:rsid w:val="00FA5363"/>
    <w:rsid w:val="00FA634A"/>
    <w:rsid w:val="00FB10AF"/>
    <w:rsid w:val="00FB2F47"/>
    <w:rsid w:val="00FB3E91"/>
    <w:rsid w:val="00FB4077"/>
    <w:rsid w:val="00FB783B"/>
    <w:rsid w:val="00FB7DE0"/>
    <w:rsid w:val="00FC1256"/>
    <w:rsid w:val="00FC1955"/>
    <w:rsid w:val="00FC44D9"/>
    <w:rsid w:val="00FC55A8"/>
    <w:rsid w:val="00FC76B3"/>
    <w:rsid w:val="00FD398E"/>
    <w:rsid w:val="00FD58B7"/>
    <w:rsid w:val="00FD7AA2"/>
    <w:rsid w:val="00FD7B43"/>
    <w:rsid w:val="00FE02C2"/>
    <w:rsid w:val="00FE0481"/>
    <w:rsid w:val="00FE0B41"/>
    <w:rsid w:val="00FE0C05"/>
    <w:rsid w:val="00FE2859"/>
    <w:rsid w:val="00FE2D15"/>
    <w:rsid w:val="00FE2E48"/>
    <w:rsid w:val="00FE39EB"/>
    <w:rsid w:val="00FE3A19"/>
    <w:rsid w:val="00FE415D"/>
    <w:rsid w:val="00FE7B65"/>
    <w:rsid w:val="00FF0D91"/>
    <w:rsid w:val="00FF3264"/>
    <w:rsid w:val="03955FDF"/>
    <w:rsid w:val="03AF0F07"/>
    <w:rsid w:val="05B431E7"/>
    <w:rsid w:val="093B5408"/>
    <w:rsid w:val="137331CD"/>
    <w:rsid w:val="18042B9D"/>
    <w:rsid w:val="1AB4149F"/>
    <w:rsid w:val="268E37D0"/>
    <w:rsid w:val="274D1337"/>
    <w:rsid w:val="281703D1"/>
    <w:rsid w:val="2CB60EB5"/>
    <w:rsid w:val="2D252620"/>
    <w:rsid w:val="3BFD3421"/>
    <w:rsid w:val="3D486DC6"/>
    <w:rsid w:val="4BF6262F"/>
    <w:rsid w:val="4E9C7841"/>
    <w:rsid w:val="51430FD1"/>
    <w:rsid w:val="518F3AD1"/>
    <w:rsid w:val="58017B15"/>
    <w:rsid w:val="5969569E"/>
    <w:rsid w:val="5CAF6A29"/>
    <w:rsid w:val="5F1B07BD"/>
    <w:rsid w:val="60AC5571"/>
    <w:rsid w:val="6B874EBE"/>
    <w:rsid w:val="70951EDA"/>
    <w:rsid w:val="768629C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0" w:semiHidden="0" w:name="List Number"/>
    <w:lsdException w:qFormat="1" w:unhideWhenUsed="0" w:uiPriority="0" w:semiHidden="0" w:name="List 2"/>
    <w:lsdException w:uiPriority="99" w:name="List 3"/>
    <w:lsdException w:uiPriority="99" w:name="List 4"/>
    <w:lsdException w:uiPriority="99" w:name="List 5"/>
    <w:lsdException w:qFormat="1" w:unhideWhenUsed="0" w:uiPriority="0" w:semiHidden="0" w:name="List Bullet 2"/>
    <w:lsdException w:uiPriority="99" w:name="List Bullet 3"/>
    <w:lsdException w:uiPriority="99" w:name="List Bullet 4"/>
    <w:lsdException w:uiPriority="99" w:name="List Bullet 5"/>
    <w:lsdException w:qFormat="1" w:unhideWhenUsed="0" w:uiPriority="0" w:semiHidden="0" w:name="List Number 2"/>
    <w:lsdException w:qFormat="1" w:unhideWhenUsed="0" w:uiPriority="0" w:semiHidden="0" w:name="List Number 3"/>
    <w:lsdException w:uiPriority="99" w:name="List Number 4"/>
    <w:lsdException w:uiPriority="99" w:name="List Number 5"/>
    <w:lsdException w:qFormat="1" w:unhideWhenUsed="0" w:uiPriority="10" w:semiHidden="0" w:name="Title"/>
    <w:lsdException w:uiPriority="99"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qFormat="1"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qFormat="1" w:unhideWhenUsed="0" w:uiPriority="0" w:semiHidden="0"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0"/>
    <w:qFormat/>
    <w:uiPriority w:val="0"/>
    <w:pPr>
      <w:keepNext/>
      <w:pageBreakBefore/>
      <w:numPr>
        <w:ilvl w:val="0"/>
        <w:numId w:val="1"/>
      </w:numPr>
      <w:adjustRightInd w:val="0"/>
      <w:spacing w:before="50"/>
      <w:jc w:val="center"/>
      <w:outlineLvl w:val="0"/>
    </w:pPr>
    <w:rPr>
      <w:rFonts w:eastAsia="黑体"/>
      <w:b/>
      <w:kern w:val="0"/>
      <w:sz w:val="44"/>
      <w:szCs w:val="20"/>
    </w:rPr>
  </w:style>
  <w:style w:type="paragraph" w:styleId="3">
    <w:name w:val="heading 2"/>
    <w:basedOn w:val="1"/>
    <w:next w:val="1"/>
    <w:link w:val="59"/>
    <w:qFormat/>
    <w:uiPriority w:val="0"/>
    <w:pPr>
      <w:keepNext/>
      <w:keepLines/>
      <w:numPr>
        <w:ilvl w:val="1"/>
        <w:numId w:val="1"/>
      </w:numPr>
      <w:spacing w:before="50"/>
      <w:jc w:val="left"/>
      <w:outlineLvl w:val="1"/>
    </w:pPr>
    <w:rPr>
      <w:rFonts w:ascii="Arial" w:hAnsi="Arial" w:eastAsia="黑体"/>
      <w:kern w:val="0"/>
      <w:sz w:val="32"/>
      <w:szCs w:val="20"/>
    </w:rPr>
  </w:style>
  <w:style w:type="paragraph" w:styleId="4">
    <w:name w:val="heading 3"/>
    <w:basedOn w:val="1"/>
    <w:next w:val="1"/>
    <w:link w:val="61"/>
    <w:qFormat/>
    <w:uiPriority w:val="0"/>
    <w:pPr>
      <w:keepNext/>
      <w:keepLines/>
      <w:numPr>
        <w:ilvl w:val="2"/>
        <w:numId w:val="1"/>
      </w:numPr>
      <w:spacing w:before="50"/>
      <w:outlineLvl w:val="2"/>
    </w:pPr>
    <w:rPr>
      <w:rFonts w:ascii="Arial" w:hAnsi="Arial" w:eastAsia="黑体"/>
      <w:kern w:val="0"/>
      <w:sz w:val="30"/>
      <w:szCs w:val="30"/>
    </w:rPr>
  </w:style>
  <w:style w:type="paragraph" w:styleId="5">
    <w:name w:val="heading 4"/>
    <w:basedOn w:val="1"/>
    <w:next w:val="1"/>
    <w:link w:val="63"/>
    <w:qFormat/>
    <w:uiPriority w:val="0"/>
    <w:pPr>
      <w:keepNext/>
      <w:keepLines/>
      <w:spacing w:before="280" w:after="290" w:line="376" w:lineRule="auto"/>
      <w:outlineLvl w:val="3"/>
    </w:pPr>
    <w:rPr>
      <w:rFonts w:ascii="Calibri" w:hAnsi="Calibri" w:eastAsia="楷体_GB2312"/>
      <w:b/>
      <w:bCs/>
      <w:kern w:val="0"/>
      <w:sz w:val="28"/>
      <w:szCs w:val="28"/>
    </w:rPr>
  </w:style>
  <w:style w:type="paragraph" w:styleId="6">
    <w:name w:val="heading 5"/>
    <w:basedOn w:val="1"/>
    <w:next w:val="1"/>
    <w:link w:val="64"/>
    <w:qFormat/>
    <w:uiPriority w:val="0"/>
    <w:pPr>
      <w:keepNext/>
      <w:keepLines/>
      <w:tabs>
        <w:tab w:val="left" w:pos="992"/>
      </w:tabs>
      <w:spacing w:before="280" w:after="290" w:line="376" w:lineRule="auto"/>
      <w:ind w:left="992" w:hanging="992"/>
      <w:outlineLvl w:val="4"/>
    </w:pPr>
    <w:rPr>
      <w:rFonts w:ascii="Calibri" w:hAnsi="Calibri"/>
      <w:b/>
      <w:bCs/>
      <w:kern w:val="0"/>
      <w:sz w:val="28"/>
      <w:szCs w:val="28"/>
    </w:rPr>
  </w:style>
  <w:style w:type="paragraph" w:styleId="7">
    <w:name w:val="heading 6"/>
    <w:basedOn w:val="1"/>
    <w:next w:val="1"/>
    <w:link w:val="65"/>
    <w:qFormat/>
    <w:uiPriority w:val="0"/>
    <w:pPr>
      <w:keepNext/>
      <w:keepLines/>
      <w:tabs>
        <w:tab w:val="left" w:pos="2003"/>
      </w:tabs>
      <w:spacing w:before="240" w:after="64" w:line="319" w:lineRule="auto"/>
      <w:ind w:left="2003" w:hanging="1152" w:firstLineChars="200"/>
      <w:outlineLvl w:val="5"/>
    </w:pPr>
    <w:rPr>
      <w:rFonts w:ascii="Arial" w:hAnsi="Arial" w:eastAsia="黑体"/>
      <w:b/>
      <w:bCs/>
      <w:kern w:val="0"/>
      <w:sz w:val="24"/>
    </w:rPr>
  </w:style>
  <w:style w:type="paragraph" w:styleId="8">
    <w:name w:val="heading 7"/>
    <w:basedOn w:val="1"/>
    <w:next w:val="9"/>
    <w:link w:val="66"/>
    <w:qFormat/>
    <w:uiPriority w:val="0"/>
    <w:pPr>
      <w:keepNext/>
      <w:keepLines/>
      <w:spacing w:before="240" w:after="64" w:line="320" w:lineRule="auto"/>
      <w:outlineLvl w:val="6"/>
    </w:pPr>
    <w:rPr>
      <w:b/>
      <w:kern w:val="0"/>
      <w:sz w:val="24"/>
      <w:szCs w:val="20"/>
    </w:rPr>
  </w:style>
  <w:style w:type="paragraph" w:styleId="11">
    <w:name w:val="heading 8"/>
    <w:basedOn w:val="1"/>
    <w:next w:val="9"/>
    <w:link w:val="67"/>
    <w:qFormat/>
    <w:uiPriority w:val="0"/>
    <w:pPr>
      <w:keepNext/>
      <w:keepLines/>
      <w:spacing w:before="240" w:after="64" w:line="320" w:lineRule="auto"/>
      <w:outlineLvl w:val="7"/>
    </w:pPr>
    <w:rPr>
      <w:rFonts w:ascii="Arial" w:hAnsi="Arial" w:eastAsia="黑体"/>
      <w:kern w:val="0"/>
      <w:sz w:val="24"/>
      <w:szCs w:val="20"/>
    </w:rPr>
  </w:style>
  <w:style w:type="paragraph" w:styleId="12">
    <w:name w:val="heading 9"/>
    <w:basedOn w:val="1"/>
    <w:next w:val="9"/>
    <w:link w:val="68"/>
    <w:qFormat/>
    <w:uiPriority w:val="0"/>
    <w:pPr>
      <w:keepNext/>
      <w:keepLines/>
      <w:spacing w:before="240" w:after="64" w:line="320" w:lineRule="auto"/>
      <w:outlineLvl w:val="8"/>
    </w:pPr>
    <w:rPr>
      <w:rFonts w:ascii="Arial" w:hAnsi="Arial" w:eastAsia="黑体"/>
      <w:kern w:val="0"/>
      <w:sz w:val="20"/>
      <w:szCs w:val="20"/>
    </w:rPr>
  </w:style>
  <w:style w:type="character" w:default="1" w:styleId="50">
    <w:name w:val="Default Paragraph Font"/>
    <w:semiHidden/>
    <w:unhideWhenUsed/>
    <w:qFormat/>
    <w:uiPriority w:val="1"/>
  </w:style>
  <w:style w:type="table" w:default="1" w:styleId="48">
    <w:name w:val="Normal Table"/>
    <w:semiHidden/>
    <w:unhideWhenUsed/>
    <w:qFormat/>
    <w:uiPriority w:val="99"/>
    <w:tblPr>
      <w:tblCellMar>
        <w:top w:w="0" w:type="dxa"/>
        <w:left w:w="108" w:type="dxa"/>
        <w:bottom w:w="0" w:type="dxa"/>
        <w:right w:w="108" w:type="dxa"/>
      </w:tblCellMar>
    </w:tblPr>
  </w:style>
  <w:style w:type="paragraph" w:styleId="9">
    <w:name w:val="Normal Indent"/>
    <w:basedOn w:val="1"/>
    <w:next w:val="10"/>
    <w:link w:val="69"/>
    <w:qFormat/>
    <w:uiPriority w:val="0"/>
    <w:pPr>
      <w:ind w:firstLine="420" w:firstLineChars="200"/>
    </w:pPr>
    <w:rPr>
      <w:rFonts w:ascii="Calibri" w:hAnsi="Calibri"/>
      <w:kern w:val="0"/>
      <w:sz w:val="24"/>
      <w:szCs w:val="20"/>
    </w:rPr>
  </w:style>
  <w:style w:type="paragraph" w:styleId="10">
    <w:name w:val="Balloon Text"/>
    <w:basedOn w:val="1"/>
    <w:link w:val="75"/>
    <w:qFormat/>
    <w:uiPriority w:val="0"/>
    <w:rPr>
      <w:kern w:val="0"/>
      <w:sz w:val="18"/>
      <w:szCs w:val="18"/>
    </w:rPr>
  </w:style>
  <w:style w:type="paragraph" w:styleId="13">
    <w:name w:val="toc 7"/>
    <w:basedOn w:val="1"/>
    <w:next w:val="1"/>
    <w:qFormat/>
    <w:uiPriority w:val="0"/>
    <w:pPr>
      <w:adjustRightInd w:val="0"/>
      <w:spacing w:line="312" w:lineRule="atLeast"/>
      <w:ind w:left="1260"/>
      <w:jc w:val="left"/>
      <w:textAlignment w:val="baseline"/>
    </w:pPr>
    <w:rPr>
      <w:kern w:val="0"/>
      <w:sz w:val="18"/>
      <w:szCs w:val="18"/>
    </w:rPr>
  </w:style>
  <w:style w:type="paragraph" w:styleId="14">
    <w:name w:val="List Number 2"/>
    <w:basedOn w:val="1"/>
    <w:qFormat/>
    <w:uiPriority w:val="0"/>
    <w:pPr>
      <w:widowControl/>
      <w:tabs>
        <w:tab w:val="left" w:pos="820"/>
      </w:tabs>
      <w:spacing w:afterLines="50"/>
      <w:ind w:left="820" w:hanging="420"/>
      <w:jc w:val="left"/>
    </w:pPr>
    <w:rPr>
      <w:kern w:val="0"/>
      <w:sz w:val="24"/>
      <w:szCs w:val="20"/>
    </w:rPr>
  </w:style>
  <w:style w:type="paragraph" w:styleId="15">
    <w:name w:val="List Number"/>
    <w:basedOn w:val="1"/>
    <w:qFormat/>
    <w:uiPriority w:val="0"/>
    <w:pPr>
      <w:adjustRightInd w:val="0"/>
      <w:spacing w:line="360" w:lineRule="auto"/>
      <w:ind w:left="850" w:hanging="425"/>
      <w:textAlignment w:val="baseline"/>
    </w:pPr>
    <w:rPr>
      <w:color w:val="000000"/>
      <w:kern w:val="0"/>
      <w:szCs w:val="20"/>
    </w:rPr>
  </w:style>
  <w:style w:type="paragraph" w:styleId="16">
    <w:name w:val="caption"/>
    <w:basedOn w:val="1"/>
    <w:next w:val="1"/>
    <w:qFormat/>
    <w:uiPriority w:val="0"/>
    <w:pPr>
      <w:spacing w:before="152" w:after="160"/>
    </w:pPr>
    <w:rPr>
      <w:rFonts w:ascii="Arial" w:hAnsi="Arial" w:eastAsia="黑体"/>
      <w:sz w:val="32"/>
      <w:szCs w:val="20"/>
    </w:rPr>
  </w:style>
  <w:style w:type="paragraph" w:styleId="17">
    <w:name w:val="Document Map"/>
    <w:basedOn w:val="1"/>
    <w:link w:val="86"/>
    <w:unhideWhenUsed/>
    <w:qFormat/>
    <w:uiPriority w:val="0"/>
    <w:rPr>
      <w:rFonts w:ascii="宋体"/>
      <w:kern w:val="0"/>
      <w:sz w:val="18"/>
      <w:szCs w:val="18"/>
    </w:rPr>
  </w:style>
  <w:style w:type="paragraph" w:styleId="18">
    <w:name w:val="annotation text"/>
    <w:basedOn w:val="1"/>
    <w:link w:val="73"/>
    <w:qFormat/>
    <w:uiPriority w:val="0"/>
    <w:pPr>
      <w:jc w:val="left"/>
    </w:pPr>
    <w:rPr>
      <w:kern w:val="0"/>
      <w:sz w:val="20"/>
    </w:rPr>
  </w:style>
  <w:style w:type="paragraph" w:styleId="19">
    <w:name w:val="Body Text 3"/>
    <w:basedOn w:val="1"/>
    <w:link w:val="106"/>
    <w:qFormat/>
    <w:uiPriority w:val="0"/>
    <w:pPr>
      <w:spacing w:after="120"/>
    </w:pPr>
    <w:rPr>
      <w:kern w:val="0"/>
      <w:sz w:val="16"/>
      <w:szCs w:val="16"/>
    </w:rPr>
  </w:style>
  <w:style w:type="paragraph" w:styleId="20">
    <w:name w:val="Body Text"/>
    <w:basedOn w:val="1"/>
    <w:next w:val="1"/>
    <w:link w:val="80"/>
    <w:qFormat/>
    <w:uiPriority w:val="0"/>
    <w:pPr>
      <w:spacing w:after="120"/>
    </w:pPr>
    <w:rPr>
      <w:kern w:val="0"/>
      <w:sz w:val="20"/>
    </w:rPr>
  </w:style>
  <w:style w:type="paragraph" w:styleId="21">
    <w:name w:val="Body Text Indent"/>
    <w:basedOn w:val="1"/>
    <w:link w:val="95"/>
    <w:qFormat/>
    <w:uiPriority w:val="0"/>
    <w:pPr>
      <w:ind w:firstLine="640" w:firstLineChars="200"/>
    </w:pPr>
    <w:rPr>
      <w:rFonts w:ascii="FangSong_GB2312" w:hAnsi="Arial" w:eastAsia="FangSong_GB2312"/>
      <w:kern w:val="0"/>
      <w:sz w:val="32"/>
      <w:szCs w:val="32"/>
    </w:rPr>
  </w:style>
  <w:style w:type="paragraph" w:styleId="22">
    <w:name w:val="List Number 3"/>
    <w:basedOn w:val="1"/>
    <w:qFormat/>
    <w:uiPriority w:val="0"/>
    <w:pPr>
      <w:widowControl/>
      <w:tabs>
        <w:tab w:val="left" w:pos="1050"/>
      </w:tabs>
      <w:spacing w:afterLines="50"/>
      <w:ind w:left="1050" w:hanging="340"/>
      <w:jc w:val="left"/>
    </w:pPr>
    <w:rPr>
      <w:kern w:val="0"/>
      <w:sz w:val="24"/>
      <w:szCs w:val="20"/>
    </w:rPr>
  </w:style>
  <w:style w:type="paragraph" w:styleId="23">
    <w:name w:val="List 2"/>
    <w:basedOn w:val="1"/>
    <w:qFormat/>
    <w:uiPriority w:val="0"/>
    <w:pPr>
      <w:numPr>
        <w:ilvl w:val="0"/>
        <w:numId w:val="2"/>
      </w:numPr>
      <w:spacing w:line="360" w:lineRule="exact"/>
    </w:pPr>
    <w:rPr>
      <w:bCs/>
    </w:rPr>
  </w:style>
  <w:style w:type="paragraph" w:styleId="24">
    <w:name w:val="List Bullet 2"/>
    <w:basedOn w:val="1"/>
    <w:qFormat/>
    <w:uiPriority w:val="0"/>
    <w:pPr>
      <w:tabs>
        <w:tab w:val="left" w:pos="780"/>
      </w:tabs>
      <w:adjustRightInd w:val="0"/>
      <w:spacing w:line="312" w:lineRule="atLeast"/>
      <w:ind w:left="780" w:leftChars="200" w:hanging="360" w:hangingChars="200"/>
      <w:textAlignment w:val="baseline"/>
    </w:pPr>
    <w:rPr>
      <w:kern w:val="0"/>
      <w:szCs w:val="20"/>
    </w:rPr>
  </w:style>
  <w:style w:type="paragraph" w:styleId="25">
    <w:name w:val="toc 5"/>
    <w:basedOn w:val="1"/>
    <w:next w:val="1"/>
    <w:qFormat/>
    <w:uiPriority w:val="0"/>
    <w:pPr>
      <w:adjustRightInd w:val="0"/>
      <w:spacing w:line="312" w:lineRule="atLeast"/>
      <w:ind w:left="840"/>
      <w:jc w:val="left"/>
      <w:textAlignment w:val="baseline"/>
    </w:pPr>
    <w:rPr>
      <w:kern w:val="0"/>
      <w:sz w:val="18"/>
      <w:szCs w:val="18"/>
    </w:rPr>
  </w:style>
  <w:style w:type="paragraph" w:styleId="26">
    <w:name w:val="toc 3"/>
    <w:basedOn w:val="1"/>
    <w:next w:val="1"/>
    <w:unhideWhenUsed/>
    <w:qFormat/>
    <w:uiPriority w:val="0"/>
    <w:pPr>
      <w:ind w:left="840" w:leftChars="400"/>
    </w:pPr>
    <w:rPr>
      <w:rFonts w:ascii="Calibri" w:hAnsi="Calibri"/>
      <w:szCs w:val="22"/>
    </w:rPr>
  </w:style>
  <w:style w:type="paragraph" w:styleId="27">
    <w:name w:val="Plain Text"/>
    <w:basedOn w:val="1"/>
    <w:link w:val="70"/>
    <w:qFormat/>
    <w:uiPriority w:val="0"/>
    <w:rPr>
      <w:rFonts w:ascii="宋体" w:hAnsi="Courier New"/>
      <w:kern w:val="0"/>
      <w:sz w:val="20"/>
      <w:szCs w:val="20"/>
    </w:rPr>
  </w:style>
  <w:style w:type="paragraph" w:styleId="28">
    <w:name w:val="toc 8"/>
    <w:basedOn w:val="1"/>
    <w:next w:val="1"/>
    <w:qFormat/>
    <w:uiPriority w:val="0"/>
    <w:pPr>
      <w:adjustRightInd w:val="0"/>
      <w:spacing w:line="312" w:lineRule="atLeast"/>
      <w:ind w:left="1470"/>
      <w:jc w:val="left"/>
      <w:textAlignment w:val="baseline"/>
    </w:pPr>
    <w:rPr>
      <w:kern w:val="0"/>
      <w:sz w:val="18"/>
      <w:szCs w:val="18"/>
    </w:rPr>
  </w:style>
  <w:style w:type="paragraph" w:styleId="29">
    <w:name w:val="Date"/>
    <w:basedOn w:val="1"/>
    <w:next w:val="1"/>
    <w:link w:val="79"/>
    <w:qFormat/>
    <w:uiPriority w:val="0"/>
    <w:pPr>
      <w:spacing w:before="50"/>
      <w:ind w:left="200" w:firstLine="200" w:firstLineChars="200"/>
    </w:pPr>
    <w:rPr>
      <w:kern w:val="0"/>
      <w:sz w:val="24"/>
      <w:szCs w:val="20"/>
    </w:rPr>
  </w:style>
  <w:style w:type="paragraph" w:styleId="30">
    <w:name w:val="Body Text Indent 2"/>
    <w:basedOn w:val="1"/>
    <w:link w:val="91"/>
    <w:qFormat/>
    <w:uiPriority w:val="0"/>
    <w:pPr>
      <w:adjustRightInd w:val="0"/>
      <w:snapToGrid w:val="0"/>
      <w:spacing w:line="312" w:lineRule="auto"/>
      <w:ind w:firstLine="397"/>
    </w:pPr>
    <w:rPr>
      <w:rFonts w:ascii="楷体_GB2312" w:eastAsia="楷体_GB2312"/>
      <w:kern w:val="0"/>
      <w:sz w:val="24"/>
      <w:szCs w:val="20"/>
    </w:rPr>
  </w:style>
  <w:style w:type="paragraph" w:styleId="31">
    <w:name w:val="footer"/>
    <w:basedOn w:val="1"/>
    <w:link w:val="72"/>
    <w:qFormat/>
    <w:uiPriority w:val="99"/>
    <w:pPr>
      <w:tabs>
        <w:tab w:val="center" w:pos="4153"/>
        <w:tab w:val="right" w:pos="8306"/>
      </w:tabs>
      <w:snapToGrid w:val="0"/>
      <w:jc w:val="left"/>
    </w:pPr>
    <w:rPr>
      <w:kern w:val="0"/>
      <w:sz w:val="18"/>
      <w:szCs w:val="18"/>
    </w:rPr>
  </w:style>
  <w:style w:type="paragraph" w:styleId="32">
    <w:name w:val="header"/>
    <w:basedOn w:val="1"/>
    <w:link w:val="71"/>
    <w:qFormat/>
    <w:uiPriority w:val="99"/>
    <w:pPr>
      <w:pBdr>
        <w:bottom w:val="single" w:color="auto" w:sz="6" w:space="1"/>
      </w:pBdr>
      <w:tabs>
        <w:tab w:val="center" w:pos="4153"/>
        <w:tab w:val="right" w:pos="8306"/>
      </w:tabs>
      <w:snapToGrid w:val="0"/>
      <w:jc w:val="center"/>
    </w:pPr>
    <w:rPr>
      <w:kern w:val="0"/>
      <w:sz w:val="18"/>
      <w:szCs w:val="18"/>
    </w:rPr>
  </w:style>
  <w:style w:type="paragraph" w:styleId="33">
    <w:name w:val="Signature"/>
    <w:basedOn w:val="1"/>
    <w:link w:val="136"/>
    <w:qFormat/>
    <w:uiPriority w:val="0"/>
    <w:pPr>
      <w:widowControl/>
      <w:jc w:val="left"/>
    </w:pPr>
    <w:rPr>
      <w:rFonts w:ascii="Tahoma" w:hAnsi="Tahoma"/>
      <w:kern w:val="0"/>
      <w:sz w:val="24"/>
      <w:szCs w:val="20"/>
      <w:lang w:val="de-DE" w:eastAsia="de-DE"/>
    </w:rPr>
  </w:style>
  <w:style w:type="paragraph" w:styleId="34">
    <w:name w:val="toc 1"/>
    <w:basedOn w:val="1"/>
    <w:next w:val="1"/>
    <w:qFormat/>
    <w:uiPriority w:val="39"/>
    <w:pPr>
      <w:spacing w:before="120" w:after="120"/>
      <w:jc w:val="left"/>
    </w:pPr>
    <w:rPr>
      <w:b/>
      <w:bCs/>
      <w:caps/>
      <w:sz w:val="20"/>
      <w:szCs w:val="20"/>
    </w:rPr>
  </w:style>
  <w:style w:type="paragraph" w:styleId="35">
    <w:name w:val="toc 4"/>
    <w:basedOn w:val="1"/>
    <w:next w:val="1"/>
    <w:qFormat/>
    <w:uiPriority w:val="0"/>
    <w:pPr>
      <w:adjustRightInd w:val="0"/>
      <w:spacing w:line="312" w:lineRule="atLeast"/>
      <w:ind w:left="630"/>
      <w:jc w:val="left"/>
      <w:textAlignment w:val="baseline"/>
    </w:pPr>
    <w:rPr>
      <w:kern w:val="0"/>
      <w:sz w:val="18"/>
      <w:szCs w:val="18"/>
    </w:rPr>
  </w:style>
  <w:style w:type="paragraph" w:styleId="36">
    <w:name w:val="index heading"/>
    <w:basedOn w:val="1"/>
    <w:next w:val="37"/>
    <w:qFormat/>
    <w:uiPriority w:val="0"/>
    <w:rPr>
      <w:szCs w:val="20"/>
    </w:rPr>
  </w:style>
  <w:style w:type="paragraph" w:styleId="37">
    <w:name w:val="index 1"/>
    <w:basedOn w:val="1"/>
    <w:next w:val="1"/>
    <w:unhideWhenUsed/>
    <w:qFormat/>
    <w:uiPriority w:val="0"/>
    <w:pPr>
      <w:adjustRightInd w:val="0"/>
      <w:spacing w:line="312" w:lineRule="atLeast"/>
      <w:textAlignment w:val="baseline"/>
    </w:pPr>
    <w:rPr>
      <w:kern w:val="0"/>
      <w:szCs w:val="20"/>
    </w:rPr>
  </w:style>
  <w:style w:type="paragraph" w:styleId="38">
    <w:name w:val="toc 6"/>
    <w:basedOn w:val="1"/>
    <w:next w:val="1"/>
    <w:qFormat/>
    <w:uiPriority w:val="0"/>
    <w:pPr>
      <w:adjustRightInd w:val="0"/>
      <w:spacing w:line="312" w:lineRule="atLeast"/>
      <w:ind w:left="1050"/>
      <w:jc w:val="left"/>
      <w:textAlignment w:val="baseline"/>
    </w:pPr>
    <w:rPr>
      <w:kern w:val="0"/>
      <w:sz w:val="18"/>
      <w:szCs w:val="18"/>
    </w:rPr>
  </w:style>
  <w:style w:type="paragraph" w:styleId="39">
    <w:name w:val="Body Text Indent 3"/>
    <w:basedOn w:val="1"/>
    <w:link w:val="76"/>
    <w:qFormat/>
    <w:uiPriority w:val="0"/>
    <w:pPr>
      <w:adjustRightInd w:val="0"/>
      <w:snapToGrid w:val="0"/>
      <w:spacing w:line="336" w:lineRule="auto"/>
      <w:ind w:firstLine="397"/>
    </w:pPr>
    <w:rPr>
      <w:rFonts w:ascii="楷体_GB2312" w:eastAsia="楷体_GB2312"/>
      <w:b/>
      <w:bCs/>
      <w:kern w:val="0"/>
      <w:sz w:val="24"/>
      <w:szCs w:val="20"/>
    </w:rPr>
  </w:style>
  <w:style w:type="paragraph" w:styleId="40">
    <w:name w:val="table of figures"/>
    <w:basedOn w:val="1"/>
    <w:next w:val="1"/>
    <w:qFormat/>
    <w:uiPriority w:val="0"/>
    <w:pPr>
      <w:tabs>
        <w:tab w:val="left" w:pos="720"/>
      </w:tabs>
      <w:adjustRightInd w:val="0"/>
      <w:spacing w:after="120" w:line="360" w:lineRule="auto"/>
      <w:ind w:firstLine="200" w:firstLineChars="200"/>
      <w:jc w:val="center"/>
      <w:textAlignment w:val="baseline"/>
    </w:pPr>
    <w:rPr>
      <w:rFonts w:eastAsia="楷体_GB2312"/>
      <w:sz w:val="24"/>
      <w:szCs w:val="20"/>
      <w:lang w:val="en-GB"/>
    </w:rPr>
  </w:style>
  <w:style w:type="paragraph" w:styleId="41">
    <w:name w:val="toc 2"/>
    <w:basedOn w:val="1"/>
    <w:next w:val="1"/>
    <w:qFormat/>
    <w:uiPriority w:val="39"/>
    <w:pPr>
      <w:tabs>
        <w:tab w:val="left" w:pos="1050"/>
        <w:tab w:val="right" w:leader="dot" w:pos="8296"/>
      </w:tabs>
      <w:snapToGrid w:val="0"/>
      <w:spacing w:line="360" w:lineRule="auto"/>
      <w:ind w:left="420" w:leftChars="200"/>
    </w:pPr>
    <w:rPr>
      <w:rFonts w:ascii="Calibri" w:hAnsi="Calibri"/>
      <w:szCs w:val="22"/>
    </w:rPr>
  </w:style>
  <w:style w:type="paragraph" w:styleId="42">
    <w:name w:val="toc 9"/>
    <w:basedOn w:val="1"/>
    <w:next w:val="1"/>
    <w:qFormat/>
    <w:uiPriority w:val="0"/>
    <w:pPr>
      <w:adjustRightInd w:val="0"/>
      <w:spacing w:line="312" w:lineRule="atLeast"/>
      <w:ind w:left="1680"/>
      <w:jc w:val="left"/>
      <w:textAlignment w:val="baseline"/>
    </w:pPr>
    <w:rPr>
      <w:kern w:val="0"/>
      <w:sz w:val="18"/>
      <w:szCs w:val="18"/>
    </w:rPr>
  </w:style>
  <w:style w:type="paragraph" w:styleId="43">
    <w:name w:val="Body Text 2"/>
    <w:basedOn w:val="1"/>
    <w:link w:val="62"/>
    <w:qFormat/>
    <w:uiPriority w:val="0"/>
    <w:pPr>
      <w:widowControl/>
      <w:jc w:val="center"/>
    </w:pPr>
    <w:rPr>
      <w:rFonts w:ascii="Arial" w:hAnsi="Arial"/>
      <w:kern w:val="0"/>
      <w:sz w:val="16"/>
      <w:szCs w:val="20"/>
    </w:rPr>
  </w:style>
  <w:style w:type="paragraph" w:styleId="44">
    <w:name w:val="Normal (Web)"/>
    <w:basedOn w:val="1"/>
    <w:qFormat/>
    <w:uiPriority w:val="99"/>
    <w:pPr>
      <w:widowControl/>
      <w:spacing w:before="100" w:beforeAutospacing="1" w:after="100" w:afterAutospacing="1"/>
      <w:jc w:val="left"/>
    </w:pPr>
    <w:rPr>
      <w:rFonts w:ascii="Arial Unicode MS" w:hAnsi="Arial Unicode MS" w:eastAsia="Arial Unicode MS" w:cs="Arial Unicode MS"/>
      <w:kern w:val="0"/>
      <w:sz w:val="24"/>
    </w:rPr>
  </w:style>
  <w:style w:type="paragraph" w:styleId="45">
    <w:name w:val="annotation subject"/>
    <w:basedOn w:val="18"/>
    <w:next w:val="18"/>
    <w:link w:val="74"/>
    <w:qFormat/>
    <w:uiPriority w:val="0"/>
    <w:rPr>
      <w:b/>
      <w:bCs/>
    </w:rPr>
  </w:style>
  <w:style w:type="paragraph" w:styleId="46">
    <w:name w:val="Body Text First Indent"/>
    <w:basedOn w:val="20"/>
    <w:link w:val="92"/>
    <w:qFormat/>
    <w:uiPriority w:val="0"/>
    <w:pPr>
      <w:ind w:firstLine="420"/>
    </w:pPr>
    <w:rPr>
      <w:szCs w:val="20"/>
    </w:rPr>
  </w:style>
  <w:style w:type="paragraph" w:styleId="47">
    <w:name w:val="Body Text First Indent 2"/>
    <w:basedOn w:val="21"/>
    <w:link w:val="131"/>
    <w:qFormat/>
    <w:uiPriority w:val="0"/>
    <w:pPr>
      <w:adjustRightInd w:val="0"/>
      <w:spacing w:after="120" w:line="360" w:lineRule="auto"/>
      <w:ind w:left="420" w:firstLine="420" w:firstLineChars="0"/>
      <w:textAlignment w:val="baseline"/>
    </w:pPr>
    <w:rPr>
      <w:color w:val="000000"/>
      <w:sz w:val="20"/>
    </w:rPr>
  </w:style>
  <w:style w:type="table" w:styleId="49">
    <w:name w:val="Table Grid"/>
    <w:basedOn w:val="48"/>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1">
    <w:name w:val="Strong"/>
    <w:qFormat/>
    <w:uiPriority w:val="0"/>
    <w:rPr>
      <w:b/>
      <w:bCs/>
    </w:rPr>
  </w:style>
  <w:style w:type="character" w:styleId="52">
    <w:name w:val="page number"/>
    <w:basedOn w:val="50"/>
    <w:qFormat/>
    <w:uiPriority w:val="0"/>
  </w:style>
  <w:style w:type="character" w:styleId="53">
    <w:name w:val="FollowedHyperlink"/>
    <w:unhideWhenUsed/>
    <w:qFormat/>
    <w:uiPriority w:val="99"/>
    <w:rPr>
      <w:color w:val="800080"/>
      <w:u w:val="single"/>
    </w:rPr>
  </w:style>
  <w:style w:type="character" w:styleId="54">
    <w:name w:val="Emphasis"/>
    <w:qFormat/>
    <w:uiPriority w:val="0"/>
    <w:rPr>
      <w:color w:val="CC0033"/>
    </w:rPr>
  </w:style>
  <w:style w:type="character" w:styleId="55">
    <w:name w:val="HTML Typewriter"/>
    <w:qFormat/>
    <w:uiPriority w:val="0"/>
    <w:rPr>
      <w:rFonts w:ascii="宋体" w:hAnsi="宋体" w:eastAsia="宋体" w:cs="宋体"/>
      <w:sz w:val="24"/>
      <w:szCs w:val="24"/>
    </w:rPr>
  </w:style>
  <w:style w:type="character" w:styleId="56">
    <w:name w:val="Hyperlink"/>
    <w:qFormat/>
    <w:uiPriority w:val="99"/>
    <w:rPr>
      <w:color w:val="0000FF"/>
      <w:u w:val="single"/>
    </w:rPr>
  </w:style>
  <w:style w:type="character" w:styleId="57">
    <w:name w:val="annotation reference"/>
    <w:qFormat/>
    <w:uiPriority w:val="99"/>
    <w:rPr>
      <w:sz w:val="21"/>
      <w:szCs w:val="21"/>
    </w:rPr>
  </w:style>
  <w:style w:type="paragraph" w:customStyle="1" w:styleId="58">
    <w:name w:val="Í¼±íÕýÎÄ"/>
    <w:basedOn w:val="1"/>
    <w:next w:val="9"/>
    <w:qFormat/>
    <w:uiPriority w:val="0"/>
    <w:pPr>
      <w:ind w:firstLine="420" w:firstLineChars="200"/>
    </w:pPr>
    <w:rPr>
      <w:sz w:val="24"/>
      <w:szCs w:val="20"/>
    </w:rPr>
  </w:style>
  <w:style w:type="character" w:customStyle="1" w:styleId="59">
    <w:name w:val="标题 2 Char"/>
    <w:link w:val="3"/>
    <w:qFormat/>
    <w:uiPriority w:val="0"/>
    <w:rPr>
      <w:rFonts w:ascii="Arial" w:hAnsi="Arial" w:eastAsia="黑体"/>
      <w:sz w:val="32"/>
    </w:rPr>
  </w:style>
  <w:style w:type="character" w:customStyle="1" w:styleId="60">
    <w:name w:val="标题 1 Char"/>
    <w:link w:val="2"/>
    <w:qFormat/>
    <w:uiPriority w:val="0"/>
    <w:rPr>
      <w:rFonts w:ascii="Times New Roman" w:hAnsi="Times New Roman" w:eastAsia="黑体"/>
      <w:b/>
      <w:sz w:val="44"/>
    </w:rPr>
  </w:style>
  <w:style w:type="character" w:customStyle="1" w:styleId="61">
    <w:name w:val="标题 3 Char"/>
    <w:link w:val="4"/>
    <w:qFormat/>
    <w:uiPriority w:val="0"/>
    <w:rPr>
      <w:rFonts w:ascii="Arial" w:hAnsi="Arial" w:eastAsia="黑体" w:cs="Times New Roman"/>
      <w:sz w:val="30"/>
      <w:szCs w:val="30"/>
    </w:rPr>
  </w:style>
  <w:style w:type="character" w:customStyle="1" w:styleId="62">
    <w:name w:val="正文文本 2 Char"/>
    <w:link w:val="43"/>
    <w:qFormat/>
    <w:uiPriority w:val="0"/>
    <w:rPr>
      <w:rFonts w:ascii="Arial" w:hAnsi="Arial" w:eastAsia="宋体" w:cs="Times New Roman"/>
      <w:kern w:val="0"/>
      <w:sz w:val="16"/>
      <w:szCs w:val="20"/>
    </w:rPr>
  </w:style>
  <w:style w:type="character" w:customStyle="1" w:styleId="63">
    <w:name w:val="标题 4 Char"/>
    <w:link w:val="5"/>
    <w:qFormat/>
    <w:uiPriority w:val="0"/>
    <w:rPr>
      <w:rFonts w:ascii="Calibri" w:hAnsi="Calibri" w:eastAsia="楷体_GB2312" w:cs="Times New Roman"/>
      <w:b/>
      <w:bCs/>
      <w:sz w:val="28"/>
      <w:szCs w:val="28"/>
    </w:rPr>
  </w:style>
  <w:style w:type="character" w:customStyle="1" w:styleId="64">
    <w:name w:val="标题 5 Char"/>
    <w:link w:val="6"/>
    <w:qFormat/>
    <w:uiPriority w:val="0"/>
    <w:rPr>
      <w:rFonts w:ascii="Calibri" w:hAnsi="Calibri" w:eastAsia="宋体" w:cs="Times New Roman"/>
      <w:b/>
      <w:bCs/>
      <w:sz w:val="28"/>
      <w:szCs w:val="28"/>
    </w:rPr>
  </w:style>
  <w:style w:type="character" w:customStyle="1" w:styleId="65">
    <w:name w:val="标题 6 Char"/>
    <w:link w:val="7"/>
    <w:qFormat/>
    <w:uiPriority w:val="0"/>
    <w:rPr>
      <w:rFonts w:ascii="Arial" w:hAnsi="Arial" w:eastAsia="黑体" w:cs="Times New Roman"/>
      <w:b/>
      <w:bCs/>
      <w:sz w:val="24"/>
      <w:szCs w:val="24"/>
    </w:rPr>
  </w:style>
  <w:style w:type="character" w:customStyle="1" w:styleId="66">
    <w:name w:val="标题 7 Char"/>
    <w:link w:val="8"/>
    <w:qFormat/>
    <w:uiPriority w:val="0"/>
    <w:rPr>
      <w:rFonts w:ascii="Times New Roman" w:hAnsi="Times New Roman" w:eastAsia="宋体" w:cs="Times New Roman"/>
      <w:b/>
      <w:sz w:val="24"/>
      <w:szCs w:val="20"/>
    </w:rPr>
  </w:style>
  <w:style w:type="character" w:customStyle="1" w:styleId="67">
    <w:name w:val="标题 8 Char"/>
    <w:link w:val="11"/>
    <w:qFormat/>
    <w:uiPriority w:val="0"/>
    <w:rPr>
      <w:rFonts w:ascii="Arial" w:hAnsi="Arial" w:eastAsia="黑体" w:cs="Times New Roman"/>
      <w:sz w:val="24"/>
      <w:szCs w:val="20"/>
    </w:rPr>
  </w:style>
  <w:style w:type="character" w:customStyle="1" w:styleId="68">
    <w:name w:val="标题 9 Char"/>
    <w:link w:val="12"/>
    <w:qFormat/>
    <w:uiPriority w:val="0"/>
    <w:rPr>
      <w:rFonts w:ascii="Arial" w:hAnsi="Arial" w:eastAsia="黑体" w:cs="Times New Roman"/>
      <w:szCs w:val="20"/>
    </w:rPr>
  </w:style>
  <w:style w:type="character" w:customStyle="1" w:styleId="69">
    <w:name w:val="正文缩进 Char"/>
    <w:link w:val="9"/>
    <w:qFormat/>
    <w:uiPriority w:val="0"/>
    <w:rPr>
      <w:sz w:val="24"/>
    </w:rPr>
  </w:style>
  <w:style w:type="character" w:customStyle="1" w:styleId="70">
    <w:name w:val="纯文本 Char1"/>
    <w:link w:val="27"/>
    <w:qFormat/>
    <w:uiPriority w:val="99"/>
    <w:rPr>
      <w:rFonts w:ascii="宋体" w:hAnsi="Courier New" w:eastAsia="宋体" w:cs="Times New Roman"/>
      <w:szCs w:val="20"/>
    </w:rPr>
  </w:style>
  <w:style w:type="character" w:customStyle="1" w:styleId="71">
    <w:name w:val="页眉 Char2"/>
    <w:link w:val="32"/>
    <w:qFormat/>
    <w:uiPriority w:val="99"/>
    <w:rPr>
      <w:rFonts w:ascii="Times New Roman" w:hAnsi="Times New Roman" w:eastAsia="宋体" w:cs="Times New Roman"/>
      <w:sz w:val="18"/>
      <w:szCs w:val="18"/>
    </w:rPr>
  </w:style>
  <w:style w:type="character" w:customStyle="1" w:styleId="72">
    <w:name w:val="页脚 Char"/>
    <w:link w:val="31"/>
    <w:qFormat/>
    <w:uiPriority w:val="99"/>
    <w:rPr>
      <w:rFonts w:ascii="Times New Roman" w:hAnsi="Times New Roman" w:eastAsia="宋体" w:cs="Times New Roman"/>
      <w:sz w:val="18"/>
      <w:szCs w:val="18"/>
    </w:rPr>
  </w:style>
  <w:style w:type="character" w:customStyle="1" w:styleId="73">
    <w:name w:val="批注文字 Char1"/>
    <w:link w:val="18"/>
    <w:qFormat/>
    <w:uiPriority w:val="0"/>
    <w:rPr>
      <w:rFonts w:ascii="Times New Roman" w:hAnsi="Times New Roman" w:eastAsia="宋体" w:cs="Times New Roman"/>
      <w:szCs w:val="24"/>
    </w:rPr>
  </w:style>
  <w:style w:type="character" w:customStyle="1" w:styleId="74">
    <w:name w:val="批注主题 Char"/>
    <w:link w:val="45"/>
    <w:qFormat/>
    <w:uiPriority w:val="0"/>
    <w:rPr>
      <w:rFonts w:ascii="Times New Roman" w:hAnsi="Times New Roman" w:eastAsia="宋体" w:cs="Times New Roman"/>
      <w:b/>
      <w:bCs/>
      <w:szCs w:val="24"/>
    </w:rPr>
  </w:style>
  <w:style w:type="character" w:customStyle="1" w:styleId="75">
    <w:name w:val="批注框文本 Char"/>
    <w:link w:val="10"/>
    <w:qFormat/>
    <w:uiPriority w:val="0"/>
    <w:rPr>
      <w:rFonts w:ascii="Times New Roman" w:hAnsi="Times New Roman" w:eastAsia="宋体" w:cs="Times New Roman"/>
      <w:sz w:val="18"/>
      <w:szCs w:val="18"/>
    </w:rPr>
  </w:style>
  <w:style w:type="character" w:customStyle="1" w:styleId="76">
    <w:name w:val="正文文本缩进 3 Char"/>
    <w:link w:val="39"/>
    <w:qFormat/>
    <w:uiPriority w:val="0"/>
    <w:rPr>
      <w:rFonts w:ascii="楷体_GB2312" w:hAnsi="Times New Roman" w:eastAsia="楷体_GB2312" w:cs="Times New Roman"/>
      <w:b/>
      <w:bCs/>
      <w:sz w:val="24"/>
      <w:szCs w:val="20"/>
    </w:rPr>
  </w:style>
  <w:style w:type="character" w:customStyle="1" w:styleId="77">
    <w:name w:val="样式 正文缩进 + 首行缩进:  2 字符 Char"/>
    <w:link w:val="78"/>
    <w:qFormat/>
    <w:uiPriority w:val="0"/>
    <w:rPr>
      <w:sz w:val="24"/>
    </w:rPr>
  </w:style>
  <w:style w:type="paragraph" w:customStyle="1" w:styleId="78">
    <w:name w:val="样式 正文缩进 + 首行缩进:  2 字符"/>
    <w:basedOn w:val="9"/>
    <w:link w:val="77"/>
    <w:qFormat/>
    <w:uiPriority w:val="0"/>
    <w:pPr>
      <w:spacing w:line="360" w:lineRule="auto"/>
      <w:ind w:firstLine="200"/>
    </w:pPr>
  </w:style>
  <w:style w:type="character" w:customStyle="1" w:styleId="79">
    <w:name w:val="日期 Char1"/>
    <w:link w:val="29"/>
    <w:qFormat/>
    <w:uiPriority w:val="0"/>
    <w:rPr>
      <w:rFonts w:ascii="Times New Roman" w:hAnsi="Times New Roman" w:eastAsia="宋体" w:cs="Times New Roman"/>
      <w:sz w:val="24"/>
      <w:szCs w:val="20"/>
    </w:rPr>
  </w:style>
  <w:style w:type="character" w:customStyle="1" w:styleId="80">
    <w:name w:val="正文文本 Char"/>
    <w:link w:val="20"/>
    <w:qFormat/>
    <w:uiPriority w:val="0"/>
    <w:rPr>
      <w:rFonts w:ascii="Times New Roman" w:hAnsi="Times New Roman" w:eastAsia="宋体" w:cs="Times New Roman"/>
      <w:szCs w:val="24"/>
    </w:rPr>
  </w:style>
  <w:style w:type="character" w:customStyle="1" w:styleId="81">
    <w:name w:val="ca-1"/>
    <w:qFormat/>
    <w:uiPriority w:val="0"/>
  </w:style>
  <w:style w:type="character" w:customStyle="1" w:styleId="82">
    <w:name w:val="样式1 Char Char"/>
    <w:link w:val="83"/>
    <w:qFormat/>
    <w:uiPriority w:val="0"/>
    <w:rPr>
      <w:rFonts w:eastAsia="FangSong_GB2312"/>
      <w:spacing w:val="-6"/>
      <w:sz w:val="32"/>
      <w:szCs w:val="24"/>
    </w:rPr>
  </w:style>
  <w:style w:type="paragraph" w:customStyle="1" w:styleId="83">
    <w:name w:val="样式1"/>
    <w:basedOn w:val="1"/>
    <w:link w:val="82"/>
    <w:qFormat/>
    <w:uiPriority w:val="0"/>
    <w:pPr>
      <w:spacing w:line="340" w:lineRule="auto"/>
    </w:pPr>
    <w:rPr>
      <w:rFonts w:ascii="Calibri" w:hAnsi="Calibri" w:eastAsia="FangSong_GB2312"/>
      <w:spacing w:val="-6"/>
      <w:kern w:val="0"/>
      <w:sz w:val="32"/>
    </w:rPr>
  </w:style>
  <w:style w:type="character" w:customStyle="1" w:styleId="84">
    <w:name w:val="无间隔 Char"/>
    <w:link w:val="85"/>
    <w:qFormat/>
    <w:uiPriority w:val="1"/>
    <w:rPr>
      <w:sz w:val="22"/>
      <w:lang w:val="en-US" w:eastAsia="zh-CN" w:bidi="ar-SA"/>
    </w:rPr>
  </w:style>
  <w:style w:type="paragraph" w:styleId="85">
    <w:name w:val="No Spacing"/>
    <w:link w:val="84"/>
    <w:qFormat/>
    <w:uiPriority w:val="1"/>
    <w:rPr>
      <w:rFonts w:ascii="Calibri" w:hAnsi="Calibri" w:eastAsia="宋体" w:cs="Times New Roman"/>
      <w:sz w:val="22"/>
      <w:lang w:val="en-US" w:eastAsia="zh-CN" w:bidi="ar-SA"/>
    </w:rPr>
  </w:style>
  <w:style w:type="character" w:customStyle="1" w:styleId="86">
    <w:name w:val="文档结构图 Char"/>
    <w:link w:val="17"/>
    <w:qFormat/>
    <w:uiPriority w:val="0"/>
    <w:rPr>
      <w:rFonts w:ascii="宋体" w:hAnsi="Times New Roman" w:eastAsia="宋体" w:cs="Times New Roman"/>
      <w:sz w:val="18"/>
      <w:szCs w:val="18"/>
    </w:rPr>
  </w:style>
  <w:style w:type="character" w:customStyle="1" w:styleId="87">
    <w:name w:val="Header Char"/>
    <w:qFormat/>
    <w:locked/>
    <w:uiPriority w:val="0"/>
    <w:rPr>
      <w:rFonts w:cs="Times New Roman"/>
      <w:kern w:val="2"/>
      <w:sz w:val="18"/>
      <w:szCs w:val="18"/>
    </w:rPr>
  </w:style>
  <w:style w:type="character" w:customStyle="1" w:styleId="88">
    <w:name w:val="Footer Char"/>
    <w:qFormat/>
    <w:locked/>
    <w:uiPriority w:val="0"/>
    <w:rPr>
      <w:rFonts w:cs="Times New Roman"/>
      <w:kern w:val="2"/>
      <w:sz w:val="18"/>
      <w:szCs w:val="18"/>
    </w:rPr>
  </w:style>
  <w:style w:type="character" w:customStyle="1" w:styleId="89">
    <w:name w:val="正文（绿盟科技） Char"/>
    <w:link w:val="90"/>
    <w:qFormat/>
    <w:locked/>
    <w:uiPriority w:val="0"/>
    <w:rPr>
      <w:rFonts w:ascii="Arial" w:hAnsi="Arial"/>
      <w:lang w:val="en-US" w:eastAsia="zh-CN" w:bidi="ar-SA"/>
    </w:rPr>
  </w:style>
  <w:style w:type="paragraph" w:customStyle="1" w:styleId="90">
    <w:name w:val="正文（绿盟科技）"/>
    <w:link w:val="89"/>
    <w:qFormat/>
    <w:uiPriority w:val="0"/>
    <w:pPr>
      <w:spacing w:line="300" w:lineRule="auto"/>
    </w:pPr>
    <w:rPr>
      <w:rFonts w:ascii="Arial" w:hAnsi="Arial" w:eastAsia="宋体" w:cs="Times New Roman"/>
      <w:lang w:val="en-US" w:eastAsia="zh-CN" w:bidi="ar-SA"/>
    </w:rPr>
  </w:style>
  <w:style w:type="character" w:customStyle="1" w:styleId="91">
    <w:name w:val="正文文本缩进 2 Char"/>
    <w:link w:val="30"/>
    <w:qFormat/>
    <w:uiPriority w:val="0"/>
    <w:rPr>
      <w:rFonts w:ascii="楷体_GB2312" w:hAnsi="Times New Roman" w:eastAsia="楷体_GB2312" w:cs="Times New Roman"/>
      <w:sz w:val="24"/>
      <w:szCs w:val="20"/>
    </w:rPr>
  </w:style>
  <w:style w:type="character" w:customStyle="1" w:styleId="92">
    <w:name w:val="正文首行缩进 Char"/>
    <w:link w:val="46"/>
    <w:qFormat/>
    <w:uiPriority w:val="0"/>
    <w:rPr>
      <w:rFonts w:ascii="Times New Roman" w:hAnsi="Times New Roman" w:eastAsia="宋体" w:cs="Times New Roman"/>
      <w:szCs w:val="20"/>
    </w:rPr>
  </w:style>
  <w:style w:type="character" w:customStyle="1" w:styleId="93">
    <w:name w:val="正文文本 Char1"/>
    <w:qFormat/>
    <w:uiPriority w:val="0"/>
    <w:rPr>
      <w:rFonts w:ascii="宋体" w:hAnsi="宋体"/>
      <w:sz w:val="24"/>
      <w:szCs w:val="24"/>
    </w:rPr>
  </w:style>
  <w:style w:type="character" w:customStyle="1" w:styleId="94">
    <w:name w:val="正文文本缩进 Char"/>
    <w:qFormat/>
    <w:uiPriority w:val="99"/>
    <w:rPr>
      <w:rFonts w:ascii="Times New Roman" w:hAnsi="Times New Roman" w:eastAsia="宋体" w:cs="Times New Roman"/>
      <w:szCs w:val="24"/>
    </w:rPr>
  </w:style>
  <w:style w:type="character" w:customStyle="1" w:styleId="95">
    <w:name w:val="正文文本缩进 Char1"/>
    <w:link w:val="21"/>
    <w:qFormat/>
    <w:uiPriority w:val="0"/>
    <w:rPr>
      <w:rFonts w:ascii="FangSong_GB2312" w:hAnsi="Arial" w:eastAsia="FangSong_GB2312" w:cs="Times New Roman"/>
      <w:sz w:val="32"/>
      <w:szCs w:val="32"/>
    </w:rPr>
  </w:style>
  <w:style w:type="character" w:customStyle="1" w:styleId="96">
    <w:name w:val="reg"/>
    <w:qFormat/>
    <w:uiPriority w:val="0"/>
  </w:style>
  <w:style w:type="character" w:customStyle="1" w:styleId="97">
    <w:name w:val="small"/>
    <w:qFormat/>
    <w:uiPriority w:val="0"/>
  </w:style>
  <w:style w:type="character" w:customStyle="1" w:styleId="98">
    <w:name w:val="st1"/>
    <w:qFormat/>
    <w:uiPriority w:val="0"/>
  </w:style>
  <w:style w:type="character" w:customStyle="1" w:styleId="99">
    <w:name w:val="标书正文格式 Char"/>
    <w:link w:val="100"/>
    <w:qFormat/>
    <w:uiPriority w:val="0"/>
    <w:rPr>
      <w:rFonts w:ascii="Times New Roman" w:hAnsi="Times New Roman" w:eastAsia="楷体_GB2312"/>
      <w:sz w:val="24"/>
      <w:szCs w:val="24"/>
      <w:lang w:val="en-US" w:eastAsia="zh-CN" w:bidi="ar-SA"/>
    </w:rPr>
  </w:style>
  <w:style w:type="paragraph" w:customStyle="1" w:styleId="100">
    <w:name w:val="标书正文格式"/>
    <w:link w:val="99"/>
    <w:qFormat/>
    <w:uiPriority w:val="0"/>
    <w:pPr>
      <w:spacing w:line="360" w:lineRule="auto"/>
      <w:ind w:firstLine="200" w:firstLineChars="200"/>
    </w:pPr>
    <w:rPr>
      <w:rFonts w:ascii="Times New Roman" w:hAnsi="Times New Roman" w:eastAsia="楷体_GB2312" w:cs="Times New Roman"/>
      <w:sz w:val="24"/>
      <w:szCs w:val="24"/>
      <w:lang w:val="en-US" w:eastAsia="zh-CN" w:bidi="ar-SA"/>
    </w:rPr>
  </w:style>
  <w:style w:type="character" w:customStyle="1" w:styleId="101">
    <w:name w:val="正文首行缩进2字 Char"/>
    <w:link w:val="102"/>
    <w:qFormat/>
    <w:uiPriority w:val="0"/>
    <w:rPr>
      <w:rFonts w:ascii="Times New Roman" w:hAnsi="Times New Roman" w:eastAsia="楷体_GB2312" w:cs="Times New Roman"/>
      <w:kern w:val="0"/>
      <w:sz w:val="28"/>
      <w:szCs w:val="24"/>
    </w:rPr>
  </w:style>
  <w:style w:type="paragraph" w:customStyle="1" w:styleId="102">
    <w:name w:val="正文首行缩进2字"/>
    <w:basedOn w:val="1"/>
    <w:link w:val="101"/>
    <w:qFormat/>
    <w:uiPriority w:val="0"/>
    <w:pPr>
      <w:ind w:firstLine="560" w:firstLineChars="200"/>
    </w:pPr>
    <w:rPr>
      <w:rFonts w:eastAsia="楷体_GB2312"/>
      <w:kern w:val="0"/>
      <w:sz w:val="28"/>
    </w:rPr>
  </w:style>
  <w:style w:type="character" w:customStyle="1" w:styleId="103">
    <w:name w:val="正文符号1 Char"/>
    <w:link w:val="104"/>
    <w:qFormat/>
    <w:uiPriority w:val="0"/>
    <w:rPr>
      <w:rFonts w:ascii="Times New Roman" w:hAnsi="Times New Roman" w:eastAsia="楷体_GB2312" w:cs="Times New Roman"/>
      <w:kern w:val="0"/>
      <w:sz w:val="28"/>
      <w:szCs w:val="24"/>
    </w:rPr>
  </w:style>
  <w:style w:type="paragraph" w:customStyle="1" w:styleId="104">
    <w:name w:val="正文符号1"/>
    <w:basedOn w:val="102"/>
    <w:link w:val="103"/>
    <w:qFormat/>
    <w:uiPriority w:val="0"/>
    <w:pPr>
      <w:numPr>
        <w:ilvl w:val="0"/>
        <w:numId w:val="3"/>
      </w:numPr>
      <w:ind w:firstLine="0" w:firstLineChars="0"/>
    </w:pPr>
  </w:style>
  <w:style w:type="character" w:customStyle="1" w:styleId="105">
    <w:name w:val="prodname1"/>
    <w:qFormat/>
    <w:uiPriority w:val="0"/>
    <w:rPr>
      <w:b/>
      <w:bCs/>
      <w:color w:val="347CA9"/>
      <w:sz w:val="17"/>
      <w:szCs w:val="17"/>
    </w:rPr>
  </w:style>
  <w:style w:type="character" w:customStyle="1" w:styleId="106">
    <w:name w:val="正文文本 3 Char"/>
    <w:link w:val="19"/>
    <w:qFormat/>
    <w:uiPriority w:val="0"/>
    <w:rPr>
      <w:rFonts w:ascii="Times New Roman" w:hAnsi="Times New Roman" w:eastAsia="宋体" w:cs="Times New Roman"/>
      <w:sz w:val="16"/>
      <w:szCs w:val="16"/>
    </w:rPr>
  </w:style>
  <w:style w:type="character" w:customStyle="1" w:styleId="107">
    <w:name w:val="Char Char Char"/>
    <w:qFormat/>
    <w:uiPriority w:val="0"/>
    <w:rPr>
      <w:kern w:val="2"/>
      <w:sz w:val="18"/>
      <w:szCs w:val="18"/>
    </w:rPr>
  </w:style>
  <w:style w:type="character" w:customStyle="1" w:styleId="108">
    <w:name w:val="正文首行缩进2字 Char Char"/>
    <w:qFormat/>
    <w:uiPriority w:val="0"/>
    <w:rPr>
      <w:rFonts w:eastAsia="楷体_GB2312"/>
      <w:sz w:val="28"/>
      <w:szCs w:val="24"/>
      <w:lang w:val="en-US" w:eastAsia="zh-CN" w:bidi="ar-SA"/>
    </w:rPr>
  </w:style>
  <w:style w:type="character" w:customStyle="1" w:styleId="109">
    <w:name w:val="标书正文格式 Char Char"/>
    <w:qFormat/>
    <w:uiPriority w:val="0"/>
    <w:rPr>
      <w:rFonts w:eastAsia="楷体_GB2312"/>
      <w:sz w:val="24"/>
      <w:szCs w:val="24"/>
      <w:lang w:bidi="ar-SA"/>
    </w:rPr>
  </w:style>
  <w:style w:type="character" w:customStyle="1" w:styleId="110">
    <w:name w:val="正文符号1 Char Char"/>
    <w:qFormat/>
    <w:uiPriority w:val="0"/>
    <w:rPr>
      <w:rFonts w:eastAsia="楷体_GB2312"/>
      <w:sz w:val="28"/>
      <w:szCs w:val="24"/>
      <w:lang w:val="en-US" w:eastAsia="zh-CN" w:bidi="ar-SA"/>
    </w:rPr>
  </w:style>
  <w:style w:type="character" w:customStyle="1" w:styleId="111">
    <w:name w:val="unnamed31"/>
    <w:qFormat/>
    <w:uiPriority w:val="0"/>
    <w:rPr>
      <w:rFonts w:hint="eastAsia" w:ascii="幼圆" w:eastAsia="幼圆"/>
      <w:sz w:val="21"/>
      <w:szCs w:val="21"/>
    </w:rPr>
  </w:style>
  <w:style w:type="character" w:customStyle="1" w:styleId="112">
    <w:name w:val="正文new Char Char"/>
    <w:link w:val="113"/>
    <w:qFormat/>
    <w:uiPriority w:val="0"/>
    <w:rPr>
      <w:rFonts w:cs="宋体"/>
      <w:kern w:val="21"/>
      <w:sz w:val="24"/>
    </w:rPr>
  </w:style>
  <w:style w:type="paragraph" w:customStyle="1" w:styleId="113">
    <w:name w:val="正文new"/>
    <w:basedOn w:val="1"/>
    <w:link w:val="112"/>
    <w:qFormat/>
    <w:uiPriority w:val="0"/>
    <w:pPr>
      <w:spacing w:beforeLines="50" w:afterLines="50" w:line="300" w:lineRule="auto"/>
      <w:ind w:firstLine="200" w:firstLineChars="200"/>
    </w:pPr>
    <w:rPr>
      <w:rFonts w:ascii="Calibri" w:hAnsi="Calibri"/>
      <w:kern w:val="21"/>
      <w:sz w:val="24"/>
      <w:szCs w:val="20"/>
    </w:rPr>
  </w:style>
  <w:style w:type="character" w:customStyle="1" w:styleId="114">
    <w:name w:val="style3"/>
    <w:qFormat/>
    <w:uiPriority w:val="0"/>
  </w:style>
  <w:style w:type="character" w:customStyle="1" w:styleId="115">
    <w:name w:val="unnamed1"/>
    <w:qFormat/>
    <w:uiPriority w:val="0"/>
  </w:style>
  <w:style w:type="character" w:customStyle="1" w:styleId="116">
    <w:name w:val="tpc_content1"/>
    <w:qFormat/>
    <w:uiPriority w:val="0"/>
    <w:rPr>
      <w:sz w:val="18"/>
      <w:szCs w:val="18"/>
    </w:rPr>
  </w:style>
  <w:style w:type="character" w:customStyle="1" w:styleId="117">
    <w:name w:val="文字 Char Char"/>
    <w:link w:val="118"/>
    <w:qFormat/>
    <w:uiPriority w:val="0"/>
    <w:rPr>
      <w:rFonts w:ascii="宋体" w:hAnsi="宋体"/>
      <w:sz w:val="28"/>
    </w:rPr>
  </w:style>
  <w:style w:type="paragraph" w:customStyle="1" w:styleId="118">
    <w:name w:val="文字"/>
    <w:basedOn w:val="1"/>
    <w:link w:val="117"/>
    <w:qFormat/>
    <w:uiPriority w:val="0"/>
    <w:pPr>
      <w:tabs>
        <w:tab w:val="left" w:pos="8520"/>
      </w:tabs>
      <w:spacing w:line="312" w:lineRule="auto"/>
      <w:ind w:right="-210" w:firstLine="556"/>
    </w:pPr>
    <w:rPr>
      <w:rFonts w:ascii="宋体" w:hAnsi="宋体"/>
      <w:kern w:val="0"/>
      <w:sz w:val="28"/>
      <w:szCs w:val="20"/>
    </w:rPr>
  </w:style>
  <w:style w:type="character" w:customStyle="1" w:styleId="119">
    <w:name w:val="txt1"/>
    <w:qFormat/>
    <w:uiPriority w:val="0"/>
    <w:rPr>
      <w:color w:val="000099"/>
      <w:sz w:val="20"/>
      <w:szCs w:val="20"/>
      <w:u w:val="none"/>
    </w:rPr>
  </w:style>
  <w:style w:type="character" w:customStyle="1" w:styleId="120">
    <w:name w:val="unnamed11"/>
    <w:qFormat/>
    <w:uiPriority w:val="0"/>
  </w:style>
  <w:style w:type="character" w:customStyle="1" w:styleId="121">
    <w:name w:val="正文_标准 Char Char"/>
    <w:link w:val="122"/>
    <w:qFormat/>
    <w:uiPriority w:val="0"/>
    <w:rPr>
      <w:rFonts w:ascii="宋体" w:hAnsi="宋体"/>
      <w:sz w:val="24"/>
    </w:rPr>
  </w:style>
  <w:style w:type="paragraph" w:customStyle="1" w:styleId="122">
    <w:name w:val="正文_标准"/>
    <w:basedOn w:val="1"/>
    <w:link w:val="121"/>
    <w:qFormat/>
    <w:uiPriority w:val="0"/>
    <w:pPr>
      <w:spacing w:line="360" w:lineRule="auto"/>
      <w:ind w:firstLine="480" w:firstLineChars="200"/>
    </w:pPr>
    <w:rPr>
      <w:rFonts w:ascii="宋体" w:hAnsi="宋体"/>
      <w:kern w:val="0"/>
      <w:sz w:val="24"/>
      <w:szCs w:val="20"/>
    </w:rPr>
  </w:style>
  <w:style w:type="character" w:customStyle="1" w:styleId="123">
    <w:name w:val="项目编号（2） Char Char"/>
    <w:link w:val="124"/>
    <w:qFormat/>
    <w:uiPriority w:val="0"/>
    <w:rPr>
      <w:rFonts w:cs="宋体"/>
      <w:kern w:val="21"/>
      <w:sz w:val="24"/>
    </w:rPr>
  </w:style>
  <w:style w:type="paragraph" w:customStyle="1" w:styleId="124">
    <w:name w:val="项目编号（2）"/>
    <w:basedOn w:val="1"/>
    <w:link w:val="123"/>
    <w:qFormat/>
    <w:uiPriority w:val="0"/>
    <w:pPr>
      <w:tabs>
        <w:tab w:val="left" w:pos="960"/>
      </w:tabs>
      <w:spacing w:beforeLines="50" w:afterLines="50" w:line="300" w:lineRule="auto"/>
      <w:ind w:left="960" w:hanging="420"/>
    </w:pPr>
    <w:rPr>
      <w:rFonts w:ascii="Calibri" w:hAnsi="Calibri"/>
      <w:kern w:val="21"/>
      <w:sz w:val="24"/>
      <w:szCs w:val="20"/>
    </w:rPr>
  </w:style>
  <w:style w:type="character" w:customStyle="1" w:styleId="125">
    <w:name w:val="unnamed21"/>
    <w:qFormat/>
    <w:uiPriority w:val="0"/>
    <w:rPr>
      <w:rFonts w:hint="eastAsia" w:ascii="宋体" w:hAnsi="宋体" w:eastAsia="宋体"/>
      <w:sz w:val="24"/>
      <w:szCs w:val="24"/>
    </w:rPr>
  </w:style>
  <w:style w:type="character" w:customStyle="1" w:styleId="126">
    <w:name w:val="fonta1"/>
    <w:qFormat/>
    <w:uiPriority w:val="0"/>
    <w:rPr>
      <w:rFonts w:hint="default"/>
      <w:sz w:val="30"/>
    </w:rPr>
  </w:style>
  <w:style w:type="character" w:customStyle="1" w:styleId="127">
    <w:name w:val="bt1"/>
    <w:qFormat/>
    <w:uiPriority w:val="0"/>
    <w:rPr>
      <w:color w:val="000000"/>
    </w:rPr>
  </w:style>
  <w:style w:type="character" w:customStyle="1" w:styleId="128">
    <w:name w:val="标书正文 Char Char"/>
    <w:link w:val="129"/>
    <w:qFormat/>
    <w:uiPriority w:val="0"/>
    <w:rPr>
      <w:spacing w:val="1"/>
      <w:sz w:val="24"/>
      <w:szCs w:val="24"/>
    </w:rPr>
  </w:style>
  <w:style w:type="paragraph" w:customStyle="1" w:styleId="129">
    <w:name w:val="标书正文"/>
    <w:basedOn w:val="1"/>
    <w:link w:val="128"/>
    <w:qFormat/>
    <w:uiPriority w:val="0"/>
    <w:pPr>
      <w:spacing w:line="360" w:lineRule="auto"/>
      <w:ind w:firstLine="200" w:firstLineChars="200"/>
    </w:pPr>
    <w:rPr>
      <w:rFonts w:ascii="Calibri" w:hAnsi="Calibri"/>
      <w:spacing w:val="1"/>
      <w:kern w:val="0"/>
      <w:sz w:val="24"/>
    </w:rPr>
  </w:style>
  <w:style w:type="character" w:customStyle="1" w:styleId="130">
    <w:name w:val="文档结构图 Char1"/>
    <w:semiHidden/>
    <w:qFormat/>
    <w:uiPriority w:val="99"/>
    <w:rPr>
      <w:rFonts w:ascii="宋体"/>
      <w:sz w:val="18"/>
      <w:szCs w:val="18"/>
    </w:rPr>
  </w:style>
  <w:style w:type="character" w:customStyle="1" w:styleId="131">
    <w:name w:val="正文首行缩进 2 Char"/>
    <w:link w:val="47"/>
    <w:qFormat/>
    <w:uiPriority w:val="0"/>
    <w:rPr>
      <w:rFonts w:ascii="FangSong_GB2312" w:hAnsi="Arial" w:eastAsia="FangSong_GB2312" w:cs="Times New Roman"/>
      <w:color w:val="000000"/>
      <w:szCs w:val="32"/>
    </w:rPr>
  </w:style>
  <w:style w:type="character" w:customStyle="1" w:styleId="132">
    <w:name w:val="页眉 Char1"/>
    <w:semiHidden/>
    <w:qFormat/>
    <w:uiPriority w:val="99"/>
    <w:rPr>
      <w:sz w:val="18"/>
      <w:szCs w:val="18"/>
    </w:rPr>
  </w:style>
  <w:style w:type="character" w:customStyle="1" w:styleId="133">
    <w:name w:val="页脚 Char1"/>
    <w:semiHidden/>
    <w:qFormat/>
    <w:uiPriority w:val="99"/>
    <w:rPr>
      <w:sz w:val="18"/>
      <w:szCs w:val="18"/>
    </w:rPr>
  </w:style>
  <w:style w:type="character" w:customStyle="1" w:styleId="134">
    <w:name w:val="Table Text Char"/>
    <w:link w:val="135"/>
    <w:qFormat/>
    <w:uiPriority w:val="0"/>
    <w:rPr>
      <w:rFonts w:ascii="Arial" w:hAnsi="Arial" w:eastAsia="宋体" w:cs="Times New Roman"/>
      <w:sz w:val="18"/>
      <w:szCs w:val="24"/>
    </w:rPr>
  </w:style>
  <w:style w:type="paragraph" w:customStyle="1" w:styleId="135">
    <w:name w:val="Table Text"/>
    <w:basedOn w:val="1"/>
    <w:link w:val="134"/>
    <w:qFormat/>
    <w:uiPriority w:val="0"/>
    <w:pPr>
      <w:widowControl/>
      <w:tabs>
        <w:tab w:val="decimal" w:pos="0"/>
      </w:tabs>
      <w:autoSpaceDE w:val="0"/>
      <w:autoSpaceDN w:val="0"/>
      <w:adjustRightInd w:val="0"/>
      <w:spacing w:before="80" w:after="80"/>
    </w:pPr>
    <w:rPr>
      <w:rFonts w:ascii="Arial" w:hAnsi="Arial"/>
      <w:kern w:val="0"/>
      <w:sz w:val="18"/>
    </w:rPr>
  </w:style>
  <w:style w:type="character" w:customStyle="1" w:styleId="136">
    <w:name w:val="签名 Char"/>
    <w:link w:val="33"/>
    <w:qFormat/>
    <w:uiPriority w:val="0"/>
    <w:rPr>
      <w:rFonts w:ascii="Tahoma" w:hAnsi="Tahoma" w:cs="Tahoma"/>
      <w:sz w:val="24"/>
      <w:lang w:val="de-DE" w:eastAsia="de-DE"/>
    </w:rPr>
  </w:style>
  <w:style w:type="character" w:customStyle="1" w:styleId="137">
    <w:name w:val="签名 Char1"/>
    <w:qFormat/>
    <w:uiPriority w:val="0"/>
    <w:rPr>
      <w:rFonts w:ascii="Times New Roman" w:hAnsi="Times New Roman" w:eastAsia="宋体" w:cs="Times New Roman"/>
      <w:szCs w:val="24"/>
    </w:rPr>
  </w:style>
  <w:style w:type="paragraph" w:customStyle="1" w:styleId="138">
    <w:name w:val="样式 (西文) 仿宋_GB2312 (中文) 仿宋_GB2312 (符号) 宋体 小四 行距: 1.5 倍行距 首行缩..."/>
    <w:basedOn w:val="1"/>
    <w:qFormat/>
    <w:uiPriority w:val="0"/>
    <w:pPr>
      <w:spacing w:line="440" w:lineRule="exact"/>
      <w:ind w:firstLine="540" w:firstLineChars="225"/>
    </w:pPr>
    <w:rPr>
      <w:rFonts w:ascii="FangSong_GB2312" w:hAnsi="华文仿宋" w:eastAsia="FangSong_GB2312" w:cs="宋体"/>
      <w:color w:val="000000"/>
      <w:kern w:val="0"/>
      <w:sz w:val="24"/>
    </w:rPr>
  </w:style>
  <w:style w:type="paragraph" w:customStyle="1" w:styleId="139">
    <w:name w:val="正文符号4"/>
    <w:basedOn w:val="1"/>
    <w:qFormat/>
    <w:uiPriority w:val="0"/>
    <w:pPr>
      <w:numPr>
        <w:ilvl w:val="1"/>
        <w:numId w:val="3"/>
      </w:numPr>
      <w:tabs>
        <w:tab w:val="left" w:pos="360"/>
        <w:tab w:val="clear" w:pos="1407"/>
      </w:tabs>
      <w:ind w:left="0" w:firstLine="0"/>
    </w:pPr>
    <w:rPr>
      <w:rFonts w:eastAsia="楷体_GB2312"/>
      <w:kern w:val="0"/>
      <w:sz w:val="28"/>
    </w:rPr>
  </w:style>
  <w:style w:type="paragraph" w:customStyle="1" w:styleId="140">
    <w:name w:val="默认段落字体 Para Char Char Char Char"/>
    <w:basedOn w:val="1"/>
    <w:qFormat/>
    <w:uiPriority w:val="0"/>
  </w:style>
  <w:style w:type="paragraph" w:customStyle="1" w:styleId="141">
    <w:name w:val="表身（中）"/>
    <w:basedOn w:val="1"/>
    <w:qFormat/>
    <w:uiPriority w:val="0"/>
    <w:pPr>
      <w:widowControl/>
      <w:adjustRightInd w:val="0"/>
      <w:snapToGrid w:val="0"/>
      <w:spacing w:line="300" w:lineRule="auto"/>
      <w:jc w:val="center"/>
      <w:textAlignment w:val="center"/>
    </w:pPr>
    <w:rPr>
      <w:kern w:val="0"/>
      <w:sz w:val="18"/>
      <w:szCs w:val="20"/>
    </w:rPr>
  </w:style>
  <w:style w:type="paragraph" w:customStyle="1" w:styleId="142">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3">
    <w:name w:val="font6"/>
    <w:basedOn w:val="1"/>
    <w:qFormat/>
    <w:uiPriority w:val="0"/>
    <w:pPr>
      <w:widowControl/>
      <w:spacing w:before="100" w:beforeAutospacing="1" w:after="100" w:afterAutospacing="1"/>
      <w:jc w:val="left"/>
    </w:pPr>
    <w:rPr>
      <w:kern w:val="0"/>
      <w:sz w:val="16"/>
      <w:szCs w:val="16"/>
    </w:rPr>
  </w:style>
  <w:style w:type="paragraph" w:customStyle="1" w:styleId="144">
    <w:name w:val="Char Char1 Char Char Char Char1 Char Char Char"/>
    <w:basedOn w:val="1"/>
    <w:qFormat/>
    <w:uiPriority w:val="0"/>
    <w:rPr>
      <w:szCs w:val="20"/>
    </w:rPr>
  </w:style>
  <w:style w:type="paragraph" w:customStyle="1" w:styleId="145">
    <w:name w:val="表文1"/>
    <w:basedOn w:val="1"/>
    <w:qFormat/>
    <w:uiPriority w:val="0"/>
    <w:pPr>
      <w:widowControl/>
      <w:ind w:firstLine="773" w:firstLineChars="322"/>
    </w:pPr>
    <w:rPr>
      <w:rFonts w:ascii="宋体" w:hAnsi="宋体"/>
      <w:bCs/>
      <w:color w:val="000000"/>
      <w:kern w:val="0"/>
      <w:sz w:val="24"/>
      <w:szCs w:val="28"/>
    </w:rPr>
  </w:style>
  <w:style w:type="paragraph" w:customStyle="1" w:styleId="146">
    <w:name w:val="列表内容"/>
    <w:basedOn w:val="1"/>
    <w:next w:val="1"/>
    <w:qFormat/>
    <w:uiPriority w:val="0"/>
    <w:pPr>
      <w:widowControl/>
      <w:tabs>
        <w:tab w:val="left" w:pos="840"/>
      </w:tabs>
      <w:ind w:left="840" w:hanging="420"/>
      <w:jc w:val="left"/>
    </w:pPr>
    <w:rPr>
      <w:kern w:val="0"/>
      <w:sz w:val="18"/>
    </w:rPr>
  </w:style>
  <w:style w:type="paragraph" w:customStyle="1" w:styleId="147">
    <w:name w:val="xl3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hint="eastAsia" w:ascii="FangSong_GB2312" w:hAnsi="宋体" w:eastAsia="FangSong_GB2312"/>
      <w:kern w:val="0"/>
      <w:sz w:val="16"/>
      <w:szCs w:val="16"/>
    </w:rPr>
  </w:style>
  <w:style w:type="paragraph" w:customStyle="1" w:styleId="148">
    <w:name w:val="xl2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hint="eastAsia" w:ascii="FangSong_GB2312" w:hAnsi="宋体" w:eastAsia="FangSong_GB2312"/>
      <w:kern w:val="0"/>
      <w:sz w:val="16"/>
      <w:szCs w:val="16"/>
    </w:rPr>
  </w:style>
  <w:style w:type="paragraph" w:customStyle="1" w:styleId="149">
    <w:name w:val="Char Char5 Char Char"/>
    <w:basedOn w:val="1"/>
    <w:qFormat/>
    <w:uiPriority w:val="0"/>
    <w:rPr>
      <w:sz w:val="30"/>
    </w:rPr>
  </w:style>
  <w:style w:type="paragraph" w:customStyle="1" w:styleId="150">
    <w:name w:val="方案正文"/>
    <w:basedOn w:val="1"/>
    <w:qFormat/>
    <w:uiPriority w:val="0"/>
    <w:pPr>
      <w:spacing w:line="360" w:lineRule="auto"/>
    </w:pPr>
    <w:rPr>
      <w:sz w:val="24"/>
    </w:rPr>
  </w:style>
  <w:style w:type="paragraph" w:customStyle="1" w:styleId="151">
    <w:name w:val="Char"/>
    <w:basedOn w:val="1"/>
    <w:qFormat/>
    <w:uiPriority w:val="0"/>
    <w:pPr>
      <w:tabs>
        <w:tab w:val="left" w:pos="360"/>
      </w:tabs>
    </w:pPr>
    <w:rPr>
      <w:sz w:val="24"/>
    </w:rPr>
  </w:style>
  <w:style w:type="paragraph" w:customStyle="1" w:styleId="152">
    <w:name w:val="样式 段落缩进2 小四 + 段前: 15.6 磅"/>
    <w:basedOn w:val="1"/>
    <w:qFormat/>
    <w:uiPriority w:val="0"/>
    <w:pPr>
      <w:spacing w:before="312" w:line="360" w:lineRule="auto"/>
      <w:ind w:firstLine="480" w:firstLineChars="200"/>
    </w:pPr>
    <w:rPr>
      <w:rFonts w:ascii="宋体" w:hAnsi="宋体"/>
      <w:sz w:val="24"/>
      <w:szCs w:val="20"/>
    </w:rPr>
  </w:style>
  <w:style w:type="paragraph" w:customStyle="1" w:styleId="153">
    <w:name w:val="默认段落字体 Para Char Char Char Char Char Char Char Char Char1 Char"/>
    <w:basedOn w:val="1"/>
    <w:qFormat/>
    <w:uiPriority w:val="0"/>
    <w:rPr>
      <w:rFonts w:ascii="Tahoma" w:hAnsi="Tahoma"/>
      <w:sz w:val="24"/>
      <w:szCs w:val="20"/>
    </w:rPr>
  </w:style>
  <w:style w:type="paragraph" w:customStyle="1" w:styleId="154">
    <w:name w:val="_Style 147"/>
    <w:next w:val="1"/>
    <w:unhideWhenUsed/>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55">
    <w:name w:val="样式 标题 4sect 1.2.3.4h4第三层条bulletblbbH4Ref Heading 1rh1H..."/>
    <w:basedOn w:val="5"/>
    <w:next w:val="1"/>
    <w:qFormat/>
    <w:uiPriority w:val="0"/>
    <w:pPr>
      <w:tabs>
        <w:tab w:val="left" w:pos="1080"/>
      </w:tabs>
      <w:ind w:left="851" w:hanging="851"/>
    </w:pPr>
    <w:rPr>
      <w:rFonts w:ascii="Arial" w:hAnsi="Arial" w:eastAsia="黑体"/>
      <w:kern w:val="4"/>
    </w:rPr>
  </w:style>
  <w:style w:type="paragraph" w:customStyle="1" w:styleId="156">
    <w:name w:val="样式 标题 1标题1H1Head 1Head 11Head 12Head 111Head 13Head 112..."/>
    <w:basedOn w:val="2"/>
    <w:qFormat/>
    <w:uiPriority w:val="0"/>
    <w:pPr>
      <w:keepNext w:val="0"/>
      <w:pageBreakBefore w:val="0"/>
      <w:numPr>
        <w:numId w:val="0"/>
      </w:numPr>
      <w:adjustRightInd/>
      <w:spacing w:before="0" w:afterLines="100" w:line="400" w:lineRule="exact"/>
      <w:ind w:firstLine="562"/>
      <w:jc w:val="both"/>
    </w:pPr>
    <w:rPr>
      <w:rFonts w:ascii="宋体" w:hAnsi="宋体" w:cs="宋体"/>
      <w:b w:val="0"/>
      <w:bCs/>
      <w:spacing w:val="10"/>
      <w:kern w:val="2"/>
      <w:sz w:val="36"/>
    </w:rPr>
  </w:style>
  <w:style w:type="paragraph" w:customStyle="1" w:styleId="157">
    <w:name w:val="4 Char"/>
    <w:basedOn w:val="1"/>
    <w:qFormat/>
    <w:uiPriority w:val="0"/>
    <w:rPr>
      <w:sz w:val="30"/>
    </w:rPr>
  </w:style>
  <w:style w:type="paragraph" w:customStyle="1" w:styleId="158">
    <w:name w:val="列出段落11"/>
    <w:basedOn w:val="1"/>
    <w:qFormat/>
    <w:uiPriority w:val="0"/>
    <w:pPr>
      <w:ind w:firstLine="420"/>
    </w:pPr>
    <w:rPr>
      <w:szCs w:val="20"/>
    </w:rPr>
  </w:style>
  <w:style w:type="paragraph" w:customStyle="1" w:styleId="159">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hint="eastAsia" w:ascii="FangSong_GB2312" w:hAnsi="宋体" w:eastAsia="FangSong_GB2312"/>
      <w:kern w:val="0"/>
      <w:sz w:val="16"/>
      <w:szCs w:val="16"/>
    </w:rPr>
  </w:style>
  <w:style w:type="paragraph" w:customStyle="1" w:styleId="160">
    <w:name w:val="正文段"/>
    <w:basedOn w:val="1"/>
    <w:qFormat/>
    <w:uiPriority w:val="0"/>
    <w:pPr>
      <w:widowControl/>
      <w:adjustRightInd w:val="0"/>
      <w:spacing w:after="240" w:line="240" w:lineRule="atLeast"/>
      <w:ind w:firstLine="454"/>
      <w:textAlignment w:val="bottom"/>
    </w:pPr>
    <w:rPr>
      <w:rFonts w:ascii="宋体" w:hAnsi="宋体"/>
      <w:kern w:val="0"/>
      <w:sz w:val="24"/>
    </w:rPr>
  </w:style>
  <w:style w:type="paragraph" w:customStyle="1" w:styleId="161">
    <w:name w:val="表格文字1"/>
    <w:basedOn w:val="1"/>
    <w:qFormat/>
    <w:uiPriority w:val="0"/>
    <w:pPr>
      <w:spacing w:line="360" w:lineRule="auto"/>
      <w:jc w:val="center"/>
    </w:pPr>
    <w:rPr>
      <w:rFonts w:ascii="宋体"/>
      <w:b/>
      <w:bCs/>
      <w:sz w:val="24"/>
    </w:rPr>
  </w:style>
  <w:style w:type="paragraph" w:customStyle="1" w:styleId="162">
    <w:name w:val="xl38"/>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hint="eastAsia" w:ascii="FangSong_GB2312" w:hAnsi="宋体" w:eastAsia="FangSong_GB2312"/>
      <w:kern w:val="0"/>
      <w:sz w:val="16"/>
      <w:szCs w:val="16"/>
    </w:rPr>
  </w:style>
  <w:style w:type="paragraph" w:customStyle="1" w:styleId="163">
    <w:name w:val="p0"/>
    <w:basedOn w:val="1"/>
    <w:qFormat/>
    <w:uiPriority w:val="0"/>
    <w:pPr>
      <w:widowControl/>
    </w:pPr>
    <w:rPr>
      <w:kern w:val="0"/>
      <w:szCs w:val="21"/>
    </w:rPr>
  </w:style>
  <w:style w:type="paragraph" w:customStyle="1" w:styleId="164">
    <w:name w:val="样式 样式2 + 宋体1"/>
    <w:basedOn w:val="1"/>
    <w:qFormat/>
    <w:uiPriority w:val="0"/>
    <w:pPr>
      <w:ind w:right="210" w:rightChars="100"/>
      <w:jc w:val="center"/>
    </w:pPr>
    <w:rPr>
      <w:rFonts w:ascii="宋体" w:hAnsi="宋体"/>
      <w:b/>
      <w:sz w:val="20"/>
      <w:szCs w:val="21"/>
    </w:rPr>
  </w:style>
  <w:style w:type="paragraph" w:customStyle="1" w:styleId="165">
    <w:name w:val="xl28"/>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hint="eastAsia" w:ascii="FangSong_GB2312" w:hAnsi="宋体" w:eastAsia="FangSong_GB2312"/>
      <w:kern w:val="0"/>
      <w:sz w:val="16"/>
      <w:szCs w:val="16"/>
    </w:rPr>
  </w:style>
  <w:style w:type="paragraph" w:customStyle="1" w:styleId="166">
    <w:name w:val="南通方案正文"/>
    <w:basedOn w:val="1"/>
    <w:qFormat/>
    <w:uiPriority w:val="0"/>
    <w:pPr>
      <w:spacing w:line="360" w:lineRule="auto"/>
      <w:ind w:firstLine="480" w:firstLineChars="200"/>
    </w:pPr>
    <w:rPr>
      <w:rFonts w:cs="宋体"/>
      <w:sz w:val="24"/>
      <w:szCs w:val="20"/>
    </w:rPr>
  </w:style>
  <w:style w:type="paragraph" w:customStyle="1" w:styleId="167">
    <w:name w:val="Char2"/>
    <w:basedOn w:val="17"/>
    <w:qFormat/>
    <w:uiPriority w:val="0"/>
    <w:pPr>
      <w:shd w:val="clear" w:color="auto" w:fill="000080"/>
    </w:pPr>
    <w:rPr>
      <w:rFonts w:ascii="Tahoma" w:hAnsi="Tahoma" w:cs="Tahoma"/>
      <w:szCs w:val="24"/>
      <w:shd w:val="clear" w:color="auto" w:fill="000080"/>
    </w:rPr>
  </w:style>
  <w:style w:type="paragraph" w:customStyle="1" w:styleId="168">
    <w:name w:val="正文 居中"/>
    <w:basedOn w:val="1"/>
    <w:qFormat/>
    <w:uiPriority w:val="0"/>
    <w:pPr>
      <w:spacing w:line="360" w:lineRule="auto"/>
      <w:jc w:val="center"/>
    </w:pPr>
    <w:rPr>
      <w:sz w:val="24"/>
      <w:szCs w:val="20"/>
    </w:rPr>
  </w:style>
  <w:style w:type="paragraph" w:customStyle="1" w:styleId="169">
    <w:name w:val="xl88"/>
    <w:basedOn w:val="1"/>
    <w:qFormat/>
    <w:uiPriority w:val="0"/>
    <w:pPr>
      <w:widowControl/>
      <w:spacing w:before="100" w:beforeAutospacing="1" w:after="100" w:afterAutospacing="1"/>
      <w:jc w:val="left"/>
      <w:textAlignment w:val="center"/>
    </w:pPr>
    <w:rPr>
      <w:b/>
      <w:bCs/>
      <w:kern w:val="0"/>
      <w:sz w:val="24"/>
    </w:rPr>
  </w:style>
  <w:style w:type="paragraph" w:customStyle="1" w:styleId="170">
    <w:name w:val="xl139"/>
    <w:basedOn w:val="1"/>
    <w:qFormat/>
    <w:uiPriority w:val="0"/>
    <w:pPr>
      <w:widowControl/>
      <w:pBdr>
        <w:top w:val="single" w:color="auto" w:sz="4" w:space="0"/>
        <w:bottom w:val="single" w:color="auto" w:sz="4" w:space="0"/>
      </w:pBdr>
      <w:spacing w:before="100" w:beforeAutospacing="1" w:after="100" w:afterAutospacing="1"/>
      <w:jc w:val="left"/>
    </w:pPr>
    <w:rPr>
      <w:rFonts w:ascii="华文中宋" w:hAnsi="华文中宋" w:eastAsia="华文中宋" w:cs="宋体"/>
      <w:kern w:val="0"/>
      <w:sz w:val="20"/>
      <w:szCs w:val="20"/>
    </w:rPr>
  </w:style>
  <w:style w:type="paragraph" w:customStyle="1" w:styleId="171">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b/>
      <w:bCs/>
      <w:kern w:val="0"/>
      <w:sz w:val="20"/>
      <w:szCs w:val="20"/>
    </w:rPr>
  </w:style>
  <w:style w:type="paragraph" w:customStyle="1" w:styleId="172">
    <w:name w:val="样式 正文小四缩进两字符"/>
    <w:basedOn w:val="1"/>
    <w:qFormat/>
    <w:uiPriority w:val="0"/>
    <w:pPr>
      <w:spacing w:line="360" w:lineRule="auto"/>
      <w:ind w:firstLine="480" w:firstLineChars="200"/>
    </w:pPr>
    <w:rPr>
      <w:rFonts w:ascii="Arial" w:hAnsi="Arial"/>
      <w:sz w:val="24"/>
    </w:rPr>
  </w:style>
  <w:style w:type="paragraph" w:customStyle="1" w:styleId="173">
    <w:name w:val="xl84"/>
    <w:basedOn w:val="1"/>
    <w:qFormat/>
    <w:uiPriority w:val="0"/>
    <w:pPr>
      <w:widowControl/>
      <w:pBdr>
        <w:top w:val="single" w:color="000000" w:sz="4" w:space="0"/>
        <w:left w:val="single" w:color="000000" w:sz="4" w:space="0"/>
        <w:bottom w:val="single" w:color="auto" w:sz="4" w:space="0"/>
        <w:right w:val="single" w:color="000000" w:sz="4" w:space="0"/>
      </w:pBdr>
      <w:spacing w:before="100" w:beforeAutospacing="1" w:after="100" w:afterAutospacing="1"/>
      <w:jc w:val="right"/>
      <w:textAlignment w:val="center"/>
    </w:pPr>
    <w:rPr>
      <w:rFonts w:ascii="宋体" w:hAnsi="宋体" w:cs="宋体"/>
      <w:color w:val="0000FF"/>
      <w:kern w:val="0"/>
      <w:sz w:val="24"/>
    </w:rPr>
  </w:style>
  <w:style w:type="paragraph" w:customStyle="1" w:styleId="174">
    <w:name w:val="xl135"/>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华文中宋" w:hAnsi="华文中宋" w:eastAsia="华文中宋" w:cs="宋体"/>
      <w:kern w:val="0"/>
      <w:sz w:val="20"/>
      <w:szCs w:val="20"/>
    </w:rPr>
  </w:style>
  <w:style w:type="paragraph" w:customStyle="1" w:styleId="175">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华文中宋" w:hAnsi="华文中宋" w:eastAsia="华文中宋" w:cs="宋体"/>
      <w:kern w:val="0"/>
      <w:sz w:val="20"/>
      <w:szCs w:val="20"/>
    </w:rPr>
  </w:style>
  <w:style w:type="paragraph" w:customStyle="1" w:styleId="176">
    <w:name w:val="xl39"/>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hint="eastAsia" w:ascii="FangSong_GB2312" w:hAnsi="宋体" w:eastAsia="FangSong_GB2312"/>
      <w:kern w:val="0"/>
      <w:sz w:val="16"/>
      <w:szCs w:val="16"/>
    </w:rPr>
  </w:style>
  <w:style w:type="paragraph" w:customStyle="1" w:styleId="177">
    <w:name w:val="xl93"/>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24"/>
    </w:rPr>
  </w:style>
  <w:style w:type="paragraph" w:customStyle="1" w:styleId="178">
    <w:name w:val="xl1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b/>
      <w:bCs/>
      <w:kern w:val="0"/>
      <w:sz w:val="20"/>
      <w:szCs w:val="20"/>
    </w:rPr>
  </w:style>
  <w:style w:type="paragraph" w:customStyle="1" w:styleId="179">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color w:val="000000"/>
      <w:kern w:val="0"/>
      <w:sz w:val="24"/>
    </w:rPr>
  </w:style>
  <w:style w:type="paragraph" w:customStyle="1" w:styleId="180">
    <w:name w:val="xl3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hint="eastAsia" w:ascii="FangSong_GB2312" w:hAnsi="宋体" w:eastAsia="FangSong_GB2312"/>
      <w:kern w:val="0"/>
      <w:sz w:val="16"/>
      <w:szCs w:val="16"/>
    </w:rPr>
  </w:style>
  <w:style w:type="paragraph" w:customStyle="1" w:styleId="181">
    <w:name w:val="font7"/>
    <w:basedOn w:val="1"/>
    <w:qFormat/>
    <w:uiPriority w:val="0"/>
    <w:pPr>
      <w:widowControl/>
      <w:spacing w:before="100" w:beforeAutospacing="1" w:after="100" w:afterAutospacing="1"/>
      <w:jc w:val="left"/>
    </w:pPr>
    <w:rPr>
      <w:rFonts w:hint="eastAsia" w:ascii="宋体" w:hAnsi="宋体"/>
      <w:color w:val="000000"/>
      <w:kern w:val="0"/>
      <w:sz w:val="18"/>
      <w:szCs w:val="18"/>
    </w:rPr>
  </w:style>
  <w:style w:type="paragraph" w:customStyle="1" w:styleId="182">
    <w:name w:val="xl34"/>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hint="eastAsia" w:ascii="FangSong_GB2312" w:hAnsi="宋体" w:eastAsia="FangSong_GB2312"/>
      <w:kern w:val="0"/>
      <w:sz w:val="16"/>
      <w:szCs w:val="16"/>
    </w:rPr>
  </w:style>
  <w:style w:type="paragraph" w:customStyle="1" w:styleId="183">
    <w:name w:val="列出段落1"/>
    <w:basedOn w:val="1"/>
    <w:qFormat/>
    <w:uiPriority w:val="0"/>
    <w:pPr>
      <w:ind w:firstLine="420" w:firstLineChars="200"/>
    </w:pPr>
    <w:rPr>
      <w:rFonts w:ascii="Calibri" w:hAnsi="Calibri" w:cs="Calibri"/>
      <w:szCs w:val="21"/>
    </w:rPr>
  </w:style>
  <w:style w:type="paragraph" w:customStyle="1" w:styleId="184">
    <w:name w:val="xl8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textAlignment w:val="center"/>
    </w:pPr>
    <w:rPr>
      <w:rFonts w:ascii="宋体" w:hAnsi="宋体" w:cs="宋体"/>
      <w:color w:val="000000"/>
      <w:kern w:val="0"/>
      <w:sz w:val="24"/>
    </w:rPr>
  </w:style>
  <w:style w:type="paragraph" w:customStyle="1" w:styleId="185">
    <w:name w:val="xl136"/>
    <w:basedOn w:val="1"/>
    <w:qFormat/>
    <w:uiPriority w:val="0"/>
    <w:pPr>
      <w:widowControl/>
      <w:pBdr>
        <w:top w:val="single" w:color="auto" w:sz="4" w:space="0"/>
        <w:bottom w:val="single" w:color="auto" w:sz="4" w:space="0"/>
      </w:pBdr>
      <w:spacing w:before="100" w:beforeAutospacing="1" w:after="100" w:afterAutospacing="1"/>
      <w:jc w:val="left"/>
    </w:pPr>
    <w:rPr>
      <w:rFonts w:ascii="华文中宋" w:hAnsi="华文中宋" w:eastAsia="华文中宋" w:cs="宋体"/>
      <w:kern w:val="0"/>
      <w:sz w:val="20"/>
      <w:szCs w:val="20"/>
    </w:rPr>
  </w:style>
  <w:style w:type="paragraph" w:customStyle="1" w:styleId="186">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kern w:val="0"/>
      <w:sz w:val="20"/>
      <w:szCs w:val="20"/>
    </w:rPr>
  </w:style>
  <w:style w:type="paragraph" w:customStyle="1" w:styleId="187">
    <w:name w:val="Char Char Char1"/>
    <w:basedOn w:val="1"/>
    <w:qFormat/>
    <w:uiPriority w:val="0"/>
    <w:rPr>
      <w:rFonts w:ascii="Tahoma" w:hAnsi="Tahoma"/>
      <w:sz w:val="32"/>
      <w:szCs w:val="20"/>
    </w:rPr>
  </w:style>
  <w:style w:type="paragraph" w:styleId="188">
    <w:name w:val="List Paragraph"/>
    <w:basedOn w:val="1"/>
    <w:link w:val="308"/>
    <w:qFormat/>
    <w:uiPriority w:val="34"/>
    <w:pPr>
      <w:ind w:firstLine="420" w:firstLineChars="200"/>
    </w:pPr>
    <w:rPr>
      <w:rFonts w:ascii="Calibri" w:hAnsi="Calibri"/>
      <w:szCs w:val="22"/>
    </w:rPr>
  </w:style>
  <w:style w:type="paragraph" w:customStyle="1" w:styleId="189">
    <w:name w:val="xl8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textAlignment w:val="center"/>
    </w:pPr>
    <w:rPr>
      <w:rFonts w:ascii="宋体" w:hAnsi="宋体" w:cs="宋体"/>
      <w:b/>
      <w:bCs/>
      <w:kern w:val="0"/>
      <w:sz w:val="24"/>
    </w:rPr>
  </w:style>
  <w:style w:type="paragraph" w:customStyle="1" w:styleId="190">
    <w:name w:val="xl14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华文中宋" w:hAnsi="华文中宋" w:eastAsia="华文中宋" w:cs="宋体"/>
      <w:kern w:val="0"/>
      <w:sz w:val="20"/>
      <w:szCs w:val="20"/>
    </w:rPr>
  </w:style>
  <w:style w:type="paragraph" w:customStyle="1" w:styleId="191">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b/>
      <w:bCs/>
      <w:color w:val="000000"/>
      <w:kern w:val="0"/>
      <w:sz w:val="20"/>
      <w:szCs w:val="20"/>
    </w:rPr>
  </w:style>
  <w:style w:type="paragraph" w:customStyle="1" w:styleId="192">
    <w:name w:val="ÕýÎÄ 1"/>
    <w:basedOn w:val="1"/>
    <w:qFormat/>
    <w:uiPriority w:val="0"/>
    <w:pPr>
      <w:widowControl/>
      <w:overflowPunct w:val="0"/>
      <w:autoSpaceDE w:val="0"/>
      <w:autoSpaceDN w:val="0"/>
      <w:adjustRightInd w:val="0"/>
      <w:spacing w:before="80" w:after="80" w:line="360" w:lineRule="auto"/>
      <w:ind w:left="1417"/>
      <w:textAlignment w:val="baseline"/>
    </w:pPr>
    <w:rPr>
      <w:kern w:val="0"/>
      <w:szCs w:val="20"/>
    </w:rPr>
  </w:style>
  <w:style w:type="paragraph" w:customStyle="1" w:styleId="193">
    <w:name w:val="Char3"/>
    <w:basedOn w:val="1"/>
    <w:qFormat/>
    <w:uiPriority w:val="0"/>
    <w:pPr>
      <w:tabs>
        <w:tab w:val="left" w:pos="425"/>
      </w:tabs>
      <w:ind w:left="425" w:hanging="425"/>
    </w:pPr>
    <w:rPr>
      <w:sz w:val="24"/>
    </w:rPr>
  </w:style>
  <w:style w:type="paragraph" w:customStyle="1" w:styleId="194">
    <w:name w:val="xl90"/>
    <w:basedOn w:val="1"/>
    <w:qFormat/>
    <w:uiPriority w:val="0"/>
    <w:pPr>
      <w:widowControl/>
      <w:spacing w:before="100" w:beforeAutospacing="1" w:after="100" w:afterAutospacing="1"/>
      <w:jc w:val="left"/>
      <w:textAlignment w:val="center"/>
    </w:pPr>
    <w:rPr>
      <w:b/>
      <w:bCs/>
      <w:kern w:val="0"/>
      <w:sz w:val="24"/>
    </w:rPr>
  </w:style>
  <w:style w:type="paragraph" w:customStyle="1" w:styleId="195">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b/>
      <w:bCs/>
      <w:kern w:val="0"/>
      <w:sz w:val="20"/>
      <w:szCs w:val="20"/>
    </w:rPr>
  </w:style>
  <w:style w:type="paragraph" w:customStyle="1" w:styleId="196">
    <w:name w:val="font10"/>
    <w:basedOn w:val="1"/>
    <w:qFormat/>
    <w:uiPriority w:val="0"/>
    <w:pPr>
      <w:widowControl/>
      <w:spacing w:before="100" w:beforeAutospacing="1" w:after="100" w:afterAutospacing="1"/>
      <w:jc w:val="left"/>
    </w:pPr>
    <w:rPr>
      <w:rFonts w:hint="eastAsia" w:ascii="FangSong_GB2312" w:hAnsi="宋体" w:eastAsia="FangSong_GB2312"/>
      <w:kern w:val="0"/>
      <w:sz w:val="16"/>
      <w:szCs w:val="16"/>
    </w:rPr>
  </w:style>
  <w:style w:type="paragraph" w:customStyle="1" w:styleId="197">
    <w:name w:val="he"/>
    <w:basedOn w:val="1"/>
    <w:next w:val="1"/>
    <w:qFormat/>
    <w:uiPriority w:val="0"/>
    <w:pPr>
      <w:keepNext/>
      <w:keepLines/>
      <w:tabs>
        <w:tab w:val="left" w:pos="1680"/>
      </w:tabs>
      <w:spacing w:line="360" w:lineRule="auto"/>
      <w:ind w:left="1680" w:hanging="420"/>
    </w:pPr>
    <w:rPr>
      <w:rFonts w:ascii="Arial" w:hAnsi="Arial" w:cs="Arial"/>
      <w:sz w:val="28"/>
      <w:szCs w:val="28"/>
    </w:rPr>
  </w:style>
  <w:style w:type="paragraph" w:customStyle="1" w:styleId="198">
    <w:name w:val="xl86"/>
    <w:basedOn w:val="1"/>
    <w:qFormat/>
    <w:uiPriority w:val="0"/>
    <w:pPr>
      <w:widowControl/>
      <w:spacing w:before="100" w:beforeAutospacing="1" w:after="100" w:afterAutospacing="1"/>
      <w:jc w:val="center"/>
      <w:textAlignment w:val="center"/>
    </w:pPr>
    <w:rPr>
      <w:rFonts w:ascii="宋体" w:hAnsi="宋体" w:cs="宋体"/>
      <w:b/>
      <w:bCs/>
      <w:color w:val="000000"/>
      <w:kern w:val="0"/>
      <w:sz w:val="38"/>
      <w:szCs w:val="38"/>
    </w:rPr>
  </w:style>
  <w:style w:type="paragraph" w:customStyle="1" w:styleId="199">
    <w:name w:val="xl137"/>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华文中宋" w:hAnsi="华文中宋" w:eastAsia="华文中宋" w:cs="宋体"/>
      <w:kern w:val="0"/>
      <w:sz w:val="20"/>
      <w:szCs w:val="20"/>
    </w:rPr>
  </w:style>
  <w:style w:type="paragraph" w:customStyle="1" w:styleId="200">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b/>
      <w:bCs/>
      <w:color w:val="000000"/>
      <w:kern w:val="0"/>
      <w:sz w:val="20"/>
      <w:szCs w:val="20"/>
    </w:rPr>
  </w:style>
  <w:style w:type="paragraph" w:customStyle="1" w:styleId="201">
    <w:name w:val="xl3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hint="eastAsia" w:ascii="FangSong_GB2312" w:hAnsi="宋体" w:eastAsia="FangSong_GB2312"/>
      <w:kern w:val="0"/>
      <w:sz w:val="16"/>
      <w:szCs w:val="16"/>
    </w:rPr>
  </w:style>
  <w:style w:type="paragraph" w:customStyle="1" w:styleId="202">
    <w:name w:val="TOC 标题1"/>
    <w:basedOn w:val="2"/>
    <w:next w:val="1"/>
    <w:qFormat/>
    <w:uiPriority w:val="39"/>
    <w:pPr>
      <w:keepLines/>
      <w:pageBreakBefore w:val="0"/>
      <w:widowControl/>
      <w:numPr>
        <w:numId w:val="0"/>
      </w:numPr>
      <w:adjustRightInd/>
      <w:spacing w:before="480" w:line="276" w:lineRule="auto"/>
      <w:jc w:val="left"/>
      <w:outlineLvl w:val="9"/>
    </w:pPr>
    <w:rPr>
      <w:rFonts w:ascii="Cambria" w:hAnsi="Cambria" w:eastAsia="宋体"/>
      <w:bCs/>
      <w:color w:val="365F91"/>
      <w:sz w:val="28"/>
      <w:szCs w:val="28"/>
    </w:rPr>
  </w:style>
  <w:style w:type="paragraph" w:customStyle="1" w:styleId="203">
    <w:name w:val="xl6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textAlignment w:val="center"/>
    </w:pPr>
    <w:rPr>
      <w:rFonts w:ascii="宋体" w:hAnsi="宋体" w:cs="宋体"/>
      <w:color w:val="000000"/>
      <w:kern w:val="0"/>
      <w:sz w:val="24"/>
    </w:rPr>
  </w:style>
  <w:style w:type="paragraph" w:customStyle="1" w:styleId="204">
    <w:name w:val="xl1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color w:val="000000"/>
      <w:kern w:val="0"/>
      <w:sz w:val="20"/>
      <w:szCs w:val="20"/>
    </w:rPr>
  </w:style>
  <w:style w:type="paragraph" w:customStyle="1" w:styleId="205">
    <w:name w:val="正文 1"/>
    <w:basedOn w:val="1"/>
    <w:qFormat/>
    <w:uiPriority w:val="0"/>
    <w:pPr>
      <w:widowControl/>
      <w:adjustRightInd w:val="0"/>
      <w:snapToGrid w:val="0"/>
      <w:spacing w:before="80" w:after="80" w:line="360" w:lineRule="auto"/>
      <w:ind w:left="1418"/>
    </w:pPr>
    <w:rPr>
      <w:szCs w:val="20"/>
    </w:rPr>
  </w:style>
  <w:style w:type="paragraph" w:customStyle="1" w:styleId="206">
    <w:name w:val="样式 标题 1H1h11st levelSection Headl11H11H12H13H14H15H1..."/>
    <w:basedOn w:val="2"/>
    <w:qFormat/>
    <w:uiPriority w:val="0"/>
    <w:pPr>
      <w:keepLines/>
      <w:pageBreakBefore w:val="0"/>
      <w:numPr>
        <w:numId w:val="4"/>
      </w:numPr>
      <w:adjustRightInd/>
      <w:spacing w:beforeLines="100" w:afterLines="100" w:line="360" w:lineRule="auto"/>
      <w:jc w:val="left"/>
    </w:pPr>
    <w:rPr>
      <w:rFonts w:ascii="Calibri" w:hAnsi="Calibri" w:eastAsia="宋体" w:cs="宋体"/>
      <w:bCs/>
      <w:kern w:val="44"/>
      <w:sz w:val="28"/>
      <w:szCs w:val="28"/>
    </w:rPr>
  </w:style>
  <w:style w:type="paragraph" w:customStyle="1" w:styleId="207">
    <w:name w:val="Char Char Char Char Char Char Char Char Char Char Char Char Char Char Char Char"/>
    <w:basedOn w:val="1"/>
    <w:qFormat/>
    <w:uiPriority w:val="0"/>
    <w:pPr>
      <w:tabs>
        <w:tab w:val="left" w:pos="360"/>
      </w:tabs>
    </w:pPr>
    <w:rPr>
      <w:sz w:val="24"/>
    </w:rPr>
  </w:style>
  <w:style w:type="paragraph" w:customStyle="1" w:styleId="208">
    <w:name w:val="xl7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textAlignment w:val="center"/>
    </w:pPr>
    <w:rPr>
      <w:rFonts w:ascii="宋体" w:hAnsi="宋体" w:cs="宋体"/>
      <w:b/>
      <w:bCs/>
      <w:kern w:val="0"/>
      <w:sz w:val="24"/>
    </w:rPr>
  </w:style>
  <w:style w:type="paragraph" w:customStyle="1" w:styleId="209">
    <w:name w:val="xl1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kern w:val="0"/>
      <w:sz w:val="20"/>
      <w:szCs w:val="20"/>
    </w:rPr>
  </w:style>
  <w:style w:type="paragraph" w:customStyle="1" w:styleId="210">
    <w:name w:val="正文缩进1"/>
    <w:basedOn w:val="1"/>
    <w:qFormat/>
    <w:uiPriority w:val="0"/>
    <w:pPr>
      <w:ind w:firstLine="200" w:firstLineChars="200"/>
    </w:pPr>
    <w:rPr>
      <w:sz w:val="24"/>
    </w:rPr>
  </w:style>
  <w:style w:type="paragraph" w:customStyle="1" w:styleId="211">
    <w:name w:val="xl80"/>
    <w:basedOn w:val="1"/>
    <w:qFormat/>
    <w:uiPriority w:val="0"/>
    <w:pPr>
      <w:widowControl/>
      <w:pBdr>
        <w:top w:val="single" w:color="000000" w:sz="4" w:space="0"/>
        <w:left w:val="single" w:color="000000" w:sz="8" w:space="0"/>
        <w:bottom w:val="single" w:color="auto" w:sz="4" w:space="0"/>
        <w:right w:val="single" w:color="000000" w:sz="4" w:space="0"/>
      </w:pBdr>
      <w:spacing w:before="100" w:beforeAutospacing="1" w:after="100" w:afterAutospacing="1"/>
      <w:jc w:val="center"/>
      <w:textAlignment w:val="center"/>
    </w:pPr>
    <w:rPr>
      <w:rFonts w:ascii="宋体" w:hAnsi="宋体" w:cs="宋体"/>
      <w:color w:val="000000"/>
      <w:kern w:val="0"/>
      <w:sz w:val="24"/>
    </w:rPr>
  </w:style>
  <w:style w:type="paragraph" w:customStyle="1" w:styleId="212">
    <w:name w:val="xl1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kern w:val="0"/>
      <w:sz w:val="20"/>
      <w:szCs w:val="20"/>
    </w:rPr>
  </w:style>
  <w:style w:type="paragraph" w:customStyle="1" w:styleId="213">
    <w:name w:val="text"/>
    <w:basedOn w:val="1"/>
    <w:qFormat/>
    <w:uiPriority w:val="0"/>
    <w:pPr>
      <w:widowControl/>
      <w:ind w:firstLine="630"/>
    </w:pPr>
    <w:rPr>
      <w:rFonts w:hint="eastAsia" w:ascii="仿宋体" w:eastAsia="仿宋体"/>
      <w:kern w:val="0"/>
      <w:sz w:val="24"/>
      <w:szCs w:val="20"/>
    </w:rPr>
  </w:style>
  <w:style w:type="paragraph" w:customStyle="1" w:styleId="214">
    <w:name w:val="A1.宋体小四→首行缩进"/>
    <w:basedOn w:val="1"/>
    <w:qFormat/>
    <w:uiPriority w:val="0"/>
    <w:pPr>
      <w:spacing w:before="60" w:after="60" w:line="360" w:lineRule="auto"/>
      <w:ind w:firstLine="480" w:firstLineChars="200"/>
    </w:pPr>
    <w:rPr>
      <w:rFonts w:cs="宋体"/>
      <w:kern w:val="24"/>
      <w:sz w:val="24"/>
      <w:szCs w:val="20"/>
    </w:rPr>
  </w:style>
  <w:style w:type="paragraph" w:customStyle="1" w:styleId="215">
    <w:name w:val="pa-2"/>
    <w:basedOn w:val="1"/>
    <w:qFormat/>
    <w:uiPriority w:val="0"/>
    <w:pPr>
      <w:widowControl/>
      <w:spacing w:before="150" w:after="150"/>
      <w:jc w:val="left"/>
    </w:pPr>
    <w:rPr>
      <w:rFonts w:ascii="宋体" w:hAnsi="宋体" w:cs="宋体"/>
      <w:kern w:val="0"/>
      <w:sz w:val="24"/>
    </w:rPr>
  </w:style>
  <w:style w:type="paragraph" w:customStyle="1" w:styleId="216">
    <w:name w:val="xl83"/>
    <w:basedOn w:val="1"/>
    <w:qFormat/>
    <w:uiPriority w:val="0"/>
    <w:pPr>
      <w:widowControl/>
      <w:pBdr>
        <w:top w:val="single" w:color="000000" w:sz="4" w:space="0"/>
        <w:left w:val="single" w:color="000000" w:sz="4" w:space="0"/>
        <w:bottom w:val="single" w:color="auto" w:sz="4" w:space="0"/>
        <w:right w:val="single" w:color="000000" w:sz="4" w:space="0"/>
      </w:pBdr>
      <w:spacing w:before="100" w:beforeAutospacing="1" w:after="100" w:afterAutospacing="1"/>
      <w:jc w:val="center"/>
      <w:textAlignment w:val="center"/>
    </w:pPr>
    <w:rPr>
      <w:rFonts w:ascii="宋体" w:hAnsi="宋体" w:cs="宋体"/>
      <w:color w:val="000000"/>
      <w:kern w:val="0"/>
      <w:sz w:val="24"/>
    </w:rPr>
  </w:style>
  <w:style w:type="paragraph" w:customStyle="1" w:styleId="217">
    <w:name w:val="xl1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华文中宋" w:hAnsi="华文中宋" w:eastAsia="华文中宋" w:cs="宋体"/>
      <w:color w:val="000000"/>
      <w:kern w:val="0"/>
      <w:sz w:val="20"/>
      <w:szCs w:val="20"/>
    </w:rPr>
  </w:style>
  <w:style w:type="paragraph" w:customStyle="1" w:styleId="218">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华文中宋" w:hAnsi="华文中宋" w:eastAsia="华文中宋" w:cs="宋体"/>
      <w:kern w:val="0"/>
      <w:sz w:val="20"/>
      <w:szCs w:val="20"/>
    </w:rPr>
  </w:style>
  <w:style w:type="paragraph" w:customStyle="1" w:styleId="219">
    <w:name w:val="font8"/>
    <w:basedOn w:val="1"/>
    <w:qFormat/>
    <w:uiPriority w:val="0"/>
    <w:pPr>
      <w:widowControl/>
      <w:spacing w:before="100" w:beforeAutospacing="1" w:after="100" w:afterAutospacing="1"/>
      <w:jc w:val="left"/>
    </w:pPr>
    <w:rPr>
      <w:rFonts w:hint="eastAsia" w:ascii="宋体" w:hAnsi="宋体"/>
      <w:b/>
      <w:bCs/>
      <w:color w:val="000000"/>
      <w:kern w:val="0"/>
      <w:sz w:val="18"/>
      <w:szCs w:val="18"/>
    </w:rPr>
  </w:style>
  <w:style w:type="paragraph" w:customStyle="1" w:styleId="220">
    <w:name w:val="修订1"/>
    <w:semiHidden/>
    <w:qFormat/>
    <w:uiPriority w:val="99"/>
    <w:rPr>
      <w:rFonts w:ascii="Times New Roman" w:hAnsi="Times New Roman" w:eastAsia="宋体" w:cs="Times New Roman"/>
      <w:kern w:val="2"/>
      <w:sz w:val="21"/>
      <w:szCs w:val="24"/>
      <w:lang w:val="en-US" w:eastAsia="zh-CN" w:bidi="ar-SA"/>
    </w:rPr>
  </w:style>
  <w:style w:type="paragraph" w:customStyle="1" w:styleId="221">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222">
    <w:name w:val="xl1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华文中宋" w:hAnsi="华文中宋" w:eastAsia="华文中宋" w:cs="宋体"/>
      <w:b/>
      <w:bCs/>
      <w:color w:val="000000"/>
      <w:kern w:val="0"/>
      <w:sz w:val="20"/>
      <w:szCs w:val="20"/>
    </w:rPr>
  </w:style>
  <w:style w:type="paragraph" w:customStyle="1" w:styleId="223">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color w:val="000000"/>
      <w:kern w:val="0"/>
      <w:sz w:val="20"/>
      <w:szCs w:val="20"/>
    </w:rPr>
  </w:style>
  <w:style w:type="paragraph" w:customStyle="1" w:styleId="224">
    <w:name w:val="xl45"/>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hint="eastAsia" w:ascii="FangSong_GB2312" w:hAnsi="宋体" w:eastAsia="FangSong_GB2312"/>
      <w:kern w:val="0"/>
      <w:sz w:val="16"/>
      <w:szCs w:val="16"/>
    </w:rPr>
  </w:style>
  <w:style w:type="paragraph" w:customStyle="1" w:styleId="225">
    <w:name w:val="正文缩进 Char Char"/>
    <w:basedOn w:val="1"/>
    <w:qFormat/>
    <w:uiPriority w:val="0"/>
    <w:pPr>
      <w:spacing w:before="50"/>
      <w:ind w:left="200" w:firstLine="420" w:firstLineChars="200"/>
    </w:pPr>
    <w:rPr>
      <w:sz w:val="24"/>
      <w:szCs w:val="20"/>
    </w:rPr>
  </w:style>
  <w:style w:type="paragraph" w:customStyle="1" w:styleId="226">
    <w:name w:val="xl70"/>
    <w:basedOn w:val="1"/>
    <w:qFormat/>
    <w:uiPriority w:val="0"/>
    <w:pPr>
      <w:widowControl/>
      <w:pBdr>
        <w:top w:val="single" w:color="auto" w:sz="4" w:space="0"/>
        <w:left w:val="single" w:color="auto" w:sz="8" w:space="0"/>
        <w:bottom w:val="single" w:color="000000"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227">
    <w:name w:val="xl12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kern w:val="0"/>
      <w:sz w:val="20"/>
      <w:szCs w:val="20"/>
    </w:rPr>
  </w:style>
  <w:style w:type="paragraph" w:customStyle="1" w:styleId="228">
    <w:name w:val="正文2"/>
    <w:basedOn w:val="1"/>
    <w:qFormat/>
    <w:uiPriority w:val="0"/>
    <w:pPr>
      <w:widowControl/>
      <w:spacing w:line="360" w:lineRule="auto"/>
    </w:pPr>
    <w:rPr>
      <w:rFonts w:hint="eastAsia" w:ascii="宋体"/>
      <w:kern w:val="16"/>
      <w:sz w:val="24"/>
      <w:szCs w:val="20"/>
    </w:rPr>
  </w:style>
  <w:style w:type="paragraph" w:customStyle="1" w:styleId="229">
    <w:name w:val="xl73"/>
    <w:basedOn w:val="1"/>
    <w:qFormat/>
    <w:uiPriority w:val="0"/>
    <w:pPr>
      <w:widowControl/>
      <w:pBdr>
        <w:top w:val="single" w:color="auto" w:sz="4" w:space="0"/>
        <w:left w:val="single" w:color="auto" w:sz="4" w:space="0"/>
        <w:bottom w:val="single" w:color="000000"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230">
    <w:name w:val="xl124"/>
    <w:basedOn w:val="1"/>
    <w:qFormat/>
    <w:uiPriority w:val="0"/>
    <w:pPr>
      <w:widowControl/>
      <w:spacing w:before="100" w:beforeAutospacing="1" w:after="100" w:afterAutospacing="1"/>
      <w:jc w:val="center"/>
    </w:pPr>
    <w:rPr>
      <w:rFonts w:ascii="华文中宋" w:hAnsi="华文中宋" w:eastAsia="华文中宋" w:cs="宋体"/>
      <w:color w:val="000000"/>
      <w:kern w:val="0"/>
      <w:sz w:val="24"/>
    </w:rPr>
  </w:style>
  <w:style w:type="paragraph" w:customStyle="1" w:styleId="231">
    <w:name w:val="列出段落2"/>
    <w:basedOn w:val="1"/>
    <w:qFormat/>
    <w:uiPriority w:val="34"/>
    <w:pPr>
      <w:spacing w:line="360" w:lineRule="auto"/>
      <w:ind w:firstLine="420" w:firstLineChars="200"/>
      <w:jc w:val="left"/>
    </w:pPr>
    <w:rPr>
      <w:rFonts w:ascii="Calibri" w:hAnsi="Calibri"/>
      <w:szCs w:val="22"/>
    </w:rPr>
  </w:style>
  <w:style w:type="paragraph" w:customStyle="1" w:styleId="232">
    <w:name w:val="xl91"/>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b/>
      <w:bCs/>
      <w:color w:val="000000"/>
      <w:kern w:val="0"/>
      <w:sz w:val="24"/>
    </w:rPr>
  </w:style>
  <w:style w:type="paragraph" w:customStyle="1" w:styleId="233">
    <w:name w:val="xl142"/>
    <w:basedOn w:val="1"/>
    <w:qFormat/>
    <w:uiPriority w:val="0"/>
    <w:pPr>
      <w:widowControl/>
      <w:spacing w:before="100" w:beforeAutospacing="1" w:after="100" w:afterAutospacing="1"/>
      <w:jc w:val="left"/>
    </w:pPr>
    <w:rPr>
      <w:rFonts w:ascii="华文中宋" w:hAnsi="华文中宋" w:eastAsia="华文中宋" w:cs="宋体"/>
      <w:color w:val="000000"/>
      <w:kern w:val="0"/>
      <w:sz w:val="20"/>
      <w:szCs w:val="20"/>
    </w:rPr>
  </w:style>
  <w:style w:type="paragraph" w:customStyle="1" w:styleId="234">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b/>
      <w:bCs/>
      <w:color w:val="000000"/>
      <w:kern w:val="0"/>
      <w:sz w:val="20"/>
      <w:szCs w:val="20"/>
    </w:rPr>
  </w:style>
  <w:style w:type="paragraph" w:customStyle="1" w:styleId="235">
    <w:name w:val="项目编号（3）"/>
    <w:basedOn w:val="1"/>
    <w:qFormat/>
    <w:uiPriority w:val="0"/>
    <w:pPr>
      <w:tabs>
        <w:tab w:val="left" w:pos="1795"/>
      </w:tabs>
      <w:spacing w:beforeLines="50" w:afterLines="50" w:line="300" w:lineRule="auto"/>
      <w:ind w:left="1795" w:hanging="535"/>
    </w:pPr>
    <w:rPr>
      <w:rFonts w:cs="宋体"/>
      <w:kern w:val="21"/>
      <w:sz w:val="24"/>
      <w:szCs w:val="20"/>
    </w:rPr>
  </w:style>
  <w:style w:type="paragraph" w:customStyle="1" w:styleId="236">
    <w:name w:val="表格正文"/>
    <w:basedOn w:val="1"/>
    <w:qFormat/>
    <w:uiPriority w:val="0"/>
    <w:pPr>
      <w:spacing w:line="360" w:lineRule="atLeast"/>
      <w:textAlignment w:val="baseline"/>
    </w:pPr>
  </w:style>
  <w:style w:type="paragraph" w:customStyle="1" w:styleId="237">
    <w:name w:val="Char Char"/>
    <w:basedOn w:val="17"/>
    <w:qFormat/>
    <w:uiPriority w:val="0"/>
    <w:pPr>
      <w:shd w:val="clear" w:color="auto" w:fill="000080"/>
      <w:tabs>
        <w:tab w:val="left" w:pos="820"/>
      </w:tabs>
      <w:ind w:left="820" w:hanging="420"/>
    </w:pPr>
    <w:rPr>
      <w:rFonts w:ascii="Tahoma" w:hAnsi="Tahoma"/>
      <w:sz w:val="24"/>
      <w:szCs w:val="24"/>
      <w:shd w:val="clear" w:color="auto" w:fill="000080"/>
    </w:rPr>
  </w:style>
  <w:style w:type="paragraph" w:customStyle="1" w:styleId="238">
    <w:name w:val="表内容"/>
    <w:basedOn w:val="1"/>
    <w:qFormat/>
    <w:uiPriority w:val="0"/>
    <w:pPr>
      <w:widowControl/>
    </w:pPr>
    <w:rPr>
      <w:snapToGrid w:val="0"/>
      <w:kern w:val="0"/>
      <w:sz w:val="20"/>
    </w:rPr>
  </w:style>
  <w:style w:type="paragraph" w:customStyle="1" w:styleId="239">
    <w:name w:val="xl92"/>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240">
    <w:name w:val="xl1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华文中宋" w:hAnsi="华文中宋" w:eastAsia="华文中宋" w:cs="宋体"/>
      <w:b/>
      <w:bCs/>
      <w:kern w:val="0"/>
      <w:sz w:val="20"/>
      <w:szCs w:val="20"/>
    </w:rPr>
  </w:style>
  <w:style w:type="paragraph" w:customStyle="1" w:styleId="241">
    <w:name w:val="xl111"/>
    <w:basedOn w:val="1"/>
    <w:qFormat/>
    <w:uiPriority w:val="0"/>
    <w:pPr>
      <w:widowControl/>
      <w:spacing w:before="100" w:beforeAutospacing="1" w:after="100" w:afterAutospacing="1"/>
      <w:jc w:val="left"/>
    </w:pPr>
    <w:rPr>
      <w:rFonts w:ascii="华文中宋" w:hAnsi="华文中宋" w:eastAsia="华文中宋" w:cs="宋体"/>
      <w:color w:val="000000"/>
      <w:kern w:val="0"/>
      <w:sz w:val="24"/>
    </w:rPr>
  </w:style>
  <w:style w:type="paragraph" w:customStyle="1" w:styleId="242">
    <w:name w:val="xl35"/>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hint="eastAsia" w:ascii="FangSong_GB2312" w:hAnsi="宋体" w:eastAsia="FangSong_GB2312"/>
      <w:kern w:val="0"/>
      <w:sz w:val="16"/>
      <w:szCs w:val="16"/>
    </w:rPr>
  </w:style>
  <w:style w:type="paragraph" w:customStyle="1" w:styleId="24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44">
    <w:name w:val="Char1"/>
    <w:basedOn w:val="1"/>
    <w:qFormat/>
    <w:uiPriority w:val="0"/>
    <w:pPr>
      <w:spacing w:line="330" w:lineRule="atLeast"/>
      <w:ind w:left="360" w:firstLine="360" w:firstLineChars="150"/>
      <w:jc w:val="left"/>
    </w:pPr>
    <w:rPr>
      <w:rFonts w:ascii="ˎ̥" w:hAnsi="ˎ̥" w:cs="宋体"/>
      <w:color w:val="51585D"/>
      <w:kern w:val="0"/>
      <w:sz w:val="24"/>
      <w:szCs w:val="18"/>
    </w:rPr>
  </w:style>
  <w:style w:type="paragraph" w:customStyle="1" w:styleId="245">
    <w:name w:val="内文正文"/>
    <w:qFormat/>
    <w:uiPriority w:val="0"/>
    <w:pPr>
      <w:autoSpaceDE w:val="0"/>
      <w:autoSpaceDN w:val="0"/>
      <w:spacing w:line="400" w:lineRule="exact"/>
      <w:ind w:firstLine="200" w:firstLineChars="200"/>
      <w:jc w:val="both"/>
      <w:textAlignment w:val="bottom"/>
    </w:pPr>
    <w:rPr>
      <w:rFonts w:ascii="宋体" w:hAnsi="???|CS?o｡ﾀ?" w:eastAsia="宋体" w:cs="Times New Roman"/>
      <w:sz w:val="21"/>
      <w:szCs w:val="28"/>
      <w:lang w:val="en-US" w:eastAsia="zh-CN" w:bidi="ar-SA"/>
    </w:rPr>
  </w:style>
  <w:style w:type="paragraph" w:customStyle="1" w:styleId="246">
    <w:name w:val="xl81"/>
    <w:basedOn w:val="1"/>
    <w:qFormat/>
    <w:uiPriority w:val="0"/>
    <w:pPr>
      <w:widowControl/>
      <w:pBdr>
        <w:top w:val="single" w:color="000000" w:sz="4" w:space="0"/>
        <w:left w:val="single" w:color="000000" w:sz="4" w:space="0"/>
        <w:bottom w:val="single" w:color="auto" w:sz="4" w:space="0"/>
        <w:right w:val="single" w:color="000000" w:sz="4" w:space="0"/>
      </w:pBdr>
      <w:spacing w:before="100" w:beforeAutospacing="1" w:after="100" w:afterAutospacing="1"/>
      <w:jc w:val="left"/>
      <w:textAlignment w:val="center"/>
    </w:pPr>
    <w:rPr>
      <w:rFonts w:ascii="宋体" w:hAnsi="宋体" w:cs="宋体"/>
      <w:color w:val="000000"/>
      <w:kern w:val="0"/>
      <w:sz w:val="24"/>
    </w:rPr>
  </w:style>
  <w:style w:type="paragraph" w:customStyle="1" w:styleId="247">
    <w:name w:val="xl132"/>
    <w:basedOn w:val="1"/>
    <w:qFormat/>
    <w:uiPriority w:val="0"/>
    <w:pPr>
      <w:widowControl/>
      <w:spacing w:before="100" w:beforeAutospacing="1" w:after="100" w:afterAutospacing="1"/>
      <w:jc w:val="center"/>
    </w:pPr>
    <w:rPr>
      <w:rFonts w:ascii="华文中宋" w:hAnsi="华文中宋" w:eastAsia="华文中宋" w:cs="宋体"/>
      <w:color w:val="000000"/>
      <w:kern w:val="0"/>
      <w:sz w:val="20"/>
      <w:szCs w:val="20"/>
    </w:rPr>
  </w:style>
  <w:style w:type="paragraph" w:customStyle="1" w:styleId="248">
    <w:name w:val="xl7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b/>
      <w:bCs/>
      <w:color w:val="000000"/>
      <w:kern w:val="0"/>
      <w:sz w:val="24"/>
    </w:rPr>
  </w:style>
  <w:style w:type="paragraph" w:customStyle="1" w:styleId="249">
    <w:name w:val="xl141"/>
    <w:basedOn w:val="1"/>
    <w:qFormat/>
    <w:uiPriority w:val="0"/>
    <w:pPr>
      <w:widowControl/>
      <w:spacing w:before="100" w:beforeAutospacing="1" w:after="100" w:afterAutospacing="1"/>
      <w:jc w:val="center"/>
    </w:pPr>
    <w:rPr>
      <w:rFonts w:ascii="华文中宋" w:hAnsi="华文中宋" w:eastAsia="华文中宋" w:cs="宋体"/>
      <w:b/>
      <w:bCs/>
      <w:color w:val="000000"/>
      <w:kern w:val="0"/>
      <w:sz w:val="20"/>
      <w:szCs w:val="20"/>
    </w:rPr>
  </w:style>
  <w:style w:type="paragraph" w:customStyle="1" w:styleId="250">
    <w:name w:val="xl1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kern w:val="0"/>
      <w:sz w:val="20"/>
      <w:szCs w:val="20"/>
    </w:rPr>
  </w:style>
  <w:style w:type="paragraph" w:customStyle="1" w:styleId="251">
    <w:name w:val="xl65"/>
    <w:basedOn w:val="1"/>
    <w:qFormat/>
    <w:uiPriority w:val="0"/>
    <w:pPr>
      <w:widowControl/>
      <w:spacing w:before="100" w:beforeAutospacing="1" w:after="100" w:afterAutospacing="1"/>
      <w:jc w:val="center"/>
      <w:textAlignment w:val="center"/>
    </w:pPr>
    <w:rPr>
      <w:rFonts w:ascii="宋体" w:hAnsi="宋体" w:cs="宋体"/>
      <w:b/>
      <w:bCs/>
      <w:kern w:val="0"/>
      <w:sz w:val="38"/>
      <w:szCs w:val="38"/>
    </w:rPr>
  </w:style>
  <w:style w:type="paragraph" w:customStyle="1" w:styleId="252">
    <w:name w:val="xl11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color w:val="000000"/>
      <w:kern w:val="0"/>
      <w:sz w:val="20"/>
      <w:szCs w:val="20"/>
    </w:rPr>
  </w:style>
  <w:style w:type="paragraph" w:customStyle="1" w:styleId="253">
    <w:name w:val="xl6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right"/>
      <w:textAlignment w:val="center"/>
    </w:pPr>
    <w:rPr>
      <w:rFonts w:ascii="宋体" w:hAnsi="宋体" w:cs="宋体"/>
      <w:color w:val="0000FF"/>
      <w:kern w:val="0"/>
      <w:sz w:val="24"/>
    </w:rPr>
  </w:style>
  <w:style w:type="paragraph" w:customStyle="1" w:styleId="254">
    <w:name w:val="xl1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color w:val="000000"/>
      <w:kern w:val="0"/>
      <w:sz w:val="20"/>
      <w:szCs w:val="20"/>
    </w:rPr>
  </w:style>
  <w:style w:type="paragraph" w:customStyle="1" w:styleId="255">
    <w:name w:val="xl42"/>
    <w:basedOn w:val="1"/>
    <w:qFormat/>
    <w:uiPriority w:val="0"/>
    <w:pPr>
      <w:widowControl/>
      <w:spacing w:before="100" w:beforeAutospacing="1" w:after="100" w:afterAutospacing="1"/>
      <w:jc w:val="center"/>
      <w:textAlignment w:val="center"/>
    </w:pPr>
    <w:rPr>
      <w:rFonts w:ascii="Arial" w:hAnsi="Arial" w:cs="Arial"/>
      <w:kern w:val="0"/>
      <w:sz w:val="16"/>
      <w:szCs w:val="16"/>
    </w:rPr>
  </w:style>
  <w:style w:type="paragraph" w:customStyle="1" w:styleId="256">
    <w:name w:val="xl40"/>
    <w:basedOn w:val="1"/>
    <w:qFormat/>
    <w:uiPriority w:val="0"/>
    <w:pPr>
      <w:widowControl/>
      <w:pBdr>
        <w:right w:val="single" w:color="auto" w:sz="4" w:space="0"/>
      </w:pBdr>
      <w:spacing w:before="100" w:beforeAutospacing="1" w:after="100" w:afterAutospacing="1"/>
      <w:jc w:val="center"/>
      <w:textAlignment w:val="center"/>
    </w:pPr>
    <w:rPr>
      <w:rFonts w:hint="eastAsia" w:ascii="FangSong_GB2312" w:hAnsi="宋体" w:eastAsia="FangSong_GB2312"/>
      <w:kern w:val="0"/>
      <w:sz w:val="16"/>
      <w:szCs w:val="16"/>
    </w:rPr>
  </w:style>
  <w:style w:type="paragraph" w:customStyle="1" w:styleId="257">
    <w:name w:val="xl4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16"/>
      <w:szCs w:val="16"/>
    </w:rPr>
  </w:style>
  <w:style w:type="paragraph" w:customStyle="1" w:styleId="258">
    <w:name w:val="xl30"/>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hint="eastAsia" w:ascii="FangSong_GB2312" w:hAnsi="宋体" w:eastAsia="FangSong_GB2312"/>
      <w:kern w:val="0"/>
      <w:sz w:val="16"/>
      <w:szCs w:val="16"/>
    </w:rPr>
  </w:style>
  <w:style w:type="paragraph" w:customStyle="1" w:styleId="259">
    <w:name w:val="xl87"/>
    <w:basedOn w:val="1"/>
    <w:qFormat/>
    <w:uiPriority w:val="0"/>
    <w:pPr>
      <w:widowControl/>
      <w:spacing w:before="100" w:beforeAutospacing="1" w:after="100" w:afterAutospacing="1"/>
      <w:jc w:val="left"/>
      <w:textAlignment w:val="center"/>
    </w:pPr>
    <w:rPr>
      <w:b/>
      <w:bCs/>
      <w:color w:val="000000"/>
      <w:kern w:val="0"/>
      <w:sz w:val="24"/>
    </w:rPr>
  </w:style>
  <w:style w:type="paragraph" w:customStyle="1" w:styleId="260">
    <w:name w:val="xl138"/>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华文中宋" w:hAnsi="华文中宋" w:eastAsia="华文中宋" w:cs="宋体"/>
      <w:kern w:val="0"/>
      <w:sz w:val="20"/>
      <w:szCs w:val="20"/>
    </w:rPr>
  </w:style>
  <w:style w:type="paragraph" w:customStyle="1" w:styleId="261">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华文中宋" w:hAnsi="华文中宋" w:eastAsia="华文中宋" w:cs="宋体"/>
      <w:b/>
      <w:bCs/>
      <w:color w:val="000000"/>
      <w:kern w:val="0"/>
      <w:sz w:val="20"/>
      <w:szCs w:val="20"/>
    </w:rPr>
  </w:style>
  <w:style w:type="paragraph" w:customStyle="1" w:styleId="262">
    <w:name w:val="xl2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hint="eastAsia" w:ascii="FangSong_GB2312" w:hAnsi="宋体" w:eastAsia="FangSong_GB2312"/>
      <w:kern w:val="0"/>
      <w:sz w:val="16"/>
      <w:szCs w:val="16"/>
    </w:rPr>
  </w:style>
  <w:style w:type="paragraph" w:customStyle="1" w:styleId="263">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16"/>
      <w:szCs w:val="16"/>
    </w:rPr>
  </w:style>
  <w:style w:type="paragraph" w:customStyle="1" w:styleId="264">
    <w:name w:val="样式 样式 标题 4 + (中文) 仿宋_GB2312 段前: 24 磅 段后: 0 磅 行距: 固定值 22 磅 + 段后: ..."/>
    <w:basedOn w:val="1"/>
    <w:qFormat/>
    <w:uiPriority w:val="0"/>
    <w:pPr>
      <w:keepNext/>
      <w:keepLines/>
      <w:tabs>
        <w:tab w:val="left" w:pos="1931"/>
      </w:tabs>
      <w:adjustRightInd w:val="0"/>
      <w:spacing w:before="240" w:after="240" w:line="440" w:lineRule="exact"/>
      <w:ind w:left="284" w:firstLine="567"/>
      <w:textAlignment w:val="baseline"/>
      <w:outlineLvl w:val="3"/>
    </w:pPr>
    <w:rPr>
      <w:rFonts w:ascii="Arial" w:hAnsi="Arial" w:eastAsia="FangSong_GB2312" w:cs="宋体"/>
      <w:b/>
      <w:bCs/>
      <w:kern w:val="0"/>
      <w:sz w:val="28"/>
      <w:szCs w:val="20"/>
    </w:rPr>
  </w:style>
  <w:style w:type="paragraph" w:customStyle="1" w:styleId="265">
    <w:name w:val="xl71"/>
    <w:basedOn w:val="1"/>
    <w:qFormat/>
    <w:uiPriority w:val="0"/>
    <w:pPr>
      <w:widowControl/>
      <w:pBdr>
        <w:top w:val="single" w:color="auto" w:sz="4" w:space="0"/>
        <w:left w:val="single" w:color="auto" w:sz="4" w:space="0"/>
        <w:bottom w:val="single" w:color="000000"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266">
    <w:name w:val="xl1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color w:val="000000"/>
      <w:kern w:val="0"/>
      <w:sz w:val="20"/>
      <w:szCs w:val="20"/>
    </w:rPr>
  </w:style>
  <w:style w:type="paragraph" w:customStyle="1" w:styleId="267">
    <w:name w:val="Char Char 字元 字元 字元 Char Char Char Char"/>
    <w:basedOn w:val="1"/>
    <w:qFormat/>
    <w:uiPriority w:val="0"/>
    <w:pPr>
      <w:adjustRightInd w:val="0"/>
      <w:spacing w:line="360" w:lineRule="auto"/>
    </w:pPr>
    <w:rPr>
      <w:kern w:val="0"/>
      <w:sz w:val="24"/>
    </w:rPr>
  </w:style>
  <w:style w:type="paragraph" w:customStyle="1" w:styleId="268">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269">
    <w:name w:val="7"/>
    <w:basedOn w:val="1"/>
    <w:next w:val="9"/>
    <w:qFormat/>
    <w:uiPriority w:val="0"/>
    <w:pPr>
      <w:ind w:firstLine="420"/>
    </w:pPr>
    <w:rPr>
      <w:szCs w:val="20"/>
    </w:rPr>
  </w:style>
  <w:style w:type="paragraph" w:customStyle="1" w:styleId="270">
    <w:name w:val="xl7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4"/>
    </w:rPr>
  </w:style>
  <w:style w:type="paragraph" w:customStyle="1" w:styleId="271">
    <w:name w:val="xl1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华文中宋" w:hAnsi="华文中宋" w:eastAsia="华文中宋" w:cs="宋体"/>
      <w:color w:val="000000"/>
      <w:kern w:val="0"/>
      <w:sz w:val="20"/>
      <w:szCs w:val="20"/>
    </w:rPr>
  </w:style>
  <w:style w:type="paragraph" w:customStyle="1" w:styleId="272">
    <w:name w:val="dbchf15cgrid sbasedon0 s"/>
    <w:qFormat/>
    <w:uiPriority w:val="0"/>
    <w:pPr>
      <w:widowControl w:val="0"/>
      <w:adjustRightInd w:val="0"/>
      <w:jc w:val="both"/>
      <w:textAlignment w:val="baseline"/>
    </w:pPr>
    <w:rPr>
      <w:rFonts w:ascii="宋体" w:hAnsi="Times New Roman" w:eastAsia="宋体" w:cs="Times New Roman"/>
      <w:spacing w:val="5"/>
      <w:sz w:val="21"/>
      <w:lang w:val="en-US" w:eastAsia="zh-CN" w:bidi="ar-SA"/>
    </w:rPr>
  </w:style>
  <w:style w:type="paragraph" w:customStyle="1" w:styleId="273">
    <w:name w:val="A2.宋体小四→编号一级"/>
    <w:basedOn w:val="1"/>
    <w:qFormat/>
    <w:uiPriority w:val="0"/>
    <w:pPr>
      <w:spacing w:before="60" w:after="60" w:line="360" w:lineRule="auto"/>
    </w:pPr>
    <w:rPr>
      <w:kern w:val="24"/>
      <w:sz w:val="24"/>
    </w:rPr>
  </w:style>
  <w:style w:type="paragraph" w:customStyle="1" w:styleId="274">
    <w:name w:val="xl74"/>
    <w:basedOn w:val="1"/>
    <w:qFormat/>
    <w:uiPriority w:val="0"/>
    <w:pPr>
      <w:widowControl/>
      <w:pBdr>
        <w:top w:val="single" w:color="000000" w:sz="4" w:space="0"/>
        <w:left w:val="single" w:color="000000" w:sz="8" w:space="0"/>
        <w:bottom w:val="single" w:color="000000" w:sz="4" w:space="0"/>
        <w:right w:val="single" w:color="000000" w:sz="4" w:space="0"/>
      </w:pBdr>
      <w:spacing w:before="100" w:beforeAutospacing="1" w:after="100" w:afterAutospacing="1"/>
      <w:jc w:val="center"/>
      <w:textAlignment w:val="center"/>
    </w:pPr>
    <w:rPr>
      <w:rFonts w:ascii="宋体" w:hAnsi="宋体" w:cs="宋体"/>
      <w:b/>
      <w:bCs/>
      <w:kern w:val="0"/>
      <w:sz w:val="24"/>
    </w:rPr>
  </w:style>
  <w:style w:type="paragraph" w:customStyle="1" w:styleId="275">
    <w:name w:val="xl1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color w:val="000000"/>
      <w:kern w:val="0"/>
      <w:sz w:val="24"/>
    </w:rPr>
  </w:style>
  <w:style w:type="paragraph" w:customStyle="1" w:styleId="276">
    <w:name w:val="表项"/>
    <w:next w:val="1"/>
    <w:qFormat/>
    <w:uiPriority w:val="0"/>
    <w:pPr>
      <w:keepNext/>
      <w:adjustRightInd w:val="0"/>
      <w:snapToGrid w:val="0"/>
      <w:spacing w:line="300" w:lineRule="auto"/>
      <w:jc w:val="center"/>
      <w:textAlignment w:val="baseline"/>
    </w:pPr>
    <w:rPr>
      <w:rFonts w:ascii="Arial" w:hAnsi="Arial" w:eastAsia="黑体" w:cs="Times New Roman"/>
      <w:sz w:val="18"/>
      <w:lang w:val="en-US" w:eastAsia="zh-CN" w:bidi="ar-SA"/>
    </w:rPr>
  </w:style>
  <w:style w:type="paragraph" w:customStyle="1" w:styleId="277">
    <w:name w:val="xl36"/>
    <w:basedOn w:val="1"/>
    <w:qFormat/>
    <w:uiPriority w:val="0"/>
    <w:pPr>
      <w:widowControl/>
      <w:pBdr>
        <w:top w:val="single" w:color="auto" w:sz="4" w:space="0"/>
        <w:left w:val="single" w:color="auto" w:sz="4" w:space="0"/>
      </w:pBdr>
      <w:spacing w:before="100" w:beforeAutospacing="1" w:after="100" w:afterAutospacing="1"/>
      <w:jc w:val="center"/>
      <w:textAlignment w:val="center"/>
    </w:pPr>
    <w:rPr>
      <w:rFonts w:hint="eastAsia" w:ascii="FangSong_GB2312" w:hAnsi="宋体" w:eastAsia="FangSong_GB2312"/>
      <w:kern w:val="0"/>
      <w:sz w:val="16"/>
      <w:szCs w:val="16"/>
    </w:rPr>
  </w:style>
  <w:style w:type="paragraph" w:customStyle="1" w:styleId="278">
    <w:name w:val="xl7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right"/>
      <w:textAlignment w:val="center"/>
    </w:pPr>
    <w:rPr>
      <w:rFonts w:ascii="宋体" w:hAnsi="宋体" w:cs="宋体"/>
      <w:b/>
      <w:bCs/>
      <w:color w:val="000000"/>
      <w:kern w:val="0"/>
      <w:sz w:val="24"/>
    </w:rPr>
  </w:style>
  <w:style w:type="paragraph" w:customStyle="1" w:styleId="279">
    <w:name w:val="xl1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color w:val="000000"/>
      <w:kern w:val="0"/>
      <w:sz w:val="20"/>
      <w:szCs w:val="20"/>
    </w:rPr>
  </w:style>
  <w:style w:type="paragraph" w:customStyle="1" w:styleId="280">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b/>
      <w:bCs/>
      <w:kern w:val="0"/>
      <w:sz w:val="20"/>
      <w:szCs w:val="20"/>
    </w:rPr>
  </w:style>
  <w:style w:type="paragraph" w:customStyle="1" w:styleId="281">
    <w:name w:val="样式"/>
    <w:basedOn w:val="1"/>
    <w:next w:val="1"/>
    <w:qFormat/>
    <w:uiPriority w:val="0"/>
    <w:pPr>
      <w:tabs>
        <w:tab w:val="left" w:pos="1258"/>
      </w:tabs>
      <w:spacing w:line="360" w:lineRule="auto"/>
      <w:ind w:left="1258" w:hanging="1258"/>
      <w:outlineLvl w:val="2"/>
    </w:pPr>
    <w:rPr>
      <w:rFonts w:ascii="Arial" w:hAnsi="Arial" w:cs="Arial"/>
      <w:sz w:val="28"/>
      <w:szCs w:val="28"/>
    </w:rPr>
  </w:style>
  <w:style w:type="paragraph" w:customStyle="1" w:styleId="282">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283">
    <w:name w:val="xl64"/>
    <w:basedOn w:val="1"/>
    <w:qFormat/>
    <w:uiPriority w:val="0"/>
    <w:pPr>
      <w:widowControl/>
      <w:spacing w:before="100" w:beforeAutospacing="1" w:after="100" w:afterAutospacing="1"/>
      <w:jc w:val="left"/>
      <w:textAlignment w:val="center"/>
    </w:pPr>
    <w:rPr>
      <w:rFonts w:ascii="宋体" w:hAnsi="宋体" w:cs="宋体"/>
      <w:kern w:val="0"/>
      <w:sz w:val="24"/>
    </w:rPr>
  </w:style>
  <w:style w:type="paragraph" w:customStyle="1" w:styleId="284">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kern w:val="0"/>
      <w:sz w:val="20"/>
      <w:szCs w:val="20"/>
    </w:rPr>
  </w:style>
  <w:style w:type="paragraph" w:customStyle="1" w:styleId="285">
    <w:name w:val="xl44"/>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Arial" w:hAnsi="Arial" w:cs="Arial"/>
      <w:kern w:val="0"/>
      <w:sz w:val="16"/>
      <w:szCs w:val="16"/>
    </w:rPr>
  </w:style>
  <w:style w:type="paragraph" w:customStyle="1" w:styleId="286">
    <w:name w:val="xl37"/>
    <w:basedOn w:val="1"/>
    <w:qFormat/>
    <w:uiPriority w:val="0"/>
    <w:pPr>
      <w:widowControl/>
      <w:pBdr>
        <w:top w:val="single" w:color="auto" w:sz="4" w:space="0"/>
        <w:right w:val="single" w:color="auto" w:sz="4" w:space="0"/>
      </w:pBdr>
      <w:spacing w:before="100" w:beforeAutospacing="1" w:after="100" w:afterAutospacing="1"/>
      <w:jc w:val="center"/>
      <w:textAlignment w:val="center"/>
    </w:pPr>
    <w:rPr>
      <w:rFonts w:hint="eastAsia" w:ascii="FangSong_GB2312" w:hAnsi="宋体" w:eastAsia="FangSong_GB2312"/>
      <w:kern w:val="0"/>
      <w:sz w:val="16"/>
      <w:szCs w:val="16"/>
    </w:rPr>
  </w:style>
  <w:style w:type="paragraph" w:customStyle="1" w:styleId="287">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288">
    <w:name w:val="xl63"/>
    <w:basedOn w:val="1"/>
    <w:qFormat/>
    <w:uiPriority w:val="0"/>
    <w:pPr>
      <w:widowControl/>
      <w:spacing w:before="100" w:beforeAutospacing="1" w:after="100" w:afterAutospacing="1"/>
      <w:jc w:val="center"/>
      <w:textAlignment w:val="center"/>
    </w:pPr>
    <w:rPr>
      <w:rFonts w:ascii="宋体" w:hAnsi="宋体" w:cs="宋体"/>
      <w:kern w:val="0"/>
      <w:sz w:val="24"/>
    </w:rPr>
  </w:style>
  <w:style w:type="paragraph" w:customStyle="1" w:styleId="289">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华文中宋" w:hAnsi="华文中宋" w:eastAsia="华文中宋" w:cs="宋体"/>
      <w:kern w:val="0"/>
      <w:sz w:val="20"/>
      <w:szCs w:val="20"/>
    </w:rPr>
  </w:style>
  <w:style w:type="paragraph" w:customStyle="1" w:styleId="290">
    <w:name w:val="xl43"/>
    <w:basedOn w:val="1"/>
    <w:qFormat/>
    <w:uiPriority w:val="0"/>
    <w:pPr>
      <w:widowControl/>
      <w:spacing w:before="100" w:beforeAutospacing="1" w:after="100" w:afterAutospacing="1"/>
      <w:jc w:val="center"/>
      <w:textAlignment w:val="center"/>
    </w:pPr>
    <w:rPr>
      <w:rFonts w:hint="eastAsia" w:ascii="FangSong_GB2312" w:hAnsi="宋体" w:eastAsia="FangSong_GB2312"/>
      <w:kern w:val="0"/>
      <w:sz w:val="16"/>
      <w:szCs w:val="16"/>
    </w:rPr>
  </w:style>
  <w:style w:type="paragraph" w:customStyle="1" w:styleId="291">
    <w:name w:val="xl66"/>
    <w:basedOn w:val="1"/>
    <w:qFormat/>
    <w:uiPriority w:val="0"/>
    <w:pPr>
      <w:widowControl/>
      <w:pBdr>
        <w:top w:val="single" w:color="000000" w:sz="4" w:space="0"/>
        <w:left w:val="single" w:color="000000" w:sz="8" w:space="0"/>
        <w:bottom w:val="single" w:color="000000" w:sz="4" w:space="0"/>
        <w:right w:val="single" w:color="000000" w:sz="4" w:space="0"/>
      </w:pBdr>
      <w:spacing w:before="100" w:beforeAutospacing="1" w:after="100" w:afterAutospacing="1"/>
      <w:jc w:val="center"/>
      <w:textAlignment w:val="center"/>
    </w:pPr>
    <w:rPr>
      <w:rFonts w:ascii="宋体" w:hAnsi="宋体" w:cs="宋体"/>
      <w:color w:val="000000"/>
      <w:kern w:val="0"/>
      <w:sz w:val="24"/>
    </w:rPr>
  </w:style>
  <w:style w:type="paragraph" w:customStyle="1" w:styleId="292">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kern w:val="0"/>
      <w:sz w:val="20"/>
      <w:szCs w:val="20"/>
    </w:rPr>
  </w:style>
  <w:style w:type="paragraph" w:customStyle="1" w:styleId="293">
    <w:name w:val="font9"/>
    <w:basedOn w:val="1"/>
    <w:qFormat/>
    <w:uiPriority w:val="0"/>
    <w:pPr>
      <w:widowControl/>
      <w:spacing w:before="100" w:beforeAutospacing="1" w:after="100" w:afterAutospacing="1"/>
      <w:jc w:val="left"/>
    </w:pPr>
    <w:rPr>
      <w:rFonts w:ascii="Arial" w:hAnsi="Arial" w:cs="Arial"/>
      <w:kern w:val="0"/>
      <w:sz w:val="16"/>
      <w:szCs w:val="16"/>
    </w:rPr>
  </w:style>
  <w:style w:type="paragraph" w:customStyle="1" w:styleId="294">
    <w:name w:val="xl69"/>
    <w:basedOn w:val="1"/>
    <w:qFormat/>
    <w:uiPriority w:val="0"/>
    <w:pPr>
      <w:widowControl/>
      <w:spacing w:before="100" w:beforeAutospacing="1" w:after="100" w:afterAutospacing="1"/>
      <w:jc w:val="left"/>
      <w:textAlignment w:val="center"/>
    </w:pPr>
    <w:rPr>
      <w:rFonts w:ascii="宋体" w:hAnsi="宋体" w:cs="宋体"/>
      <w:kern w:val="0"/>
      <w:sz w:val="24"/>
    </w:rPr>
  </w:style>
  <w:style w:type="paragraph" w:customStyle="1" w:styleId="295">
    <w:name w:val="xl12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kern w:val="0"/>
      <w:sz w:val="20"/>
      <w:szCs w:val="20"/>
    </w:rPr>
  </w:style>
  <w:style w:type="paragraph" w:customStyle="1" w:styleId="296">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hint="eastAsia" w:ascii="FangSong_GB2312" w:hAnsi="宋体" w:eastAsia="FangSong_GB2312"/>
      <w:kern w:val="0"/>
      <w:sz w:val="16"/>
      <w:szCs w:val="16"/>
    </w:rPr>
  </w:style>
  <w:style w:type="paragraph" w:customStyle="1" w:styleId="297">
    <w:name w:val="xl72"/>
    <w:basedOn w:val="1"/>
    <w:qFormat/>
    <w:uiPriority w:val="0"/>
    <w:pPr>
      <w:widowControl/>
      <w:pBdr>
        <w:top w:val="single" w:color="auto" w:sz="4" w:space="0"/>
        <w:left w:val="single" w:color="auto" w:sz="4" w:space="0"/>
        <w:bottom w:val="single" w:color="000000"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298">
    <w:name w:val="xl12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华文中宋" w:hAnsi="华文中宋" w:eastAsia="华文中宋" w:cs="宋体"/>
      <w:color w:val="000000"/>
      <w:kern w:val="0"/>
      <w:sz w:val="24"/>
    </w:rPr>
  </w:style>
  <w:style w:type="paragraph" w:customStyle="1" w:styleId="299">
    <w:name w:val="表身（左）"/>
    <w:qFormat/>
    <w:uiPriority w:val="0"/>
    <w:pPr>
      <w:adjustRightInd w:val="0"/>
      <w:snapToGrid w:val="0"/>
      <w:spacing w:line="300" w:lineRule="auto"/>
      <w:textAlignment w:val="center"/>
    </w:pPr>
    <w:rPr>
      <w:rFonts w:ascii="Times New Roman" w:hAnsi="Times New Roman" w:eastAsia="宋体" w:cs="Times New Roman"/>
      <w:sz w:val="18"/>
      <w:lang w:val="en-US" w:eastAsia="zh-CN" w:bidi="ar-SA"/>
    </w:rPr>
  </w:style>
  <w:style w:type="paragraph" w:customStyle="1" w:styleId="300">
    <w:name w:val="Char Char Char Char Char Char"/>
    <w:basedOn w:val="1"/>
    <w:qFormat/>
    <w:uiPriority w:val="0"/>
    <w:rPr>
      <w:rFonts w:ascii="Tahoma" w:hAnsi="Tahoma"/>
      <w:sz w:val="24"/>
      <w:szCs w:val="20"/>
    </w:rPr>
  </w:style>
  <w:style w:type="paragraph" w:customStyle="1" w:styleId="301">
    <w:name w:val="xl7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textAlignment w:val="center"/>
    </w:pPr>
    <w:rPr>
      <w:rFonts w:ascii="宋体" w:hAnsi="宋体" w:cs="宋体"/>
      <w:color w:val="000000"/>
      <w:kern w:val="0"/>
      <w:sz w:val="24"/>
    </w:rPr>
  </w:style>
  <w:style w:type="paragraph" w:customStyle="1" w:styleId="302">
    <w:name w:val="xl1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kern w:val="0"/>
      <w:sz w:val="20"/>
      <w:szCs w:val="20"/>
    </w:rPr>
  </w:style>
  <w:style w:type="paragraph" w:customStyle="1" w:styleId="303">
    <w:name w:val="xl82"/>
    <w:basedOn w:val="1"/>
    <w:qFormat/>
    <w:uiPriority w:val="0"/>
    <w:pPr>
      <w:widowControl/>
      <w:pBdr>
        <w:top w:val="single" w:color="000000" w:sz="4" w:space="0"/>
        <w:left w:val="single" w:color="000000" w:sz="4" w:space="0"/>
        <w:bottom w:val="single" w:color="auto" w:sz="4" w:space="0"/>
        <w:right w:val="single" w:color="000000" w:sz="4" w:space="0"/>
      </w:pBdr>
      <w:spacing w:before="100" w:beforeAutospacing="1" w:after="100" w:afterAutospacing="1"/>
      <w:jc w:val="left"/>
      <w:textAlignment w:val="center"/>
    </w:pPr>
    <w:rPr>
      <w:rFonts w:ascii="宋体" w:hAnsi="宋体" w:cs="宋体"/>
      <w:color w:val="000000"/>
      <w:kern w:val="0"/>
      <w:sz w:val="24"/>
    </w:rPr>
  </w:style>
  <w:style w:type="paragraph" w:customStyle="1" w:styleId="304">
    <w:name w:val="xl1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color w:val="000000"/>
      <w:kern w:val="0"/>
      <w:sz w:val="20"/>
      <w:szCs w:val="20"/>
    </w:rPr>
  </w:style>
  <w:style w:type="paragraph" w:customStyle="1" w:styleId="305">
    <w:name w:val="普通文字"/>
    <w:basedOn w:val="1"/>
    <w:next w:val="1"/>
    <w:qFormat/>
    <w:uiPriority w:val="0"/>
    <w:rPr>
      <w:rFonts w:ascii="宋体"/>
      <w:kern w:val="0"/>
      <w:sz w:val="24"/>
      <w:szCs w:val="20"/>
      <w:u w:color="000000"/>
    </w:rPr>
  </w:style>
  <w:style w:type="character" w:customStyle="1" w:styleId="306">
    <w:name w:val="纯文本 Char2"/>
    <w:qFormat/>
    <w:uiPriority w:val="0"/>
    <w:rPr>
      <w:rFonts w:ascii="楷体_GB2312" w:hAnsi="微软雅黑" w:eastAsia="楷体_GB2312"/>
      <w:kern w:val="2"/>
      <w:sz w:val="21"/>
    </w:rPr>
  </w:style>
  <w:style w:type="character" w:customStyle="1" w:styleId="307">
    <w:name w:val="页眉 Char"/>
    <w:qFormat/>
    <w:uiPriority w:val="99"/>
    <w:rPr>
      <w:kern w:val="2"/>
      <w:sz w:val="18"/>
    </w:rPr>
  </w:style>
  <w:style w:type="character" w:customStyle="1" w:styleId="308">
    <w:name w:val="列出段落 Char"/>
    <w:link w:val="188"/>
    <w:qFormat/>
    <w:locked/>
    <w:uiPriority w:val="34"/>
    <w:rPr>
      <w:kern w:val="2"/>
      <w:sz w:val="21"/>
      <w:szCs w:val="22"/>
    </w:rPr>
  </w:style>
  <w:style w:type="character" w:customStyle="1" w:styleId="309">
    <w:name w:val="批注文字 Char"/>
    <w:qFormat/>
    <w:uiPriority w:val="99"/>
    <w:rPr>
      <w:rFonts w:ascii="Times New Roman" w:hAnsi="Times New Roman" w:eastAsia="宋体" w:cs="Times New Roman"/>
      <w:szCs w:val="24"/>
    </w:rPr>
  </w:style>
  <w:style w:type="character" w:customStyle="1" w:styleId="310">
    <w:name w:val="纯文本 Char"/>
    <w:qFormat/>
    <w:uiPriority w:val="0"/>
    <w:rPr>
      <w:rFonts w:ascii="宋体" w:hAnsi="Courier New" w:eastAsia="宋体" w:cs="Times New Roman"/>
      <w:szCs w:val="20"/>
    </w:rPr>
  </w:style>
  <w:style w:type="paragraph" w:customStyle="1" w:styleId="311">
    <w:name w:val="样式 小四 段前: 5 磅 段后: 5 磅 首行缩进:  2 字符"/>
    <w:basedOn w:val="1"/>
    <w:qFormat/>
    <w:uiPriority w:val="0"/>
    <w:pPr>
      <w:spacing w:line="360" w:lineRule="auto"/>
    </w:pPr>
    <w:rPr>
      <w:rFonts w:ascii="宋体" w:hAnsi="宋体"/>
      <w:szCs w:val="21"/>
    </w:rPr>
  </w:style>
  <w:style w:type="character" w:customStyle="1" w:styleId="312">
    <w:name w:val="日期 Char"/>
    <w:qFormat/>
    <w:uiPriority w:val="0"/>
    <w:rPr>
      <w:rFonts w:ascii="Times New Roman" w:hAnsi="Times New Roman" w:eastAsia="宋体" w:cs="Times New Roman"/>
      <w:sz w:val="24"/>
      <w:szCs w:val="20"/>
    </w:rPr>
  </w:style>
  <w:style w:type="character" w:customStyle="1" w:styleId="313">
    <w:name w:val="标题 2 字符"/>
    <w:qFormat/>
    <w:uiPriority w:val="0"/>
    <w:rPr>
      <w:rFonts w:ascii="Arial" w:hAnsi="Arial" w:eastAsia="黑体"/>
      <w:bCs/>
      <w:kern w:val="2"/>
      <w:sz w:val="32"/>
      <w:szCs w:val="32"/>
      <w:lang w:val="en-US" w:eastAsia="zh-CN" w:bidi="ar-SA"/>
    </w:rPr>
  </w:style>
  <w:style w:type="character" w:customStyle="1" w:styleId="314">
    <w:name w:val="标题 3 字符"/>
    <w:qFormat/>
    <w:uiPriority w:val="0"/>
    <w:rPr>
      <w:rFonts w:ascii="Times New Roman" w:hAnsi="Times New Roman" w:eastAsia="黑体"/>
      <w:bCs/>
      <w:sz w:val="24"/>
      <w:szCs w:val="32"/>
    </w:rPr>
  </w:style>
  <w:style w:type="character" w:customStyle="1" w:styleId="315">
    <w:name w:val="纯文本 字符"/>
    <w:qFormat/>
    <w:uiPriority w:val="0"/>
    <w:rPr>
      <w:rFonts w:ascii="宋体" w:hAnsi="Courier New" w:eastAsia="宋体"/>
      <w:kern w:val="2"/>
      <w:sz w:val="21"/>
      <w:lang w:val="en-US" w:eastAsia="zh-CN" w:bidi="ar-SA"/>
    </w:rPr>
  </w:style>
  <w:style w:type="paragraph" w:customStyle="1" w:styleId="316">
    <w:name w:val="正文1"/>
    <w:basedOn w:val="1"/>
    <w:qFormat/>
    <w:uiPriority w:val="0"/>
    <w:pPr>
      <w:widowControl/>
    </w:pPr>
    <w:rPr>
      <w:rFonts w:ascii="Times New Roman" w:hAnsi="Times New Roman"/>
      <w:szCs w:val="21"/>
    </w:rPr>
  </w:style>
  <w:style w:type="paragraph" w:customStyle="1" w:styleId="317">
    <w:name w:val="正文_0"/>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2F599A-9594-48B2-8AE7-FAD1CA51F07A}">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45</Pages>
  <Words>21791</Words>
  <Characters>22611</Characters>
  <Lines>137</Lines>
  <Paragraphs>38</Paragraphs>
  <TotalTime>2</TotalTime>
  <ScaleCrop>false</ScaleCrop>
  <LinksUpToDate>false</LinksUpToDate>
  <CharactersWithSpaces>24037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2017-10-16T05:27:00Z</dcterms:created>
  <dc:creator>未定义</dc:creator>
  <cp:lastModifiedBy>WPS_1615884089</cp:lastModifiedBy>
  <cp:lastPrinted>2024-10-12T01:49:20Z</cp:lastPrinted>
  <dcterms:modified xsi:type="dcterms:W3CDTF">2024-10-12T01:57:27Z</dcterms:modified>
  <dc:title>货物类政府采购项目</dc:title>
  <cp:revision>165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50B59BCB2BE94DB7B6CC4BDD0C94CF2B_13</vt:lpwstr>
  </property>
</Properties>
</file>