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EBA5D">
      <w:pPr>
        <w:spacing w:line="1000" w:lineRule="exact"/>
        <w:jc w:val="center"/>
        <w:rPr>
          <w:rFonts w:ascii="宋体" w:hAnsi="宋体"/>
          <w:b/>
          <w:bCs/>
          <w:color w:val="auto"/>
          <w:sz w:val="44"/>
          <w:highlight w:val="none"/>
        </w:rPr>
      </w:pPr>
    </w:p>
    <w:p w14:paraId="69B377BE">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E6AA3E6">
      <w:pPr>
        <w:spacing w:line="480" w:lineRule="exact"/>
        <w:ind w:right="21"/>
        <w:jc w:val="center"/>
        <w:rPr>
          <w:rFonts w:ascii="宋体" w:hAnsi="宋体"/>
          <w:b/>
          <w:bCs/>
          <w:color w:val="auto"/>
          <w:sz w:val="44"/>
          <w:szCs w:val="44"/>
          <w:highlight w:val="none"/>
        </w:rPr>
      </w:pPr>
    </w:p>
    <w:p w14:paraId="0DDD7BD8">
      <w:pPr>
        <w:rPr>
          <w:rFonts w:ascii="宋体" w:hAnsi="宋体"/>
          <w:color w:val="auto"/>
          <w:sz w:val="24"/>
          <w:highlight w:val="none"/>
        </w:rPr>
      </w:pPr>
    </w:p>
    <w:p w14:paraId="55BEF604">
      <w:pPr>
        <w:jc w:val="center"/>
        <w:rPr>
          <w:rFonts w:ascii="宋体" w:hAnsi="宋体"/>
          <w:b/>
          <w:color w:val="auto"/>
          <w:sz w:val="84"/>
          <w:highlight w:val="none"/>
        </w:rPr>
      </w:pPr>
      <w:r>
        <w:rPr>
          <w:rFonts w:hint="eastAsia" w:ascii="宋体" w:hAnsi="宋体"/>
          <w:b/>
          <w:color w:val="auto"/>
          <w:sz w:val="84"/>
          <w:highlight w:val="none"/>
        </w:rPr>
        <w:t>施 工 招 标 文 件</w:t>
      </w:r>
    </w:p>
    <w:p w14:paraId="71CB1401">
      <w:pPr>
        <w:rPr>
          <w:rFonts w:ascii="宋体" w:hAnsi="宋体"/>
          <w:color w:val="auto"/>
          <w:sz w:val="24"/>
          <w:highlight w:val="none"/>
        </w:rPr>
      </w:pPr>
      <w:r>
        <w:rPr>
          <w:rFonts w:hint="eastAsia" w:ascii="宋体" w:hAnsi="宋体"/>
          <w:color w:val="auto"/>
          <w:sz w:val="24"/>
          <w:highlight w:val="none"/>
        </w:rPr>
        <w:t xml:space="preserve"> </w:t>
      </w:r>
    </w:p>
    <w:p w14:paraId="2F6DC3E3">
      <w:pPr>
        <w:rPr>
          <w:rFonts w:ascii="宋体" w:hAnsi="宋体"/>
          <w:color w:val="auto"/>
          <w:sz w:val="24"/>
          <w:highlight w:val="none"/>
        </w:rPr>
      </w:pPr>
    </w:p>
    <w:p w14:paraId="7661702A">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w:t>
      </w:r>
      <w:r>
        <w:rPr>
          <w:rFonts w:hint="eastAsia" w:ascii="宋体" w:hAnsi="宋体"/>
          <w:b/>
          <w:color w:val="auto"/>
          <w:sz w:val="30"/>
          <w:highlight w:val="none"/>
          <w:lang w:val="en-US" w:eastAsia="zh-CN"/>
        </w:rPr>
        <w:t>4096</w:t>
      </w:r>
      <w:r>
        <w:rPr>
          <w:rFonts w:hint="eastAsia" w:ascii="宋体" w:hAnsi="宋体"/>
          <w:color w:val="auto"/>
          <w:sz w:val="32"/>
          <w:highlight w:val="none"/>
        </w:rPr>
        <w:t xml:space="preserve">                   </w:t>
      </w:r>
    </w:p>
    <w:p w14:paraId="78D34CD8">
      <w:pPr>
        <w:spacing w:line="360" w:lineRule="auto"/>
        <w:jc w:val="center"/>
        <w:rPr>
          <w:rFonts w:hint="default" w:ascii="宋体" w:hAnsi="宋体" w:eastAsia="宋体"/>
          <w:color w:val="auto"/>
          <w:sz w:val="32"/>
          <w:highlight w:val="none"/>
          <w:lang w:val="en-US" w:eastAsia="zh-CN"/>
        </w:rPr>
      </w:pPr>
    </w:p>
    <w:p w14:paraId="4A013DF5">
      <w:pPr>
        <w:spacing w:line="360" w:lineRule="auto"/>
        <w:ind w:left="3006" w:leftChars="375" w:hanging="2256" w:hangingChars="705"/>
        <w:rPr>
          <w:rFonts w:ascii="宋体" w:hAnsi="宋体"/>
          <w:color w:val="auto"/>
          <w:sz w:val="32"/>
          <w:highlight w:val="none"/>
        </w:rPr>
      </w:pPr>
    </w:p>
    <w:p w14:paraId="2B96DC80">
      <w:pPr>
        <w:spacing w:line="360" w:lineRule="auto"/>
        <w:ind w:left="3006" w:leftChars="375" w:hanging="2256" w:hangingChars="705"/>
        <w:rPr>
          <w:rFonts w:ascii="宋体" w:hAnsi="宋体"/>
          <w:color w:val="auto"/>
          <w:sz w:val="32"/>
          <w:highlight w:val="none"/>
        </w:rPr>
      </w:pPr>
    </w:p>
    <w:p w14:paraId="38E7B596">
      <w:pPr>
        <w:spacing w:line="360" w:lineRule="auto"/>
        <w:ind w:left="3006" w:leftChars="375" w:hanging="2256" w:hangingChars="705"/>
        <w:rPr>
          <w:rFonts w:ascii="宋体" w:hAnsi="宋体"/>
          <w:color w:val="auto"/>
          <w:sz w:val="32"/>
          <w:highlight w:val="none"/>
        </w:rPr>
      </w:pPr>
    </w:p>
    <w:p w14:paraId="23887304">
      <w:pPr>
        <w:spacing w:line="360" w:lineRule="auto"/>
        <w:ind w:left="3006" w:leftChars="375" w:hanging="2256" w:hangingChars="705"/>
        <w:rPr>
          <w:rFonts w:hint="eastAsia" w:ascii="宋体" w:hAnsi="宋体" w:eastAsia="宋体"/>
          <w:color w:val="auto"/>
          <w:sz w:val="30"/>
          <w:szCs w:val="30"/>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val="en-US" w:eastAsia="zh-CN"/>
        </w:rPr>
        <w:t>树新村农村公厕改扩建项目</w:t>
      </w:r>
    </w:p>
    <w:p w14:paraId="303A4299">
      <w:pPr>
        <w:spacing w:line="360" w:lineRule="auto"/>
        <w:ind w:left="3006" w:leftChars="375" w:hanging="2256" w:hangingChars="705"/>
        <w:jc w:val="both"/>
        <w:rPr>
          <w:rFonts w:ascii="宋体" w:hAnsi="宋体"/>
          <w:color w:val="auto"/>
          <w:sz w:val="32"/>
          <w:highlight w:val="none"/>
        </w:rPr>
      </w:pPr>
    </w:p>
    <w:p w14:paraId="1BA4FE4B">
      <w:pPr>
        <w:ind w:firstLine="800" w:firstLineChars="250"/>
        <w:rPr>
          <w:rFonts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lang w:eastAsia="zh-CN"/>
        </w:rPr>
        <w:t>常州市新北区孟河镇</w:t>
      </w:r>
      <w:r>
        <w:rPr>
          <w:rFonts w:hint="eastAsia" w:ascii="宋体" w:hAnsi="宋体"/>
          <w:color w:val="auto"/>
          <w:sz w:val="32"/>
          <w:highlight w:val="none"/>
          <w:u w:val="single"/>
          <w:lang w:val="en-US" w:eastAsia="zh-CN"/>
        </w:rPr>
        <w:t>树新</w:t>
      </w:r>
      <w:r>
        <w:rPr>
          <w:rFonts w:hint="eastAsia" w:ascii="宋体" w:hAnsi="宋体"/>
          <w:color w:val="auto"/>
          <w:sz w:val="32"/>
          <w:highlight w:val="none"/>
          <w:u w:val="single"/>
          <w:lang w:eastAsia="zh-CN"/>
        </w:rPr>
        <w:t>村村民委员会</w:t>
      </w:r>
      <w:r>
        <w:rPr>
          <w:rFonts w:hint="eastAsia" w:ascii="宋体" w:hAnsi="宋体"/>
          <w:color w:val="auto"/>
          <w:sz w:val="32"/>
          <w:highlight w:val="none"/>
          <w:u w:val="single"/>
        </w:rPr>
        <w:t xml:space="preserve">     </w:t>
      </w:r>
      <w:r>
        <w:rPr>
          <w:rFonts w:hint="eastAsia" w:ascii="宋体" w:hAnsi="宋体"/>
          <w:color w:val="auto"/>
          <w:sz w:val="28"/>
          <w:szCs w:val="28"/>
          <w:highlight w:val="none"/>
          <w:u w:val="single"/>
        </w:rPr>
        <w:t xml:space="preserve">                         </w:t>
      </w:r>
    </w:p>
    <w:p w14:paraId="2D6C7B9F">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5FE8BA9B">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4</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10</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12</w:t>
      </w:r>
      <w:r>
        <w:rPr>
          <w:rFonts w:hint="eastAsia" w:ascii="宋体" w:hAnsi="宋体"/>
          <w:color w:val="auto"/>
          <w:sz w:val="32"/>
          <w:highlight w:val="none"/>
          <w:u w:val="single"/>
        </w:rPr>
        <w:t xml:space="preserve">日                 </w:t>
      </w:r>
    </w:p>
    <w:p w14:paraId="2D817D60">
      <w:pPr>
        <w:adjustRightInd w:val="0"/>
        <w:snapToGrid w:val="0"/>
        <w:spacing w:line="300" w:lineRule="auto"/>
        <w:ind w:firstLine="2560" w:firstLineChars="850"/>
        <w:rPr>
          <w:rFonts w:ascii="宋体" w:hAnsi="宋体"/>
          <w:b/>
          <w:snapToGrid w:val="0"/>
          <w:color w:val="auto"/>
          <w:sz w:val="30"/>
          <w:szCs w:val="30"/>
          <w:highlight w:val="none"/>
        </w:rPr>
      </w:pPr>
    </w:p>
    <w:p w14:paraId="3B483805">
      <w:pPr>
        <w:adjustRightInd w:val="0"/>
        <w:snapToGrid w:val="0"/>
        <w:spacing w:line="300" w:lineRule="auto"/>
        <w:ind w:firstLine="2560" w:firstLineChars="850"/>
        <w:rPr>
          <w:rFonts w:ascii="宋体" w:hAnsi="宋体"/>
          <w:b/>
          <w:snapToGrid w:val="0"/>
          <w:color w:val="auto"/>
          <w:sz w:val="30"/>
          <w:szCs w:val="30"/>
          <w:highlight w:val="none"/>
        </w:rPr>
      </w:pPr>
    </w:p>
    <w:p w14:paraId="7B783921">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229B1FB6">
      <w:pPr>
        <w:widowControl w:val="0"/>
        <w:spacing w:line="560" w:lineRule="exact"/>
        <w:ind w:firstLine="3889"/>
        <w:jc w:val="both"/>
        <w:rPr>
          <w:rFonts w:ascii="宋体" w:hAnsi="宋体"/>
          <w:b/>
          <w:color w:val="auto"/>
          <w:kern w:val="2"/>
          <w:sz w:val="44"/>
          <w:highlight w:val="none"/>
        </w:rPr>
      </w:pPr>
    </w:p>
    <w:p w14:paraId="50280818">
      <w:pPr>
        <w:widowControl w:val="0"/>
        <w:spacing w:line="560" w:lineRule="exact"/>
        <w:ind w:firstLine="3889"/>
        <w:jc w:val="both"/>
        <w:rPr>
          <w:rFonts w:ascii="宋体" w:hAnsi="宋体"/>
          <w:b/>
          <w:color w:val="auto"/>
          <w:kern w:val="2"/>
          <w:sz w:val="44"/>
          <w:highlight w:val="none"/>
        </w:rPr>
      </w:pPr>
    </w:p>
    <w:p w14:paraId="7A3B0631">
      <w:pPr>
        <w:widowControl w:val="0"/>
        <w:spacing w:line="560" w:lineRule="exact"/>
        <w:ind w:firstLine="3889"/>
        <w:jc w:val="both"/>
        <w:rPr>
          <w:rFonts w:ascii="宋体" w:hAnsi="宋体"/>
          <w:b/>
          <w:color w:val="auto"/>
          <w:kern w:val="2"/>
          <w:sz w:val="44"/>
          <w:highlight w:val="none"/>
        </w:rPr>
      </w:pPr>
    </w:p>
    <w:p w14:paraId="2D647DD7">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5FC5DE66">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41EFCC16">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5ED5C812">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17567C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2D34BE4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32C8629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1898E9E5">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63322AC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1146FB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26AEF6E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15DC3BC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5D82FD5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1D8481C3">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工程量清单（另附）</w:t>
      </w:r>
    </w:p>
    <w:p w14:paraId="14AEABA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技术资料（另附）</w:t>
      </w:r>
    </w:p>
    <w:p w14:paraId="75ACC7BD">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23E75F36">
      <w:pPr>
        <w:pStyle w:val="10"/>
        <w:adjustRightInd w:val="0"/>
        <w:snapToGrid w:val="0"/>
        <w:rPr>
          <w:rFonts w:hAnsi="宋体"/>
          <w:color w:val="auto"/>
          <w:sz w:val="24"/>
          <w:szCs w:val="24"/>
          <w:highlight w:val="none"/>
        </w:rPr>
      </w:pPr>
      <w:r>
        <w:rPr>
          <w:rFonts w:hint="eastAsia" w:hAnsi="宋体"/>
          <w:color w:val="auto"/>
          <w:sz w:val="24"/>
          <w:szCs w:val="24"/>
          <w:highlight w:val="none"/>
        </w:rPr>
        <w:t>封面</w:t>
      </w:r>
    </w:p>
    <w:p w14:paraId="22540545">
      <w:pPr>
        <w:pStyle w:val="10"/>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1E40F8B">
      <w:pPr>
        <w:pStyle w:val="10"/>
        <w:adjustRightInd w:val="0"/>
        <w:snapToGrid w:val="0"/>
        <w:rPr>
          <w:rFonts w:hAnsi="宋体"/>
          <w:color w:val="auto"/>
          <w:sz w:val="24"/>
          <w:szCs w:val="24"/>
          <w:highlight w:val="none"/>
        </w:rPr>
      </w:pPr>
      <w:r>
        <w:rPr>
          <w:rFonts w:hint="eastAsia" w:hAnsi="宋体"/>
          <w:color w:val="auto"/>
          <w:sz w:val="24"/>
          <w:szCs w:val="24"/>
          <w:highlight w:val="none"/>
        </w:rPr>
        <w:t>1、投标函</w:t>
      </w:r>
    </w:p>
    <w:p w14:paraId="7F776057">
      <w:pPr>
        <w:pStyle w:val="10"/>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591EB8F1">
      <w:pPr>
        <w:pStyle w:val="10"/>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3DB3542A">
      <w:pPr>
        <w:pStyle w:val="10"/>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090E5BAE">
      <w:pPr>
        <w:pStyle w:val="10"/>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76C6BA78">
      <w:pPr>
        <w:pStyle w:val="10"/>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4FDFD73A">
      <w:pPr>
        <w:pStyle w:val="10"/>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二、工程量清单报价格式（详见后）</w:t>
      </w:r>
    </w:p>
    <w:p w14:paraId="167B6A94">
      <w:pPr>
        <w:pStyle w:val="10"/>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188E49A">
      <w:pPr>
        <w:pStyle w:val="10"/>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0BEA8729">
      <w:pPr>
        <w:pStyle w:val="10"/>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2F5049E2">
      <w:pPr>
        <w:pStyle w:val="10"/>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E0D4E8B">
      <w:pPr>
        <w:pStyle w:val="10"/>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22122822">
      <w:pPr>
        <w:pStyle w:val="10"/>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075D6153">
      <w:pPr>
        <w:pStyle w:val="10"/>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1DDF0969">
      <w:pPr>
        <w:pStyle w:val="10"/>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1D1841C5">
      <w:pPr>
        <w:pStyle w:val="10"/>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3778D261">
      <w:pPr>
        <w:pStyle w:val="10"/>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278CA46D">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15799727">
      <w:pPr>
        <w:rPr>
          <w:rFonts w:ascii="宋体" w:hAnsi="宋体"/>
          <w:color w:val="auto"/>
          <w:kern w:val="2"/>
          <w:sz w:val="24"/>
          <w:highlight w:val="none"/>
        </w:rPr>
      </w:pPr>
      <w:r>
        <w:rPr>
          <w:rFonts w:hint="eastAsia" w:ascii="宋体" w:hAnsi="宋体"/>
          <w:color w:val="auto"/>
          <w:kern w:val="2"/>
          <w:sz w:val="24"/>
          <w:highlight w:val="none"/>
        </w:rPr>
        <w:t>五、承诺书</w:t>
      </w:r>
    </w:p>
    <w:p w14:paraId="3277E786">
      <w:pPr>
        <w:rPr>
          <w:rFonts w:ascii="宋体" w:hAnsi="宋体"/>
          <w:color w:val="auto"/>
          <w:kern w:val="2"/>
          <w:sz w:val="24"/>
          <w:highlight w:val="none"/>
        </w:rPr>
      </w:pPr>
      <w:r>
        <w:rPr>
          <w:rFonts w:hint="eastAsia" w:ascii="宋体" w:hAnsi="宋体"/>
          <w:color w:val="auto"/>
          <w:kern w:val="2"/>
          <w:sz w:val="24"/>
          <w:highlight w:val="none"/>
        </w:rPr>
        <w:t>六、本工程拟投入人员相关证书、营业执照、资质证书、安全生产许可证及业绩证明材料等</w:t>
      </w:r>
    </w:p>
    <w:p w14:paraId="14B65350">
      <w:pPr>
        <w:rPr>
          <w:rFonts w:ascii="宋体" w:hAnsi="宋体"/>
          <w:color w:val="auto"/>
          <w:sz w:val="24"/>
          <w:szCs w:val="24"/>
          <w:highlight w:val="none"/>
        </w:rPr>
      </w:pPr>
    </w:p>
    <w:p w14:paraId="380C5588">
      <w:pPr>
        <w:spacing w:line="480" w:lineRule="auto"/>
        <w:jc w:val="center"/>
        <w:rPr>
          <w:rFonts w:ascii="宋体" w:hAnsi="宋体"/>
          <w:color w:val="auto"/>
          <w:kern w:val="2"/>
          <w:sz w:val="24"/>
          <w:szCs w:val="24"/>
          <w:highlight w:val="none"/>
        </w:rPr>
      </w:pPr>
    </w:p>
    <w:p w14:paraId="0538EB99">
      <w:pPr>
        <w:spacing w:line="480" w:lineRule="auto"/>
        <w:jc w:val="center"/>
        <w:rPr>
          <w:rFonts w:ascii="宋体" w:hAnsi="宋体"/>
          <w:color w:val="auto"/>
          <w:kern w:val="2"/>
          <w:sz w:val="24"/>
          <w:szCs w:val="24"/>
          <w:highlight w:val="none"/>
        </w:rPr>
      </w:pPr>
    </w:p>
    <w:p w14:paraId="0F739999">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41F2443F">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14:paraId="28252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14:paraId="27229698">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814" w:type="dxa"/>
            <w:gridSpan w:val="5"/>
            <w:vAlign w:val="center"/>
          </w:tcPr>
          <w:p w14:paraId="2B21260F">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树新村农村公厕改扩建项目</w:t>
            </w:r>
          </w:p>
        </w:tc>
      </w:tr>
      <w:tr w14:paraId="72B67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14:paraId="03074BED">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814" w:type="dxa"/>
            <w:gridSpan w:val="5"/>
            <w:vAlign w:val="center"/>
          </w:tcPr>
          <w:p w14:paraId="2A09287A">
            <w:pPr>
              <w:jc w:val="center"/>
              <w:rPr>
                <w:rFonts w:hint="eastAsia"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常州市新北区孟河镇</w:t>
            </w:r>
            <w:r>
              <w:rPr>
                <w:rFonts w:hint="eastAsia" w:ascii="宋体" w:hAnsi="宋体"/>
                <w:color w:val="auto"/>
                <w:sz w:val="21"/>
                <w:szCs w:val="21"/>
                <w:highlight w:val="none"/>
                <w:lang w:val="en-US" w:eastAsia="zh-CN"/>
              </w:rPr>
              <w:t>树新</w:t>
            </w:r>
            <w:r>
              <w:rPr>
                <w:rFonts w:hint="eastAsia" w:ascii="宋体" w:hAnsi="宋体"/>
                <w:color w:val="auto"/>
                <w:sz w:val="21"/>
                <w:szCs w:val="21"/>
                <w:highlight w:val="none"/>
                <w:lang w:eastAsia="zh-CN"/>
              </w:rPr>
              <w:t>村</w:t>
            </w:r>
          </w:p>
        </w:tc>
      </w:tr>
      <w:tr w14:paraId="6F90E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14:paraId="1164D820">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2984" w:type="dxa"/>
            <w:vMerge w:val="restart"/>
            <w:vAlign w:val="center"/>
          </w:tcPr>
          <w:p w14:paraId="3DA7CC22">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王工</w:t>
            </w:r>
          </w:p>
        </w:tc>
        <w:tc>
          <w:tcPr>
            <w:tcW w:w="1420" w:type="dxa"/>
            <w:gridSpan w:val="2"/>
            <w:vAlign w:val="center"/>
          </w:tcPr>
          <w:p w14:paraId="6FAECFE4">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3410" w:type="dxa"/>
            <w:gridSpan w:val="2"/>
            <w:tcBorders>
              <w:bottom w:val="single" w:color="auto" w:sz="4" w:space="0"/>
            </w:tcBorders>
            <w:vAlign w:val="center"/>
          </w:tcPr>
          <w:p w14:paraId="748D74CD">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0519-83889886</w:t>
            </w:r>
          </w:p>
        </w:tc>
      </w:tr>
      <w:tr w14:paraId="6629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14:paraId="50C8B99C">
            <w:pPr>
              <w:jc w:val="center"/>
              <w:rPr>
                <w:rFonts w:ascii="宋体" w:hAnsi="宋体"/>
                <w:color w:val="auto"/>
                <w:sz w:val="21"/>
                <w:szCs w:val="21"/>
                <w:highlight w:val="none"/>
              </w:rPr>
            </w:pPr>
          </w:p>
        </w:tc>
        <w:tc>
          <w:tcPr>
            <w:tcW w:w="2984" w:type="dxa"/>
            <w:vMerge w:val="continue"/>
            <w:tcBorders>
              <w:bottom w:val="single" w:color="auto" w:sz="4" w:space="0"/>
            </w:tcBorders>
            <w:vAlign w:val="center"/>
          </w:tcPr>
          <w:p w14:paraId="0B057BC1">
            <w:pPr>
              <w:jc w:val="center"/>
              <w:rPr>
                <w:rFonts w:ascii="宋体" w:hAnsi="宋体"/>
                <w:color w:val="auto"/>
                <w:sz w:val="21"/>
                <w:szCs w:val="21"/>
                <w:highlight w:val="none"/>
              </w:rPr>
            </w:pPr>
          </w:p>
        </w:tc>
        <w:tc>
          <w:tcPr>
            <w:tcW w:w="1420" w:type="dxa"/>
            <w:gridSpan w:val="2"/>
            <w:tcBorders>
              <w:bottom w:val="single" w:color="auto" w:sz="4" w:space="0"/>
            </w:tcBorders>
            <w:vAlign w:val="center"/>
          </w:tcPr>
          <w:p w14:paraId="10AAA144">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3410" w:type="dxa"/>
            <w:gridSpan w:val="2"/>
            <w:tcBorders>
              <w:bottom w:val="single" w:color="auto" w:sz="4" w:space="0"/>
            </w:tcBorders>
            <w:vAlign w:val="center"/>
          </w:tcPr>
          <w:p w14:paraId="6D931D9B">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2167623384</w:t>
            </w:r>
          </w:p>
        </w:tc>
      </w:tr>
      <w:tr w14:paraId="1F98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D85A67F">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2984" w:type="dxa"/>
            <w:vAlign w:val="center"/>
          </w:tcPr>
          <w:p w14:paraId="2A86640A">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20" w:type="dxa"/>
            <w:gridSpan w:val="2"/>
            <w:vAlign w:val="center"/>
          </w:tcPr>
          <w:p w14:paraId="6D37B295">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3410" w:type="dxa"/>
            <w:gridSpan w:val="2"/>
            <w:vAlign w:val="center"/>
          </w:tcPr>
          <w:p w14:paraId="1BDEC8D7">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3C6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14:paraId="2C8475C1">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814" w:type="dxa"/>
            <w:gridSpan w:val="5"/>
            <w:vAlign w:val="center"/>
          </w:tcPr>
          <w:p w14:paraId="13E8D2BC">
            <w:pPr>
              <w:jc w:val="center"/>
              <w:rPr>
                <w:rFonts w:ascii="宋体" w:hAnsi="宋体"/>
                <w:color w:val="auto"/>
                <w:sz w:val="21"/>
                <w:szCs w:val="21"/>
                <w:highlight w:val="none"/>
              </w:rPr>
            </w:pPr>
            <w:r>
              <w:rPr>
                <w:rFonts w:hint="eastAsia" w:ascii="宋体" w:hAnsi="宋体" w:eastAsia="宋体"/>
                <w:color w:val="auto"/>
                <w:sz w:val="21"/>
                <w:szCs w:val="21"/>
                <w:highlight w:val="none"/>
                <w:lang w:val="en-US" w:eastAsia="zh-CN"/>
              </w:rPr>
              <w:t>工程量清单范围内所有工程（详见工程量清单）</w:t>
            </w:r>
          </w:p>
        </w:tc>
      </w:tr>
      <w:tr w14:paraId="59857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520D661">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552" w:type="dxa"/>
            <w:gridSpan w:val="2"/>
            <w:vAlign w:val="center"/>
          </w:tcPr>
          <w:p w14:paraId="43CF9FB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2" w:type="dxa"/>
            <w:gridSpan w:val="2"/>
            <w:vAlign w:val="center"/>
          </w:tcPr>
          <w:p w14:paraId="18FA1BD7">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3000" w:type="dxa"/>
            <w:vAlign w:val="center"/>
          </w:tcPr>
          <w:p w14:paraId="33733615">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0683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6C085FBD">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552" w:type="dxa"/>
            <w:gridSpan w:val="2"/>
            <w:vAlign w:val="center"/>
          </w:tcPr>
          <w:p w14:paraId="2317D4E1">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建筑工程</w:t>
            </w:r>
          </w:p>
        </w:tc>
        <w:tc>
          <w:tcPr>
            <w:tcW w:w="1262" w:type="dxa"/>
            <w:gridSpan w:val="2"/>
            <w:vAlign w:val="center"/>
          </w:tcPr>
          <w:p w14:paraId="7FB2A5CC">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3000" w:type="dxa"/>
            <w:vAlign w:val="center"/>
          </w:tcPr>
          <w:p w14:paraId="28B55FE4">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341B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86B744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552" w:type="dxa"/>
            <w:gridSpan w:val="2"/>
            <w:vAlign w:val="center"/>
          </w:tcPr>
          <w:p w14:paraId="3F1408A5">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2" w:type="dxa"/>
            <w:gridSpan w:val="2"/>
            <w:vAlign w:val="center"/>
          </w:tcPr>
          <w:p w14:paraId="23FBB178">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3000" w:type="dxa"/>
            <w:vAlign w:val="center"/>
          </w:tcPr>
          <w:p w14:paraId="6B501897">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45日历天</w:t>
            </w:r>
          </w:p>
        </w:tc>
      </w:tr>
      <w:tr w14:paraId="117D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14:paraId="285853E4">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552" w:type="dxa"/>
            <w:gridSpan w:val="2"/>
            <w:tcBorders>
              <w:bottom w:val="single" w:color="auto" w:sz="4" w:space="0"/>
            </w:tcBorders>
            <w:vAlign w:val="center"/>
          </w:tcPr>
          <w:p w14:paraId="08ADD91E">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2" w:type="dxa"/>
            <w:gridSpan w:val="2"/>
            <w:tcBorders>
              <w:bottom w:val="single" w:color="auto" w:sz="4" w:space="0"/>
            </w:tcBorders>
            <w:vAlign w:val="center"/>
          </w:tcPr>
          <w:p w14:paraId="71240233">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3000" w:type="dxa"/>
            <w:tcBorders>
              <w:bottom w:val="single" w:color="auto" w:sz="4" w:space="0"/>
            </w:tcBorders>
            <w:vAlign w:val="center"/>
          </w:tcPr>
          <w:p w14:paraId="5D694179">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35AFD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132B5456">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814" w:type="dxa"/>
            <w:gridSpan w:val="5"/>
            <w:vAlign w:val="center"/>
          </w:tcPr>
          <w:p w14:paraId="47966F8B">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4CB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14:paraId="6167B2B6">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814" w:type="dxa"/>
            <w:gridSpan w:val="5"/>
            <w:vAlign w:val="center"/>
          </w:tcPr>
          <w:p w14:paraId="59CFEC5C">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6625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705" w:type="dxa"/>
            <w:vAlign w:val="center"/>
          </w:tcPr>
          <w:p w14:paraId="00B0A04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814" w:type="dxa"/>
            <w:gridSpan w:val="5"/>
            <w:vAlign w:val="center"/>
          </w:tcPr>
          <w:p w14:paraId="149741C1">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0CF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14:paraId="571DCD3C">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814" w:type="dxa"/>
            <w:gridSpan w:val="5"/>
            <w:vAlign w:val="center"/>
          </w:tcPr>
          <w:p w14:paraId="70D3D718">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5617F57B">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1948713A">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69FFD343">
            <w:pPr>
              <w:rPr>
                <w:rFonts w:hint="eastAsia"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0896BDF4">
            <w:pPr>
              <w:rPr>
                <w:rFonts w:hint="eastAsia" w:ascii="宋体" w:hAnsi="宋体"/>
                <w:b/>
                <w:color w:val="auto"/>
                <w:sz w:val="21"/>
                <w:szCs w:val="21"/>
                <w:highlight w:val="none"/>
              </w:rPr>
            </w:pPr>
            <w:r>
              <w:rPr>
                <w:rFonts w:hint="eastAsia" w:ascii="宋体" w:hAnsi="宋体"/>
                <w:b/>
                <w:color w:val="auto"/>
                <w:sz w:val="21"/>
                <w:szCs w:val="21"/>
                <w:highlight w:val="none"/>
              </w:rPr>
              <w:t>3、</w:t>
            </w:r>
            <w:r>
              <w:rPr>
                <w:rFonts w:hint="eastAsia" w:ascii="宋体" w:hAnsi="宋体" w:cs="宋体"/>
                <w:b/>
                <w:bCs/>
                <w:color w:val="auto"/>
                <w:sz w:val="21"/>
                <w:szCs w:val="21"/>
                <w:highlight w:val="none"/>
              </w:rPr>
              <w:t>可以导入电子评标系统的13jt格式的投标资料。</w:t>
            </w:r>
          </w:p>
        </w:tc>
      </w:tr>
      <w:tr w14:paraId="66EF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14:paraId="3364264F">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814" w:type="dxa"/>
            <w:gridSpan w:val="5"/>
            <w:vAlign w:val="center"/>
          </w:tcPr>
          <w:p w14:paraId="383B1A64">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p w14:paraId="5A5268A0">
            <w:pPr>
              <w:rPr>
                <w:rFonts w:ascii="宋体" w:hAnsi="宋体" w:cs="宋体"/>
                <w:color w:val="auto"/>
                <w:sz w:val="21"/>
                <w:szCs w:val="21"/>
                <w:highlight w:val="none"/>
              </w:rPr>
            </w:pPr>
            <w:r>
              <w:rPr>
                <w:rFonts w:hint="eastAsia" w:ascii="宋体" w:hAnsi="宋体" w:cs="宋体"/>
                <w:color w:val="auto"/>
                <w:sz w:val="21"/>
                <w:szCs w:val="21"/>
                <w:highlight w:val="none"/>
              </w:rPr>
              <w:t xml:space="preserve">接收人：常州市新北区孟河镇人民政府  </w:t>
            </w:r>
          </w:p>
          <w:p w14:paraId="6B3B61C9">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ascii="宋体" w:hAnsi="宋体"/>
                <w:color w:val="auto"/>
                <w:sz w:val="21"/>
                <w:szCs w:val="21"/>
                <w:highlight w:val="none"/>
                <w:u w:val="single"/>
              </w:rPr>
              <w:t>1</w:t>
            </w:r>
            <w:r>
              <w:rPr>
                <w:rFonts w:hint="eastAsia" w:ascii="宋体" w:hAnsi="宋体"/>
                <w:color w:val="auto"/>
                <w:sz w:val="21"/>
                <w:szCs w:val="21"/>
                <w:highlight w:val="none"/>
                <w:u w:val="single"/>
                <w:lang w:val="en-US" w:eastAsia="zh-CN"/>
              </w:rPr>
              <w:t>3</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15</w:t>
            </w:r>
            <w:r>
              <w:rPr>
                <w:rFonts w:hint="eastAsia" w:ascii="宋体" w:hAnsi="宋体"/>
                <w:color w:val="auto"/>
                <w:sz w:val="21"/>
                <w:szCs w:val="21"/>
                <w:highlight w:val="none"/>
                <w:u w:val="single"/>
              </w:rPr>
              <w:t>分</w:t>
            </w:r>
          </w:p>
        </w:tc>
      </w:tr>
      <w:tr w14:paraId="0F41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14:paraId="33F4D6D2">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814" w:type="dxa"/>
            <w:gridSpan w:val="5"/>
            <w:vAlign w:val="center"/>
          </w:tcPr>
          <w:p w14:paraId="0858A6A6">
            <w:pPr>
              <w:rPr>
                <w:rFonts w:ascii="宋体" w:hAnsi="宋体"/>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13</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15</w:t>
            </w:r>
            <w:r>
              <w:rPr>
                <w:rFonts w:hint="eastAsia" w:ascii="宋体" w:hAnsi="宋体"/>
                <w:color w:val="auto"/>
                <w:sz w:val="21"/>
                <w:szCs w:val="21"/>
                <w:highlight w:val="none"/>
                <w:u w:val="single"/>
              </w:rPr>
              <w:t>分</w:t>
            </w:r>
          </w:p>
          <w:p w14:paraId="2A631D8E">
            <w:pPr>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tc>
      </w:tr>
      <w:tr w14:paraId="7B45D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14:paraId="49026164">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814" w:type="dxa"/>
            <w:gridSpan w:val="5"/>
            <w:vAlign w:val="center"/>
          </w:tcPr>
          <w:p w14:paraId="580E9F88">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427D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14:paraId="4301A9BD">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814" w:type="dxa"/>
            <w:gridSpan w:val="5"/>
            <w:vAlign w:val="center"/>
          </w:tcPr>
          <w:p w14:paraId="58C90397">
            <w:pPr>
              <w:ind w:right="-106" w:rightChars="-53"/>
              <w:rPr>
                <w:rFonts w:ascii="宋体" w:hAnsi="宋体" w:cs="宋体"/>
                <w:color w:val="auto"/>
                <w:sz w:val="21"/>
                <w:szCs w:val="21"/>
                <w:highlight w:val="none"/>
              </w:rPr>
            </w:pPr>
          </w:p>
        </w:tc>
      </w:tr>
    </w:tbl>
    <w:p w14:paraId="080F69A3">
      <w:pPr>
        <w:pStyle w:val="31"/>
        <w:adjustRightInd w:val="0"/>
        <w:snapToGrid w:val="0"/>
        <w:spacing w:line="280" w:lineRule="exact"/>
        <w:jc w:val="left"/>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4C0CCB17">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4520713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E0D9E85">
      <w:pPr>
        <w:spacing w:line="300" w:lineRule="auto"/>
        <w:ind w:firstLine="420" w:firstLineChars="200"/>
        <w:rPr>
          <w:rFonts w:hint="eastAsia"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工程量清单范围内所有工程（详见工程量清单）</w:t>
      </w:r>
    </w:p>
    <w:p w14:paraId="2F33BDD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754756A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33393CE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360C490A">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5A6C18EC">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67A2B36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C773A8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4453A6D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7BBDEDB0">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0E53BED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46B5A2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75B30A4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40D4C127">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646669AD">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D85BD5F">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7BE6C2D9">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22D0ADB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6A812EA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ascii="宋体" w:hAnsi="宋体"/>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u w:val="single"/>
        </w:rPr>
        <w:t>（1）</w:t>
      </w:r>
      <w:r>
        <w:rPr>
          <w:rFonts w:ascii="宋体" w:hAnsi="宋体"/>
          <w:snapToGrid w:val="0"/>
          <w:color w:val="auto"/>
          <w:sz w:val="21"/>
          <w:szCs w:val="21"/>
          <w:highlight w:val="none"/>
          <w:u w:val="single"/>
        </w:rPr>
        <w:t>__</w:t>
      </w:r>
      <w:r>
        <w:rPr>
          <w:rFonts w:hint="eastAsia" w:ascii="宋体" w:hAnsi="宋体"/>
          <w:snapToGrid w:val="0"/>
          <w:color w:val="auto"/>
          <w:sz w:val="21"/>
          <w:szCs w:val="21"/>
          <w:highlight w:val="none"/>
        </w:rPr>
        <w:t>种方式：</w:t>
      </w:r>
    </w:p>
    <w:p w14:paraId="155BC478">
      <w:pPr>
        <w:tabs>
          <w:tab w:val="left" w:pos="0"/>
          <w:tab w:val="left" w:pos="993"/>
          <w:tab w:val="left" w:pos="1134"/>
        </w:tabs>
        <w:adjustRightInd w:val="0"/>
        <w:snapToGrid w:val="0"/>
        <w:spacing w:line="300" w:lineRule="auto"/>
        <w:ind w:firstLine="525" w:firstLineChars="250"/>
        <w:rPr>
          <w:rFonts w:hint="eastAsia"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fldChar w:fldCharType="begin"/>
      </w:r>
      <w:r>
        <w:rPr>
          <w:rFonts w:ascii="宋体" w:hAnsi="宋体" w:cs="宋体"/>
          <w:color w:val="auto"/>
          <w:sz w:val="24"/>
          <w:highlight w:val="none"/>
          <w:u w:val="none"/>
        </w:rPr>
        <w:instrText xml:space="preserve"> HYPERLINK "http://www.cznd.gov.cn/" </w:instrText>
      </w:r>
      <w:r>
        <w:rPr>
          <w:rFonts w:ascii="宋体" w:hAnsi="宋体" w:cs="宋体"/>
          <w:color w:val="auto"/>
          <w:sz w:val="24"/>
          <w:highlight w:val="none"/>
          <w:u w:val="none"/>
        </w:rPr>
        <w:fldChar w:fldCharType="separate"/>
      </w:r>
      <w:r>
        <w:rPr>
          <w:rStyle w:val="22"/>
          <w:rFonts w:ascii="宋体" w:hAnsi="宋体" w:cs="宋体"/>
          <w:color w:val="auto"/>
          <w:sz w:val="24"/>
          <w:highlight w:val="none"/>
        </w:rPr>
        <w:t>http://www.cznd.gov.cn/</w:t>
      </w:r>
      <w:r>
        <w:rPr>
          <w:rFonts w:ascii="宋体" w:hAnsi="宋体" w:cs="宋体"/>
          <w:color w:val="auto"/>
          <w:sz w:val="24"/>
          <w:highlight w:val="none"/>
          <w:u w:val="none"/>
        </w:rPr>
        <w:fldChar w:fldCharType="end"/>
      </w:r>
      <w:r>
        <w:rPr>
          <w:rFonts w:hint="eastAsia" w:ascii="宋体" w:hAnsi="宋体" w:cs="宋体"/>
          <w:color w:val="auto"/>
          <w:sz w:val="24"/>
          <w:highlight w:val="none"/>
          <w:u w:val="none"/>
        </w:rPr>
        <w:t>。</w:t>
      </w:r>
    </w:p>
    <w:p w14:paraId="2F9E1500">
      <w:pPr>
        <w:tabs>
          <w:tab w:val="left" w:pos="0"/>
          <w:tab w:val="left" w:pos="993"/>
          <w:tab w:val="left" w:pos="1134"/>
        </w:tabs>
        <w:adjustRightInd w:val="0"/>
        <w:snapToGrid w:val="0"/>
        <w:spacing w:line="300" w:lineRule="auto"/>
        <w:ind w:firstLine="525" w:firstLineChars="25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14</w:t>
      </w:r>
      <w:r>
        <w:rPr>
          <w:rFonts w:hint="eastAsia" w:ascii="宋体" w:hAnsi="宋体"/>
          <w:snapToGrid w:val="0"/>
          <w:color w:val="auto"/>
          <w:sz w:val="21"/>
          <w:szCs w:val="21"/>
          <w:highlight w:val="none"/>
        </w:rPr>
        <w:t>日</w:t>
      </w:r>
      <w:r>
        <w:rPr>
          <w:rFonts w:ascii="宋体" w:hAnsi="宋体"/>
          <w:snapToGrid w:val="0"/>
          <w:color w:val="auto"/>
          <w:sz w:val="21"/>
          <w:szCs w:val="21"/>
          <w:highlight w:val="none"/>
        </w:rPr>
        <w:t>17</w:t>
      </w:r>
      <w:r>
        <w:rPr>
          <w:rFonts w:hint="eastAsia" w:ascii="宋体" w:hAnsi="宋体"/>
          <w:snapToGrid w:val="0"/>
          <w:color w:val="auto"/>
          <w:sz w:val="21"/>
          <w:szCs w:val="21"/>
          <w:highlight w:val="none"/>
        </w:rPr>
        <w:t>点前以邮件形式（加盖公章）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Style w:val="23"/>
          <w:rFonts w:hint="eastAsia"/>
          <w:snapToGrid w:val="0"/>
          <w:color w:val="auto"/>
          <w:sz w:val="21"/>
          <w:szCs w:val="21"/>
          <w:highlight w:val="none"/>
        </w:rPr>
        <w:t>czjdx888@126.com</w:t>
      </w:r>
      <w:r>
        <w:rPr>
          <w:rFonts w:hint="eastAsia" w:ascii="宋体" w:hAnsi="宋体"/>
          <w:snapToGrid w:val="0"/>
          <w:color w:val="auto"/>
          <w:sz w:val="21"/>
          <w:szCs w:val="21"/>
          <w:highlight w:val="none"/>
        </w:rPr>
        <w:fldChar w:fldCharType="end"/>
      </w:r>
      <w:r>
        <w:rPr>
          <w:rFonts w:hint="eastAsia" w:ascii="宋体" w:hAnsi="宋体"/>
          <w:snapToGrid w:val="0"/>
          <w:color w:val="auto"/>
          <w:sz w:val="21"/>
          <w:szCs w:val="21"/>
          <w:highlight w:val="none"/>
        </w:rPr>
        <w:t>。</w:t>
      </w:r>
    </w:p>
    <w:p w14:paraId="4C7A3479">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15</w:t>
      </w:r>
      <w:r>
        <w:rPr>
          <w:rFonts w:hint="eastAsia" w:ascii="宋体" w:hAnsi="宋体"/>
          <w:snapToGrid w:val="0"/>
          <w:color w:val="auto"/>
          <w:sz w:val="21"/>
          <w:szCs w:val="21"/>
          <w:highlight w:val="none"/>
        </w:rPr>
        <w:t>日1</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点前同网站发布，投标人自行下载，因投标人原因未能及时了解相关最新信息所引起的投标失误责任自负。</w:t>
      </w:r>
    </w:p>
    <w:p w14:paraId="7E85E550">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3</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w:t>
      </w:r>
      <w:r>
        <w:rPr>
          <w:rFonts w:hint="eastAsia" w:ascii="宋体" w:hAnsi="宋体"/>
          <w:strike/>
          <w:snapToGrid w:val="0"/>
          <w:color w:val="auto"/>
          <w:sz w:val="21"/>
          <w:szCs w:val="21"/>
          <w:highlight w:val="none"/>
        </w:rPr>
        <w:t>传真、电子邮件等</w:t>
      </w:r>
      <w:r>
        <w:rPr>
          <w:rFonts w:hint="eastAsia" w:ascii="宋体" w:hAnsi="宋体"/>
          <w:snapToGrid w:val="0"/>
          <w:color w:val="auto"/>
          <w:sz w:val="21"/>
          <w:szCs w:val="21"/>
          <w:highlight w:val="none"/>
        </w:rPr>
        <w:t>）向招标人提出，招标人将以书面形式予以解答。其中工程量清单在投标截止前不需要投标人进行澄清和修改，工程量清单数量如有误，招标人将在发出中标通知书后进行修正。</w:t>
      </w:r>
    </w:p>
    <w:p w14:paraId="77D8C75C">
      <w:pPr>
        <w:tabs>
          <w:tab w:val="left" w:pos="0"/>
          <w:tab w:val="left" w:pos="993"/>
          <w:tab w:val="left" w:pos="1134"/>
        </w:tabs>
        <w:adjustRightInd w:val="0"/>
        <w:snapToGrid w:val="0"/>
        <w:spacing w:line="300" w:lineRule="auto"/>
        <w:ind w:firstLine="420" w:firstLineChars="200"/>
        <w:rPr>
          <w:rFonts w:hint="eastAsia" w:ascii="宋体" w:hAnsi="宋体"/>
          <w:snapToGrid w:val="0"/>
          <w:color w:val="auto"/>
          <w:sz w:val="21"/>
          <w:szCs w:val="21"/>
          <w:highlight w:val="none"/>
        </w:rPr>
      </w:pPr>
    </w:p>
    <w:p w14:paraId="74022C3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2ACB3571">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78EC974A">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16B9BE9D">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65AC3C6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0EAD4E3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17FEFF3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1B262F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）、苏建价（2014）448号文、2014年《江苏省建设工程费用定额》、常建（2009）116号文的要求执行。</w:t>
      </w:r>
    </w:p>
    <w:p w14:paraId="366C33B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2B1327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1A1C4F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C803C2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18D1584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5A7A2E8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373DA49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56079A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6A82ED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2EA5FFA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3E85F8C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4966F36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514CEAA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11B7C3B9">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5A599E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469B0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②常建〔2014〕279号文件（关于贯彻《建设工程工程量清单计价规范》[GB50500-2013]等国家标准和省2014年建筑与装饰、安装、市政等专业工程计价定额及费用定额的通知）；</w:t>
      </w:r>
    </w:p>
    <w:p w14:paraId="4C4507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③苏建价（2014）448号关于《建设工程工程量清单计价计价规范》（GB50500-2013）的贯彻意见；</w:t>
      </w:r>
    </w:p>
    <w:p w14:paraId="4ECA77B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w:t>
      </w:r>
    </w:p>
    <w:p w14:paraId="38C43BF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141EDF2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color w:val="auto"/>
          <w:sz w:val="21"/>
          <w:szCs w:val="21"/>
          <w:highlight w:val="none"/>
          <w:shd w:val="clear" w:color="auto" w:fill="FFFFFF"/>
        </w:rPr>
        <w:t>苏建函价〔2024〕83号《省住房城乡建设厅关于发布建设工程人工工资指导价的通知》；</w:t>
      </w:r>
    </w:p>
    <w:p w14:paraId="4D5384D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09ED5F11">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由于投标人对招标文件及相关文件的理解产生的误解和偏差，责任由投标人自负。</w:t>
      </w:r>
    </w:p>
    <w:p w14:paraId="54E972BC">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1FEC10A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0AF4BCCD">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（2）本项目暂列金额及不可竞争费不得变动，否则按照无效标处理。</w:t>
      </w:r>
    </w:p>
    <w:p w14:paraId="58BB64B7">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6BB6FB08">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09A98D8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①《建设工程工程量清单计价规范》（GB50500-2013）；</w:t>
      </w:r>
    </w:p>
    <w:p w14:paraId="7789DDD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5E1C7A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05F92F8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7718341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6B2690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⑥常州市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月份工程材料信息指导价（202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月份没有的按月向前顺推</w:t>
      </w:r>
      <w:r>
        <w:rPr>
          <w:rFonts w:ascii="宋体" w:hAnsi="宋体"/>
          <w:snapToGrid w:val="0"/>
          <w:color w:val="auto"/>
          <w:sz w:val="21"/>
          <w:szCs w:val="21"/>
          <w:highlight w:val="none"/>
        </w:rPr>
        <w:t>）</w:t>
      </w:r>
      <w:r>
        <w:rPr>
          <w:rFonts w:hint="eastAsia" w:ascii="宋体" w:hAnsi="宋体"/>
          <w:snapToGrid w:val="0"/>
          <w:color w:val="auto"/>
          <w:sz w:val="21"/>
          <w:szCs w:val="21"/>
          <w:highlight w:val="none"/>
        </w:rPr>
        <w:t>,信息指导价中没有的参照市场价；</w:t>
      </w:r>
    </w:p>
    <w:p w14:paraId="79653C8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7FC006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3DB92243">
      <w:pPr>
        <w:adjustRightInd w:val="0"/>
        <w:snapToGrid w:val="0"/>
        <w:spacing w:line="300" w:lineRule="auto"/>
        <w:ind w:firstLine="210" w:firstLineChars="100"/>
        <w:jc w:val="both"/>
        <w:rPr>
          <w:rFonts w:ascii="宋体" w:hAnsi="宋体"/>
          <w:snapToGrid w:val="0"/>
          <w:color w:val="auto"/>
          <w:sz w:val="21"/>
          <w:szCs w:val="21"/>
          <w:highlight w:val="none"/>
        </w:rPr>
      </w:pPr>
    </w:p>
    <w:p w14:paraId="7F26C14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p>
    <w:p w14:paraId="0204167D">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3848747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420D80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63A4932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32956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39065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3A28E93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7E62268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7BD0F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4AE55C92">
      <w:pPr>
        <w:pStyle w:val="10"/>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04232A59">
      <w:pPr>
        <w:pStyle w:val="10"/>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22D9567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B、工程量清单报价格式（详见后）</w:t>
      </w:r>
    </w:p>
    <w:p w14:paraId="38AA0A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1F198D3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524F78A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021CB61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5A146AE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301E762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475FE0F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17458A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07CE5D2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7A8FA59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CE7BB7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1946FBB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34DEA9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F、本工程拟投入人员相关证书、营业执照、资质证书、安全生产许可证及业绩证明材料等</w:t>
      </w:r>
    </w:p>
    <w:p w14:paraId="7507046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79D81D5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0C7C72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1、</w:t>
      </w:r>
      <w:r>
        <w:rPr>
          <w:rFonts w:hint="eastAsia" w:ascii="宋体" w:hAnsi="宋体"/>
          <w:snapToGrid w:val="0"/>
          <w:color w:val="auto"/>
          <w:sz w:val="21"/>
          <w:szCs w:val="21"/>
          <w:highlight w:val="none"/>
        </w:rPr>
        <w:t>投标担保方式采用：投标保证金，投标时将投标保证金缴款回单放入投标文件中。投标保证金的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2AABC39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D26C77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5296CA4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4472A0D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093148C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w:t>
      </w:r>
      <w:r>
        <w:rPr>
          <w:rFonts w:hint="eastAsia" w:ascii="宋体" w:hAnsi="宋体"/>
          <w:strike w:val="0"/>
          <w:snapToGrid w:val="0"/>
          <w:color w:val="auto"/>
          <w:sz w:val="21"/>
          <w:szCs w:val="21"/>
          <w:highlight w:val="none"/>
        </w:rPr>
        <w:t>副本</w:t>
      </w:r>
      <w:r>
        <w:rPr>
          <w:rFonts w:hint="eastAsia" w:ascii="宋体" w:hAnsi="宋体"/>
          <w:snapToGrid w:val="0"/>
          <w:color w:val="auto"/>
          <w:sz w:val="21"/>
          <w:szCs w:val="21"/>
          <w:highlight w:val="none"/>
        </w:rPr>
        <w:t>”，并明确标明“正本”和“副本”。投标文件正本和副本如有不一致之处，以正本为准。</w:t>
      </w:r>
    </w:p>
    <w:p w14:paraId="2E2D896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3361E5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37D737B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105F776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19F9FC1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14F002F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5CF6D9C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4964BAC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6F13576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66691C34">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8574CA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91D900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487995F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4D01B6E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45D2ED7A">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1ED041FF">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3228CBF4">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1BCDB33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1D8E05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0DE395F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4A4E05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339C5C71">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41FFC45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69E872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5F270B4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0E50731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0E3234EC">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1AE8877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49CB4B11">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5F5AFF2">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6B212A2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02F3FEC8">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E62666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2528E23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24B56EC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5DDF51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14C09DB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568226C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8E3CB3A">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2833251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E2FDBC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320CE85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45465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2E288B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002DF7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04D3F71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3D1A624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295D884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4264B27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6772F0CF">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7EDB4D5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7FD51B5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w:t>
      </w:r>
      <w:r>
        <w:rPr>
          <w:rFonts w:hint="eastAsia" w:ascii="宋体" w:hAnsi="宋体"/>
          <w:b/>
          <w:color w:val="auto"/>
          <w:sz w:val="21"/>
          <w:szCs w:val="21"/>
          <w:highlight w:val="none"/>
          <w:u w:val="single"/>
        </w:rPr>
        <w:t>详见附件1：评标细则。</w:t>
      </w:r>
    </w:p>
    <w:p w14:paraId="3DB022EA">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w:t>
      </w:r>
      <w:r>
        <w:rPr>
          <w:rFonts w:hint="eastAsia" w:ascii="宋体" w:hAnsi="宋体"/>
          <w:b/>
          <w:color w:val="auto"/>
          <w:sz w:val="21"/>
          <w:szCs w:val="21"/>
          <w:highlight w:val="none"/>
          <w:u w:val="single"/>
        </w:rPr>
        <w:t>以招标人设定的招标控制价为标准</w:t>
      </w:r>
      <w:r>
        <w:rPr>
          <w:rFonts w:hint="eastAsia" w:ascii="宋体" w:hAnsi="宋体"/>
          <w:b/>
          <w:color w:val="auto"/>
          <w:sz w:val="21"/>
          <w:szCs w:val="21"/>
          <w:highlight w:val="none"/>
        </w:rPr>
        <w:t>。</w:t>
      </w:r>
    </w:p>
    <w:p w14:paraId="4ADCFA1B">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49FC783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6BD881E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6359A5E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1EC390E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36614B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8A330C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10E06AD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06308E6E">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6D6B38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0F8ED3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377D299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747853E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2FE1A35C">
      <w:pPr>
        <w:adjustRightInd w:val="0"/>
        <w:snapToGrid w:val="0"/>
        <w:spacing w:line="300" w:lineRule="auto"/>
        <w:ind w:left="420" w:leftChars="21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8、评标过程中数据和评分的计算过程和计算结果均保留二位小数，小数点后的第三位四舍五入。9、在评标过程中，评标委员会成员对同一问题意见不一致的，按照少数服从多数的原则形成评标结论。</w:t>
      </w:r>
    </w:p>
    <w:p w14:paraId="5BEB30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78E8609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276AC8DD">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581DE8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43B1CE0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E98CBA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2983E73C">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26F6DEF9">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284D569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52149B4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90A4D32">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3D8C066F">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00B45451">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22F3BCD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627CBDF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72A74C2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4E1066F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806FB7B">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14:paraId="690D285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3791136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77DFF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27575A5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0C782BF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300AF9C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424FA62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7DC3AC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49FA238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43B5A52F">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13、改变招标文件规定的暂估价、暂列金额或不可竞争费用（社会保障费、住房公积金、安全文明施工措施费、税金、工程排污费）的；</w:t>
      </w:r>
    </w:p>
    <w:p w14:paraId="51293F1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4AB1BD4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5154E37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329C235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1EC9DDF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340DC777">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1FDD06E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4C6EB8CB">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59DA02D7">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2A13AF3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08E3EB0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45050988">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02B744E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6F3D8DA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w:t>
      </w:r>
      <w:r>
        <w:rPr>
          <w:rFonts w:hint="eastAsia" w:ascii="宋体" w:hAnsi="宋体"/>
          <w:snapToGrid w:val="0"/>
          <w:color w:val="auto"/>
          <w:sz w:val="21"/>
          <w:szCs w:val="21"/>
          <w:highlight w:val="none"/>
          <w:lang w:val="en-US" w:eastAsia="zh-CN"/>
        </w:rPr>
        <w:t>三</w:t>
      </w:r>
      <w:r>
        <w:rPr>
          <w:rFonts w:hint="eastAsia" w:ascii="宋体" w:hAnsi="宋体"/>
          <w:snapToGrid w:val="0"/>
          <w:color w:val="auto"/>
          <w:sz w:val="21"/>
          <w:szCs w:val="21"/>
          <w:highlight w:val="none"/>
        </w:rPr>
        <w:t>）合同签订</w:t>
      </w:r>
      <w:bookmarkStart w:id="3" w:name="_GoBack"/>
      <w:bookmarkEnd w:id="3"/>
    </w:p>
    <w:p w14:paraId="2AF0D6BD">
      <w:pPr>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2C2D9551">
      <w:pPr>
        <w:tabs>
          <w:tab w:val="left" w:pos="0"/>
        </w:tabs>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2、</w:t>
      </w:r>
      <w:r>
        <w:rPr>
          <w:rFonts w:ascii="宋体" w:hAnsi="宋体"/>
          <w:color w:val="auto"/>
          <w:spacing w:val="-8"/>
          <w:sz w:val="21"/>
          <w:szCs w:val="21"/>
          <w:highlight w:val="none"/>
        </w:rPr>
        <w:t>投标保证金的退还时间：</w:t>
      </w:r>
      <w:r>
        <w:rPr>
          <w:rFonts w:hint="eastAsia" w:ascii="宋体" w:hAnsi="宋体"/>
          <w:color w:val="auto"/>
          <w:spacing w:val="-8"/>
          <w:sz w:val="21"/>
          <w:szCs w:val="21"/>
          <w:highlight w:val="none"/>
        </w:rPr>
        <w:t>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highlight w:val="none"/>
          <w:lang w:val="en-US" w:eastAsia="zh-CN"/>
        </w:rPr>
        <w:t>签订</w:t>
      </w:r>
      <w:r>
        <w:rPr>
          <w:rFonts w:hint="eastAsia" w:ascii="宋体" w:hAnsi="宋体"/>
          <w:color w:val="auto"/>
          <w:spacing w:val="-8"/>
          <w:sz w:val="21"/>
          <w:szCs w:val="21"/>
          <w:highlight w:val="none"/>
        </w:rPr>
        <w:t>后的五日内退还。</w:t>
      </w:r>
    </w:p>
    <w:p w14:paraId="4EE46E1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49F12F">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5C6DC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5FDB14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F069008">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14125233">
      <w:pPr>
        <w:tabs>
          <w:tab w:val="left" w:pos="0"/>
          <w:tab w:val="left" w:pos="993"/>
          <w:tab w:val="left" w:pos="1134"/>
        </w:tabs>
        <w:adjustRightInd w:val="0"/>
        <w:snapToGrid w:val="0"/>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666D5FD6">
      <w:pPr>
        <w:tabs>
          <w:tab w:val="left" w:pos="0"/>
          <w:tab w:val="left" w:pos="993"/>
          <w:tab w:val="left" w:pos="1134"/>
        </w:tabs>
        <w:adjustRightInd w:val="0"/>
        <w:snapToGrid w:val="0"/>
        <w:ind w:firstLine="422" w:firstLineChars="200"/>
        <w:rPr>
          <w:rFonts w:hint="eastAsia" w:ascii="宋体" w:hAnsi="宋体"/>
          <w:b/>
          <w:bCs/>
          <w:color w:val="auto"/>
          <w:sz w:val="44"/>
          <w:highlight w:val="none"/>
        </w:rPr>
      </w:pPr>
      <w:r>
        <w:rPr>
          <w:rFonts w:hint="eastAsia" w:ascii="宋体" w:hAnsi="宋体"/>
          <w:b/>
          <w:snapToGrid w:val="0"/>
          <w:color w:val="auto"/>
          <w:sz w:val="21"/>
          <w:szCs w:val="21"/>
          <w:highlight w:val="none"/>
        </w:rPr>
        <w:t>详见招标公告</w:t>
      </w:r>
    </w:p>
    <w:p w14:paraId="43B28853">
      <w:pPr>
        <w:tabs>
          <w:tab w:val="left" w:pos="0"/>
          <w:tab w:val="left" w:pos="993"/>
          <w:tab w:val="left" w:pos="1134"/>
        </w:tabs>
        <w:adjustRightInd w:val="0"/>
        <w:snapToGrid w:val="0"/>
        <w:spacing w:line="360" w:lineRule="auto"/>
        <w:ind w:firstLine="2650" w:firstLineChars="600"/>
        <w:jc w:val="both"/>
        <w:rPr>
          <w:rFonts w:ascii="宋体" w:hAnsi="宋体"/>
          <w:b/>
          <w:bCs/>
          <w:color w:val="auto"/>
          <w:sz w:val="44"/>
          <w:highlight w:val="none"/>
        </w:rPr>
      </w:pPr>
      <w:r>
        <w:rPr>
          <w:rFonts w:hint="eastAsia" w:ascii="宋体" w:hAnsi="宋体"/>
          <w:b/>
          <w:bCs/>
          <w:color w:val="auto"/>
          <w:sz w:val="44"/>
          <w:highlight w:val="none"/>
        </w:rPr>
        <w:t>第二章 合 同 （略）</w:t>
      </w:r>
    </w:p>
    <w:p w14:paraId="534EE141">
      <w:pPr>
        <w:adjustRightInd w:val="0"/>
        <w:snapToGrid w:val="0"/>
        <w:spacing w:line="300" w:lineRule="auto"/>
        <w:jc w:val="both"/>
        <w:rPr>
          <w:rFonts w:ascii="宋体" w:hAnsi="宋体"/>
          <w:b/>
          <w:snapToGrid w:val="0"/>
          <w:color w:val="auto"/>
          <w:sz w:val="36"/>
          <w:highlight w:val="none"/>
        </w:rPr>
      </w:pPr>
      <w:r>
        <w:rPr>
          <w:rFonts w:hint="eastAsia" w:ascii="宋体" w:hAnsi="宋体"/>
          <w:b/>
          <w:snapToGrid w:val="0"/>
          <w:color w:val="auto"/>
          <w:sz w:val="28"/>
          <w:szCs w:val="28"/>
          <w:highlight w:val="none"/>
        </w:rPr>
        <w:t xml:space="preserve">                     </w:t>
      </w:r>
      <w:r>
        <w:rPr>
          <w:rFonts w:hint="eastAsia" w:ascii="宋体" w:hAnsi="宋体"/>
          <w:b/>
          <w:snapToGrid w:val="0"/>
          <w:color w:val="auto"/>
          <w:sz w:val="36"/>
          <w:highlight w:val="none"/>
        </w:rPr>
        <w:t>合 同 主 要 条 款</w:t>
      </w:r>
    </w:p>
    <w:p w14:paraId="5803A8E0">
      <w:pPr>
        <w:jc w:val="left"/>
        <w:rPr>
          <w:rFonts w:hint="default" w:ascii="宋体" w:hAnsi="宋体" w:eastAsia="宋体"/>
          <w:color w:val="auto"/>
          <w:kern w:val="0"/>
          <w:sz w:val="21"/>
          <w:szCs w:val="21"/>
          <w:highlight w:val="none"/>
          <w:lang w:val="en-US" w:eastAsia="zh-CN"/>
        </w:rPr>
      </w:pPr>
      <w:r>
        <w:rPr>
          <w:rFonts w:ascii="宋体" w:hAnsi="宋体"/>
          <w:color w:val="auto"/>
          <w:sz w:val="21"/>
          <w:szCs w:val="21"/>
          <w:highlight w:val="none"/>
        </w:rPr>
        <w:t>一、</w:t>
      </w: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45日历天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10</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11</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rPr>
        <w:t>实际开工日期以发包人的指令为准</w:t>
      </w:r>
      <w:r>
        <w:rPr>
          <w:rFonts w:hint="eastAsia" w:ascii="宋体" w:hAnsi="宋体"/>
          <w:b w:val="0"/>
          <w:bCs w:val="0"/>
          <w:color w:val="auto"/>
          <w:sz w:val="21"/>
          <w:szCs w:val="21"/>
          <w:highlight w:val="none"/>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val="0"/>
          <w:bCs w:val="0"/>
          <w:color w:val="auto"/>
          <w:sz w:val="21"/>
          <w:szCs w:val="21"/>
          <w:highlight w:val="none"/>
          <w:lang w:val="en-US" w:eastAsia="zh-CN"/>
        </w:rPr>
        <w:t>延误工期处罚最多不得超过（</w:t>
      </w:r>
      <w:r>
        <w:rPr>
          <w:rFonts w:hint="eastAsia" w:ascii="宋体" w:hAnsi="宋体"/>
          <w:b w:val="0"/>
          <w:bCs w:val="0"/>
          <w:color w:val="auto"/>
          <w:sz w:val="21"/>
          <w:szCs w:val="21"/>
          <w:highlight w:val="none"/>
        </w:rPr>
        <w:t>分部分项工程费+单价措施项目费－工程设备费）</w:t>
      </w:r>
      <w:r>
        <w:rPr>
          <w:rFonts w:hint="eastAsia" w:ascii="宋体" w:hAnsi="宋体"/>
          <w:b w:val="0"/>
          <w:bCs w:val="0"/>
          <w:color w:val="auto"/>
          <w:sz w:val="21"/>
          <w:szCs w:val="21"/>
          <w:highlight w:val="none"/>
          <w:lang w:val="en-US" w:eastAsia="zh-CN"/>
        </w:rPr>
        <w:t>的2%。</w:t>
      </w:r>
    </w:p>
    <w:p w14:paraId="1E0CF92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二、质量：</w:t>
      </w:r>
      <w:r>
        <w:rPr>
          <w:rFonts w:hint="eastAsia" w:ascii="宋体" w:hAnsi="宋体"/>
          <w:color w:val="auto"/>
          <w:sz w:val="21"/>
          <w:szCs w:val="21"/>
          <w:highlight w:val="none"/>
        </w:rPr>
        <w:t>发包人</w:t>
      </w:r>
      <w:r>
        <w:rPr>
          <w:rFonts w:ascii="宋体" w:hAnsi="宋体"/>
          <w:color w:val="auto"/>
          <w:sz w:val="21"/>
          <w:szCs w:val="21"/>
          <w:highlight w:val="none"/>
        </w:rPr>
        <w:t>要求</w:t>
      </w:r>
      <w:r>
        <w:rPr>
          <w:rFonts w:hint="eastAsia" w:ascii="宋体" w:hAnsi="宋体"/>
          <w:color w:val="auto"/>
          <w:sz w:val="21"/>
          <w:szCs w:val="21"/>
          <w:highlight w:val="none"/>
        </w:rPr>
        <w:t>承包人</w:t>
      </w:r>
      <w:r>
        <w:rPr>
          <w:rFonts w:ascii="宋体" w:hAnsi="宋体"/>
          <w:color w:val="auto"/>
          <w:sz w:val="21"/>
          <w:szCs w:val="21"/>
          <w:highlight w:val="none"/>
        </w:rPr>
        <w:t>的竣工工程质量达到</w:t>
      </w:r>
      <w:r>
        <w:rPr>
          <w:rFonts w:hint="eastAsia" w:ascii="宋体" w:hAnsi="宋体"/>
          <w:color w:val="auto"/>
          <w:sz w:val="21"/>
          <w:szCs w:val="21"/>
          <w:highlight w:val="none"/>
          <w:u w:val="single"/>
        </w:rPr>
        <w:t xml:space="preserve"> 合格</w:t>
      </w:r>
      <w:r>
        <w:rPr>
          <w:rFonts w:hint="eastAsia" w:ascii="宋体" w:hAnsi="宋体"/>
          <w:color w:val="auto"/>
          <w:sz w:val="21"/>
          <w:szCs w:val="21"/>
          <w:highlight w:val="none"/>
        </w:rPr>
        <w:t>。</w:t>
      </w:r>
    </w:p>
    <w:p w14:paraId="64878447">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如果中标人因自身原因未能达到</w:t>
      </w:r>
      <w:r>
        <w:rPr>
          <w:rFonts w:hint="eastAsia" w:ascii="宋体" w:hAnsi="宋体"/>
          <w:color w:val="auto"/>
          <w:sz w:val="21"/>
          <w:szCs w:val="21"/>
          <w:highlight w:val="none"/>
        </w:rPr>
        <w:t>要求的</w:t>
      </w:r>
      <w:r>
        <w:rPr>
          <w:rFonts w:ascii="宋体" w:hAnsi="宋体"/>
          <w:color w:val="auto"/>
          <w:sz w:val="21"/>
          <w:szCs w:val="21"/>
          <w:highlight w:val="none"/>
        </w:rPr>
        <w:t>质量目标，</w:t>
      </w:r>
      <w:r>
        <w:rPr>
          <w:rFonts w:hint="eastAsia" w:ascii="宋体" w:hAnsi="宋体"/>
          <w:color w:val="auto"/>
          <w:sz w:val="21"/>
          <w:szCs w:val="21"/>
          <w:highlight w:val="none"/>
        </w:rPr>
        <w:t>除要求承包人返工合格外,还将按（分部分项工程费+单价措施项目费－工程设备费）的1%处罚承包人。</w:t>
      </w:r>
    </w:p>
    <w:p w14:paraId="369115D1">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三、材料供应：</w:t>
      </w:r>
      <w:r>
        <w:rPr>
          <w:rFonts w:hint="eastAsia" w:ascii="宋体" w:hAnsi="宋体"/>
          <w:color w:val="auto"/>
          <w:sz w:val="21"/>
          <w:szCs w:val="21"/>
          <w:highlight w:val="none"/>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14:paraId="0699577A">
      <w:pPr>
        <w:spacing w:line="300" w:lineRule="auto"/>
        <w:ind w:firstLine="200"/>
        <w:jc w:val="both"/>
        <w:rPr>
          <w:rFonts w:ascii="宋体" w:hAnsi="宋体"/>
          <w:color w:val="auto"/>
          <w:sz w:val="21"/>
          <w:szCs w:val="21"/>
          <w:highlight w:val="none"/>
        </w:rPr>
      </w:pPr>
      <w:r>
        <w:rPr>
          <w:rFonts w:hint="eastAsia" w:ascii="宋体" w:hAnsi="宋体"/>
          <w:color w:val="auto"/>
          <w:sz w:val="21"/>
          <w:szCs w:val="21"/>
          <w:highlight w:val="none"/>
        </w:rPr>
        <w:t xml:space="preserve">  材料</w:t>
      </w:r>
      <w:r>
        <w:rPr>
          <w:rFonts w:ascii="宋体" w:hAnsi="宋体"/>
          <w:color w:val="auto"/>
          <w:sz w:val="21"/>
          <w:szCs w:val="21"/>
          <w:highlight w:val="none"/>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highlight w:val="none"/>
        </w:rPr>
        <w:t>四、本合同采用固定单价合同，在合同约定的风险范围内不可调整。</w:t>
      </w:r>
      <w:r>
        <w:rPr>
          <w:rFonts w:hint="eastAsia" w:ascii="宋体" w:hAnsi="宋体"/>
          <w:color w:val="auto"/>
          <w:sz w:val="21"/>
          <w:szCs w:val="21"/>
          <w:highlight w:val="none"/>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本项目施工内容根据甲方要求进行实施，不得以工程量的增减而提出索赔，改变其投标综合单价。）</w:t>
      </w:r>
    </w:p>
    <w:p w14:paraId="721F2C2E">
      <w:pPr>
        <w:tabs>
          <w:tab w:val="left" w:pos="900"/>
          <w:tab w:val="left" w:pos="1000"/>
        </w:tabs>
        <w:topLinePunct/>
        <w:spacing w:line="360" w:lineRule="exact"/>
        <w:ind w:firstLine="434" w:firstLineChars="206"/>
        <w:rPr>
          <w:rFonts w:ascii="宋体" w:hAnsi="宋体"/>
          <w:b/>
          <w:bCs/>
          <w:color w:val="auto"/>
          <w:sz w:val="21"/>
          <w:szCs w:val="21"/>
          <w:highlight w:val="none"/>
          <w:u w:val="double"/>
        </w:rPr>
      </w:pPr>
      <w:r>
        <w:rPr>
          <w:rFonts w:hint="eastAsia" w:ascii="宋体" w:hAnsi="宋体"/>
          <w:b/>
          <w:bCs/>
          <w:color w:val="auto"/>
          <w:sz w:val="21"/>
          <w:szCs w:val="21"/>
          <w:highlight w:val="none"/>
          <w:u w:val="double"/>
        </w:rPr>
        <w:t>风险范围以外合同价款调整的结算办法：</w:t>
      </w:r>
    </w:p>
    <w:p w14:paraId="31CF2903">
      <w:pPr>
        <w:topLinePunct/>
        <w:spacing w:line="360" w:lineRule="exact"/>
        <w:ind w:firstLine="400"/>
        <w:rPr>
          <w:rFonts w:ascii="宋体" w:hAnsi="宋体"/>
          <w:color w:val="auto"/>
          <w:sz w:val="21"/>
          <w:szCs w:val="21"/>
          <w:highlight w:val="none"/>
        </w:rPr>
      </w:pPr>
      <w:r>
        <w:rPr>
          <w:rFonts w:hint="eastAsia" w:ascii="宋体" w:hAnsi="宋体"/>
          <w:color w:val="auto"/>
          <w:sz w:val="21"/>
          <w:szCs w:val="21"/>
          <w:highlight w:val="none"/>
        </w:rPr>
        <w:t>（1）暂估价材料确定方式：另行招标确定。</w:t>
      </w:r>
    </w:p>
    <w:p w14:paraId="1A2C334A">
      <w:pPr>
        <w:topLinePunct/>
        <w:ind w:firstLine="400"/>
        <w:rPr>
          <w:rFonts w:ascii="宋体" w:hAnsi="宋体"/>
          <w:color w:val="auto"/>
          <w:sz w:val="21"/>
          <w:szCs w:val="21"/>
          <w:highlight w:val="none"/>
        </w:rPr>
      </w:pPr>
      <w:r>
        <w:rPr>
          <w:rFonts w:hint="eastAsia" w:ascii="宋体" w:hAnsi="宋体"/>
          <w:color w:val="auto"/>
          <w:sz w:val="21"/>
          <w:szCs w:val="21"/>
          <w:highlight w:val="none"/>
        </w:rPr>
        <w:t>（2）专业工程暂估价项目确定方式：另行招标确定。</w:t>
      </w:r>
    </w:p>
    <w:p w14:paraId="5D9600C8">
      <w:pPr>
        <w:topLinePunct/>
        <w:ind w:firstLine="400"/>
        <w:rPr>
          <w:rFonts w:ascii="宋体" w:hAnsi="宋体"/>
          <w:color w:val="auto"/>
          <w:sz w:val="21"/>
          <w:szCs w:val="21"/>
          <w:highlight w:val="none"/>
        </w:rPr>
      </w:pPr>
      <w:r>
        <w:rPr>
          <w:rFonts w:hint="eastAsia" w:ascii="宋体" w:hAnsi="宋体"/>
          <w:color w:val="auto"/>
          <w:sz w:val="21"/>
          <w:szCs w:val="21"/>
          <w:highlight w:val="none"/>
        </w:rPr>
        <w:t>（3）由于设计变更部分、额外增加部分以及签证部分造成新增的工程量清单综合单价的结算原则为：</w:t>
      </w:r>
    </w:p>
    <w:p w14:paraId="79BE6933">
      <w:pPr>
        <w:pStyle w:val="27"/>
        <w:rPr>
          <w:rFonts w:ascii="宋体" w:hAnsi="宋体"/>
          <w:color w:val="auto"/>
          <w:szCs w:val="21"/>
          <w:highlight w:val="none"/>
        </w:rPr>
      </w:pPr>
      <w:r>
        <w:rPr>
          <w:rFonts w:hint="eastAsia" w:ascii="宋体" w:hAnsi="宋体"/>
          <w:color w:val="auto"/>
          <w:szCs w:val="21"/>
          <w:highlight w:val="none"/>
        </w:rPr>
        <w:t xml:space="preserve">    ①合同中已有适用的综合单价，按合同中已有的综合单价确定；</w:t>
      </w:r>
    </w:p>
    <w:p w14:paraId="4EFE5978">
      <w:pPr>
        <w:pStyle w:val="27"/>
        <w:rPr>
          <w:rFonts w:ascii="宋体" w:hAnsi="宋体"/>
          <w:color w:val="auto"/>
          <w:szCs w:val="21"/>
          <w:highlight w:val="none"/>
        </w:rPr>
      </w:pPr>
      <w:r>
        <w:rPr>
          <w:rFonts w:hint="eastAsia" w:ascii="宋体" w:hAnsi="宋体"/>
          <w:color w:val="auto"/>
          <w:szCs w:val="21"/>
          <w:highlight w:val="none"/>
        </w:rPr>
        <w:t xml:space="preserve">    ②合同中有类似的综合单价，参照类似的综合单价确定；</w:t>
      </w:r>
    </w:p>
    <w:p w14:paraId="19F61DF5">
      <w:pPr>
        <w:topLinePunct/>
        <w:spacing w:line="31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auto"/>
          <w:sz w:val="21"/>
          <w:szCs w:val="21"/>
          <w:highlight w:val="none"/>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auto"/>
          <w:sz w:val="21"/>
          <w:szCs w:val="21"/>
          <w:highlight w:val="none"/>
          <w:u w:val="single"/>
        </w:rPr>
        <w:t>投标让利总幅度F=</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1-（中标价-暂列金额） /（标底价-暂列金额）</w:t>
      </w:r>
      <w:r>
        <w:rPr>
          <w:rFonts w:hint="eastAsia" w:ascii="宋体" w:hAnsi="宋体"/>
          <w:color w:val="auto"/>
          <w:sz w:val="21"/>
          <w:szCs w:val="21"/>
          <w:highlight w:val="none"/>
          <w:u w:val="single"/>
          <w:lang w:eastAsia="zh-CN"/>
        </w:rPr>
        <w:t>】</w:t>
      </w:r>
      <w:r>
        <w:rPr>
          <w:rFonts w:hint="default" w:ascii="Arial" w:hAnsi="Arial" w:cs="Arial"/>
          <w:color w:val="auto"/>
          <w:sz w:val="21"/>
          <w:szCs w:val="21"/>
          <w:highlight w:val="none"/>
          <w:u w:val="single"/>
          <w:lang w:eastAsia="zh-CN"/>
        </w:rPr>
        <w:t>×</w:t>
      </w:r>
      <w:r>
        <w:rPr>
          <w:rFonts w:hint="eastAsia" w:ascii="宋体" w:hAnsi="宋体"/>
          <w:color w:val="auto"/>
          <w:sz w:val="21"/>
          <w:szCs w:val="21"/>
          <w:highlight w:val="none"/>
          <w:u w:val="single"/>
          <w:lang w:val="en-US" w:eastAsia="zh-CN"/>
        </w:rPr>
        <w:t>100%</w:t>
      </w:r>
      <w:r>
        <w:rPr>
          <w:rFonts w:hint="eastAsia" w:ascii="宋体" w:hAnsi="宋体"/>
          <w:color w:val="auto"/>
          <w:sz w:val="21"/>
          <w:szCs w:val="21"/>
          <w:highlight w:val="none"/>
          <w:u w:val="single"/>
        </w:rPr>
        <w:t>，</w:t>
      </w:r>
      <w:bookmarkEnd w:id="0"/>
      <w:r>
        <w:rPr>
          <w:rFonts w:hint="eastAsia" w:ascii="宋体" w:hAnsi="宋体"/>
          <w:b/>
          <w:bCs/>
          <w:color w:val="auto"/>
          <w:sz w:val="21"/>
          <w:szCs w:val="21"/>
          <w:highlight w:val="none"/>
          <w:u w:val="single"/>
        </w:rPr>
        <w:t>本工程招标控制价=</w:t>
      </w:r>
      <w:r>
        <w:rPr>
          <w:rFonts w:hint="eastAsia" w:ascii="宋体" w:hAnsi="宋体"/>
          <w:b/>
          <w:bCs/>
          <w:color w:val="auto"/>
          <w:sz w:val="21"/>
          <w:szCs w:val="21"/>
          <w:highlight w:val="none"/>
          <w:u w:val="single"/>
          <w:lang w:val="en-US" w:eastAsia="zh-CN"/>
        </w:rPr>
        <w:t>（标底价-暂列金额）×90%+暂列金额</w:t>
      </w:r>
      <w:r>
        <w:rPr>
          <w:rFonts w:hint="eastAsia" w:ascii="宋体" w:hAnsi="宋体"/>
          <w:b/>
          <w:bCs/>
          <w:color w:val="auto"/>
          <w:sz w:val="21"/>
          <w:szCs w:val="21"/>
          <w:highlight w:val="none"/>
          <w:u w:val="single"/>
        </w:rPr>
        <w:t>，</w:t>
      </w:r>
      <w:r>
        <w:rPr>
          <w:rFonts w:hint="eastAsia" w:ascii="宋体" w:hAnsi="宋体"/>
          <w:color w:val="auto"/>
          <w:sz w:val="21"/>
          <w:szCs w:val="21"/>
          <w:highlight w:val="none"/>
          <w:u w:val="single"/>
        </w:rPr>
        <w:t>同比例下浮后确定综合单价上述价格经监理、发包人及审计部门审定后作为结算依据。</w:t>
      </w:r>
    </w:p>
    <w:p w14:paraId="52E5FEFF">
      <w:pPr>
        <w:topLinePunct/>
        <w:spacing w:line="310" w:lineRule="exact"/>
        <w:ind w:firstLine="400"/>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4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④</w:t>
      </w:r>
      <w:r>
        <w:rPr>
          <w:rFonts w:hint="eastAsia" w:ascii="宋体" w:hAnsi="宋体"/>
          <w:color w:val="auto"/>
          <w:sz w:val="21"/>
          <w:szCs w:val="21"/>
          <w:highlight w:val="none"/>
        </w:rPr>
        <w:fldChar w:fldCharType="end"/>
      </w:r>
      <w:r>
        <w:rPr>
          <w:rFonts w:hint="eastAsia" w:ascii="宋体" w:hAnsi="宋体"/>
          <w:color w:val="auto"/>
          <w:sz w:val="21"/>
          <w:szCs w:val="21"/>
          <w:highlight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37E97E0F">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5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⑤</w:t>
      </w:r>
      <w:r>
        <w:rPr>
          <w:rFonts w:hint="eastAsia" w:ascii="宋体" w:hAnsi="宋体"/>
          <w:color w:val="auto"/>
          <w:sz w:val="21"/>
          <w:szCs w:val="21"/>
          <w:highlight w:val="none"/>
        </w:rPr>
        <w:fldChar w:fldCharType="end"/>
      </w:r>
      <w:r>
        <w:rPr>
          <w:rFonts w:hint="eastAsia" w:ascii="宋体" w:hAnsi="宋体"/>
          <w:color w:val="auto"/>
          <w:sz w:val="21"/>
          <w:szCs w:val="21"/>
          <w:highlight w:val="none"/>
        </w:rPr>
        <w:t>暂估价材料及变更增加材料，如未经发包人审核而承包人擅自采购并使用的，结算时发包人不予结算。</w:t>
      </w:r>
    </w:p>
    <w:p w14:paraId="3A0E28AE">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t>⑥工程竣工决算时，工程数量大小数字不一致或者明显错误时由发包人及审计部门确认后进行调整。投标综合单价超过招标控制价综合单价时按招标控制价综合单价结算。</w:t>
      </w:r>
    </w:p>
    <w:p w14:paraId="62FAF21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（4）暂估价材料及变更增加材料，如未经发包人审核而承包人采购并使用的，结算时发包人按咨询到的市场价格进行结算。</w:t>
      </w:r>
    </w:p>
    <w:p w14:paraId="2D1CFBF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706238E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（6）工程竣工结算时主要材料价格调整：</w:t>
      </w:r>
    </w:p>
    <w:p w14:paraId="79C194CE">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15595238">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②主要建筑材料差价的取定：应以工程所在地造价管理部门发布的材料指导价格为基准（缺指导价的材料以双方确认的市场信息价为准），差价为施工期同类材料加权平均指导价格与202</w:t>
      </w:r>
      <w:r>
        <w:rPr>
          <w:rFonts w:hint="eastAsia" w:ascii="宋体" w:hAnsi="宋体"/>
          <w:b/>
          <w:color w:val="auto"/>
          <w:sz w:val="21"/>
          <w:szCs w:val="21"/>
          <w:highlight w:val="none"/>
          <w:u w:val="single"/>
          <w:lang w:val="en-US" w:eastAsia="zh-CN"/>
        </w:rPr>
        <w:t>4</w:t>
      </w:r>
      <w:r>
        <w:rPr>
          <w:rFonts w:hint="eastAsia" w:ascii="宋体" w:hAnsi="宋体"/>
          <w:b/>
          <w:color w:val="auto"/>
          <w:sz w:val="21"/>
          <w:szCs w:val="21"/>
          <w:highlight w:val="none"/>
          <w:u w:val="single"/>
        </w:rPr>
        <w:t>年</w:t>
      </w:r>
      <w:r>
        <w:rPr>
          <w:rFonts w:hint="eastAsia" w:ascii="宋体" w:hAnsi="宋体"/>
          <w:b/>
          <w:color w:val="auto"/>
          <w:sz w:val="21"/>
          <w:szCs w:val="21"/>
          <w:highlight w:val="none"/>
          <w:u w:val="single"/>
          <w:lang w:val="en-US" w:eastAsia="zh-CN"/>
        </w:rPr>
        <w:t>9</w:t>
      </w:r>
      <w:r>
        <w:rPr>
          <w:rFonts w:hint="eastAsia" w:ascii="宋体" w:hAnsi="宋体"/>
          <w:b/>
          <w:color w:val="auto"/>
          <w:sz w:val="21"/>
          <w:szCs w:val="21"/>
          <w:highlight w:val="none"/>
          <w:u w:val="single"/>
        </w:rPr>
        <w:t>月份的材料指导价格的差额。</w:t>
      </w:r>
    </w:p>
    <w:p w14:paraId="7B7F6B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施工期材料加权平均指导价按下列公式计算：施工期材料加权平均指导价=Σ（每月实际使用量×当月材料指导价）/同类材料总用量</w:t>
      </w:r>
    </w:p>
    <w:p w14:paraId="6F919C3C">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以上①~②条中所有时间节点以正常进度为准，因投标人原因工期延误的不做调整依据，如因发包人原因延误的，根据签证时间进行调整。上述差额调整费用只计规费、税金，不计其他费用。</w:t>
      </w:r>
    </w:p>
    <w:p w14:paraId="5F3F9E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其他关于材料价格调整按《</w:t>
      </w:r>
      <w:r>
        <w:rPr>
          <w:rFonts w:hint="eastAsia" w:ascii="宋体" w:hAnsi="宋体"/>
          <w:b/>
          <w:bCs/>
          <w:color w:val="auto"/>
          <w:sz w:val="21"/>
          <w:szCs w:val="21"/>
          <w:highlight w:val="none"/>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auto"/>
          <w:sz w:val="21"/>
          <w:szCs w:val="21"/>
          <w:highlight w:val="none"/>
          <w:u w:val="single"/>
        </w:rPr>
        <w:t>》执行。</w:t>
      </w:r>
    </w:p>
    <w:p w14:paraId="67430A90">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（7）法律、法规、规章规定的政策性调整根据政策性文件按实调整。</w:t>
      </w:r>
    </w:p>
    <w:p w14:paraId="75436F12">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（8）本工程分部分项工程量按实调整。</w:t>
      </w:r>
    </w:p>
    <w:p w14:paraId="72C59147">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（9）现场安全文明施工措施费按规定核定后计取。</w:t>
      </w:r>
    </w:p>
    <w:p w14:paraId="56CE9B9D">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五、合同价款与支付</w:t>
      </w:r>
    </w:p>
    <w:p w14:paraId="5EA629DA">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本工程无预付款；工程竣工验收合格后，工程款付至合同价的30%（无息）；竣工验收合格之日起一年后，付至审定价的60%（无息）；竣工验收合格之日起二年后余款付清（无息）。</w:t>
      </w:r>
    </w:p>
    <w:p w14:paraId="62BF5A63">
      <w:pPr>
        <w:tabs>
          <w:tab w:val="left" w:pos="1456"/>
        </w:tabs>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工程竣工结算审定核减率相关要求按常孟政[2022]78号《孟河镇工程建设项目审计工作流程及要求（试行）</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通知执行。</w:t>
      </w:r>
    </w:p>
    <w:p w14:paraId="28594D4C">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、结算：</w:t>
      </w:r>
    </w:p>
    <w:p w14:paraId="1A8982F7">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工程结算</w:t>
      </w:r>
      <w:r>
        <w:rPr>
          <w:rFonts w:hint="eastAsia" w:ascii="宋体" w:hAnsi="宋体"/>
          <w:color w:val="auto"/>
          <w:sz w:val="21"/>
          <w:szCs w:val="21"/>
          <w:highlight w:val="none"/>
        </w:rPr>
        <w:t>时，单价按承包人投标所报的综合单价，数量按实结算</w:t>
      </w:r>
      <w:r>
        <w:rPr>
          <w:rFonts w:ascii="宋体" w:hAnsi="宋体"/>
          <w:color w:val="auto"/>
          <w:sz w:val="21"/>
          <w:szCs w:val="21"/>
          <w:highlight w:val="none"/>
        </w:rPr>
        <w:t>。</w:t>
      </w:r>
      <w:r>
        <w:rPr>
          <w:rFonts w:hint="eastAsia" w:ascii="宋体" w:hAnsi="宋体"/>
          <w:color w:val="auto"/>
          <w:sz w:val="21"/>
          <w:szCs w:val="21"/>
          <w:highlight w:val="none"/>
        </w:rPr>
        <w:t>投标报价中以项或总额报价的项目结算时不随工程变化而调整。</w:t>
      </w:r>
    </w:p>
    <w:p w14:paraId="5F92A881">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65058BBC">
      <w:pPr>
        <w:spacing w:line="300" w:lineRule="auto"/>
        <w:ind w:firstLine="420" w:firstLineChars="200"/>
        <w:jc w:val="both"/>
        <w:rPr>
          <w:rFonts w:ascii="宋体" w:hAnsi="宋体"/>
          <w:color w:val="auto"/>
          <w:sz w:val="21"/>
          <w:szCs w:val="21"/>
          <w:highlight w:val="none"/>
          <w:u w:val="none"/>
        </w:rPr>
      </w:pPr>
      <w:r>
        <w:rPr>
          <w:rFonts w:hint="eastAsia" w:ascii="宋体" w:hAnsi="宋体"/>
          <w:color w:val="auto"/>
          <w:sz w:val="21"/>
          <w:szCs w:val="21"/>
          <w:highlight w:val="none"/>
        </w:rPr>
        <w:t>3、</w:t>
      </w:r>
      <w:r>
        <w:rPr>
          <w:rFonts w:ascii="宋体" w:hAnsi="宋体"/>
          <w:color w:val="auto"/>
          <w:sz w:val="21"/>
          <w:szCs w:val="21"/>
          <w:highlight w:val="none"/>
        </w:rPr>
        <w:t>施工用水、电</w:t>
      </w:r>
      <w:r>
        <w:rPr>
          <w:rFonts w:hint="eastAsia" w:ascii="宋体" w:hAnsi="宋体"/>
          <w:color w:val="auto"/>
          <w:sz w:val="21"/>
          <w:szCs w:val="21"/>
          <w:highlight w:val="none"/>
        </w:rPr>
        <w:t>承包人</w:t>
      </w:r>
      <w:r>
        <w:rPr>
          <w:rFonts w:ascii="宋体" w:hAnsi="宋体"/>
          <w:color w:val="auto"/>
          <w:sz w:val="21"/>
          <w:szCs w:val="21"/>
          <w:highlight w:val="none"/>
        </w:rPr>
        <w:t>自理，费用由</w:t>
      </w:r>
      <w:r>
        <w:rPr>
          <w:rFonts w:hint="eastAsia" w:ascii="宋体" w:hAnsi="宋体"/>
          <w:color w:val="auto"/>
          <w:sz w:val="21"/>
          <w:szCs w:val="21"/>
          <w:highlight w:val="none"/>
        </w:rPr>
        <w:t>承包人</w:t>
      </w:r>
      <w:r>
        <w:rPr>
          <w:rFonts w:ascii="宋体" w:hAnsi="宋体"/>
          <w:color w:val="auto"/>
          <w:sz w:val="21"/>
          <w:szCs w:val="21"/>
          <w:highlight w:val="none"/>
        </w:rPr>
        <w:t>承担。</w:t>
      </w:r>
    </w:p>
    <w:p w14:paraId="2644A1D8">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七、保修：</w:t>
      </w:r>
      <w:r>
        <w:rPr>
          <w:rFonts w:hint="eastAsia" w:ascii="宋体" w:hAnsi="宋体"/>
          <w:color w:val="auto"/>
          <w:sz w:val="21"/>
          <w:szCs w:val="21"/>
          <w:highlight w:val="none"/>
        </w:rPr>
        <w:t>缺陷责任期（工程质量保修期）的时间为单位工程完工验收后2年，防水工程为5年。</w:t>
      </w:r>
    </w:p>
    <w:p w14:paraId="4B48898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八、分包与转包</w:t>
      </w:r>
    </w:p>
    <w:p w14:paraId="39970FA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本工程不得违法转包、分包，如承包人违法转包、分包，一经发现，发包人将立即取消承包人的承包资格，并追究其由此造成的一切后果。</w:t>
      </w:r>
    </w:p>
    <w:p w14:paraId="03E3F830">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九、安全文明施工</w:t>
      </w:r>
    </w:p>
    <w:p w14:paraId="240C4A49">
      <w:pPr>
        <w:spacing w:line="300" w:lineRule="auto"/>
        <w:ind w:firstLine="315" w:firstLineChars="150"/>
        <w:jc w:val="both"/>
        <w:rPr>
          <w:rFonts w:ascii="宋体" w:hAnsi="宋体"/>
          <w:color w:val="auto"/>
          <w:sz w:val="21"/>
          <w:szCs w:val="21"/>
          <w:highlight w:val="none"/>
        </w:rPr>
      </w:pPr>
      <w:r>
        <w:rPr>
          <w:rFonts w:hint="eastAsia" w:ascii="宋体" w:hAnsi="宋体"/>
          <w:color w:val="auto"/>
          <w:sz w:val="21"/>
          <w:szCs w:val="21"/>
          <w:highlight w:val="none"/>
        </w:rPr>
        <w:t xml:space="preserve"> 1、现场做好安全管理及文明施工，做好发电机等施工机械的降噪声措施，协调处理好周边学校及居民区的关系。</w:t>
      </w:r>
    </w:p>
    <w:p w14:paraId="527CF2FB">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9633E15">
      <w:pPr>
        <w:pStyle w:val="17"/>
        <w:spacing w:after="0" w:line="300" w:lineRule="auto"/>
        <w:ind w:firstLineChars="200"/>
        <w:jc w:val="both"/>
        <w:rPr>
          <w:rFonts w:ascii="宋体" w:hAnsi="宋体"/>
          <w:color w:val="auto"/>
          <w:sz w:val="21"/>
          <w:szCs w:val="21"/>
          <w:highlight w:val="none"/>
        </w:rPr>
      </w:pPr>
      <w:r>
        <w:rPr>
          <w:rFonts w:hint="eastAsia" w:ascii="宋体" w:hAnsi="宋体"/>
          <w:snapToGrid w:val="0"/>
          <w:color w:val="auto"/>
          <w:sz w:val="21"/>
          <w:szCs w:val="21"/>
          <w:highlight w:val="none"/>
        </w:rPr>
        <w:t>3、场外公共交通</w:t>
      </w:r>
      <w:r>
        <w:rPr>
          <w:rFonts w:hint="eastAsia" w:ascii="宋体" w:hAnsi="宋体"/>
          <w:b/>
          <w:snapToGrid w:val="0"/>
          <w:color w:val="auto"/>
          <w:sz w:val="21"/>
          <w:szCs w:val="21"/>
          <w:highlight w:val="none"/>
        </w:rPr>
        <w:t>：</w:t>
      </w:r>
      <w:r>
        <w:rPr>
          <w:rFonts w:hint="eastAsia" w:ascii="宋体" w:hAnsi="宋体"/>
          <w:color w:val="auto"/>
          <w:sz w:val="21"/>
          <w:szCs w:val="21"/>
          <w:highlight w:val="none"/>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1B197787">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十、临时工棚、围堰、便道等临时性建筑设施，必须拆除恢复原状。</w:t>
      </w:r>
    </w:p>
    <w:p w14:paraId="07D7591D">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十一、若因招标人上级主管部门政策性变化等特殊原因，造成工程停建或缓建时，招标人只对已发生的工程量负责，根据已发生工程量与中标人办理结算，不承担其他违约责任。</w:t>
      </w:r>
    </w:p>
    <w:p w14:paraId="31B10982">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094E34A8">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b/>
          <w:bCs/>
          <w:color w:val="auto"/>
          <w:sz w:val="21"/>
          <w:szCs w:val="21"/>
          <w:highlight w:val="none"/>
        </w:rPr>
        <w:t>十三、</w:t>
      </w:r>
      <w:r>
        <w:rPr>
          <w:rFonts w:hint="eastAsia" w:ascii="宋体" w:hAnsi="宋体"/>
          <w:color w:val="auto"/>
          <w:sz w:val="21"/>
          <w:szCs w:val="21"/>
          <w:highlight w:val="none"/>
        </w:rPr>
        <w:t>其他：</w:t>
      </w:r>
    </w:p>
    <w:p w14:paraId="0780A83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1、现场布置严格按照文明工地标准执行并承担施工期间的与工程相关一切安全责任事故。临时生活区及临时设施根据业主指定地点及要求进行搭设。</w:t>
      </w:r>
    </w:p>
    <w:p w14:paraId="233F8ACF">
      <w:pPr>
        <w:spacing w:line="300" w:lineRule="auto"/>
        <w:ind w:firstLine="403" w:firstLineChars="192"/>
        <w:jc w:val="both"/>
        <w:rPr>
          <w:rFonts w:hint="eastAsia" w:ascii="宋体" w:hAnsi="宋体"/>
          <w:color w:val="auto"/>
          <w:sz w:val="21"/>
          <w:szCs w:val="21"/>
          <w:highlight w:val="none"/>
        </w:rPr>
      </w:pPr>
      <w:r>
        <w:rPr>
          <w:rFonts w:hint="eastAsia" w:ascii="宋体" w:hAnsi="宋体"/>
          <w:color w:val="auto"/>
          <w:sz w:val="21"/>
          <w:szCs w:val="21"/>
          <w:highlight w:val="none"/>
        </w:rPr>
        <w:t>2、严格服从业主和监理公司的管理，确保工程质量。</w:t>
      </w:r>
    </w:p>
    <w:p w14:paraId="4F26F4A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3、工程款的支付中已包括农民工工资，在施工期间，确保农民工工资的支付到位，承担因农民工工资不到位而引发的一切责任。</w:t>
      </w:r>
    </w:p>
    <w:p w14:paraId="33B81D14">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4、为确保工程进度和工程质量，杜绝农民工资拖欠问题，施工企业必须在当地镇政府设立专户，确保施工资金到位。</w:t>
      </w:r>
    </w:p>
    <w:p w14:paraId="7FBC98BB">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5、要求安全、文明施工，如安全事故等引起的一切责任与赔偿，均由施工单位负责。</w:t>
      </w:r>
    </w:p>
    <w:p w14:paraId="267A1DF6">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6、中标单位应严格按照施工工序组织施工及招标方安排施工，如有违反，由此造成的工程量增加不得纳入结算。</w:t>
      </w:r>
    </w:p>
    <w:p w14:paraId="2A48FEB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7、中标单位必须承诺在施工过程中严格按规范及有关标准施工，如有违反，三次整改仍不符合，招标方有权终止合同，并追究由此引起的一切损失。</w:t>
      </w:r>
    </w:p>
    <w:p w14:paraId="378C3A5B">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hint="eastAsia" w:ascii="宋体" w:hAnsi="宋体"/>
          <w:b/>
          <w:color w:val="auto"/>
          <w:szCs w:val="21"/>
          <w:highlight w:val="none"/>
          <w:u w:val="none"/>
          <w:lang w:val="en-US" w:eastAsia="zh-CN"/>
        </w:rPr>
      </w:pPr>
      <w:r>
        <w:rPr>
          <w:rFonts w:hint="eastAsia" w:ascii="宋体" w:hAnsi="宋体"/>
          <w:b/>
          <w:color w:val="auto"/>
          <w:szCs w:val="21"/>
          <w:highlight w:val="none"/>
          <w:u w:val="none"/>
          <w:lang w:val="en-US" w:eastAsia="zh-CN"/>
        </w:rPr>
        <w:t>8、</w:t>
      </w:r>
      <w:r>
        <w:rPr>
          <w:rFonts w:hint="eastAsia" w:ascii="宋体" w:hAnsi="宋体"/>
          <w:b/>
          <w:color w:val="auto"/>
          <w:sz w:val="21"/>
          <w:szCs w:val="21"/>
          <w:highlight w:val="none"/>
        </w:rPr>
        <w:t>工程款支付时，乙方需开具甲方认可的发票</w:t>
      </w:r>
      <w:r>
        <w:rPr>
          <w:rFonts w:hint="eastAsia" w:ascii="宋体" w:hAnsi="宋体" w:eastAsia="宋体" w:cs="宋体"/>
          <w:b/>
          <w:bCs/>
          <w:color w:val="auto"/>
          <w:sz w:val="21"/>
          <w:szCs w:val="21"/>
          <w:highlight w:val="none"/>
        </w:rPr>
        <w:t>。</w:t>
      </w:r>
    </w:p>
    <w:p w14:paraId="74364816">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auto"/>
          <w:sz w:val="21"/>
          <w:szCs w:val="21"/>
          <w:highlight w:val="none"/>
          <w:u w:val="none"/>
        </w:rPr>
      </w:pPr>
      <w:r>
        <w:rPr>
          <w:rFonts w:hint="eastAsia" w:ascii="宋体" w:hAnsi="宋体"/>
          <w:b/>
          <w:color w:val="auto"/>
          <w:szCs w:val="21"/>
          <w:highlight w:val="none"/>
          <w:u w:val="none"/>
          <w:lang w:val="en-US" w:eastAsia="zh-CN"/>
        </w:rPr>
        <w:t>9、</w:t>
      </w:r>
      <w:r>
        <w:rPr>
          <w:rFonts w:hint="eastAsia" w:ascii="宋体" w:hAnsi="宋体"/>
          <w:b/>
          <w:color w:val="auto"/>
          <w:szCs w:val="21"/>
          <w:highlight w:val="none"/>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highlight w:val="none"/>
          <w:u w:val="none"/>
        </w:rPr>
        <w:t>。</w:t>
      </w:r>
    </w:p>
    <w:p w14:paraId="289DAFC2">
      <w:pPr>
        <w:tabs>
          <w:tab w:val="left" w:pos="0"/>
        </w:tabs>
        <w:spacing w:line="420" w:lineRule="auto"/>
        <w:rPr>
          <w:rFonts w:ascii="宋体" w:hAnsi="宋体"/>
          <w:color w:val="auto"/>
          <w:sz w:val="21"/>
          <w:szCs w:val="21"/>
          <w:highlight w:val="none"/>
        </w:rPr>
      </w:pPr>
      <w:r>
        <w:rPr>
          <w:rFonts w:hint="eastAsia" w:ascii="宋体" w:hAnsi="宋体"/>
          <w:color w:val="auto"/>
          <w:sz w:val="21"/>
          <w:szCs w:val="21"/>
          <w:highlight w:val="none"/>
        </w:rPr>
        <w:t xml:space="preserve">  </w:t>
      </w:r>
    </w:p>
    <w:p w14:paraId="27EB64B6">
      <w:pPr>
        <w:tabs>
          <w:tab w:val="left" w:pos="0"/>
        </w:tabs>
        <w:spacing w:line="420" w:lineRule="auto"/>
        <w:rPr>
          <w:rFonts w:ascii="宋体" w:hAnsi="宋体"/>
          <w:color w:val="auto"/>
          <w:sz w:val="21"/>
          <w:szCs w:val="21"/>
          <w:highlight w:val="none"/>
        </w:rPr>
      </w:pPr>
    </w:p>
    <w:p w14:paraId="2AB9EC47">
      <w:pPr>
        <w:rPr>
          <w:rFonts w:hint="eastAsia" w:ascii="宋体" w:hAnsi="宋体"/>
          <w:color w:val="auto"/>
          <w:sz w:val="21"/>
          <w:szCs w:val="21"/>
          <w:highlight w:val="none"/>
        </w:rPr>
      </w:pPr>
      <w:r>
        <w:rPr>
          <w:rFonts w:hint="eastAsia" w:ascii="宋体" w:hAnsi="宋体"/>
          <w:color w:val="auto"/>
          <w:sz w:val="21"/>
          <w:szCs w:val="21"/>
          <w:highlight w:val="none"/>
        </w:rPr>
        <w:br w:type="page"/>
      </w:r>
    </w:p>
    <w:p w14:paraId="7FA71CD9">
      <w:pPr>
        <w:tabs>
          <w:tab w:val="left" w:pos="0"/>
        </w:tabs>
        <w:spacing w:line="42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建设工程施工合同采用合同示范文本（GF-1999-0201）</w:t>
      </w:r>
    </w:p>
    <w:p w14:paraId="10C91A6D">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（一）协议书</w:t>
      </w:r>
    </w:p>
    <w:p w14:paraId="71ABE071">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（二）通用条款</w:t>
      </w:r>
    </w:p>
    <w:p w14:paraId="673031AE">
      <w:pPr>
        <w:spacing w:after="312" w:afterLines="100" w:line="360" w:lineRule="auto"/>
        <w:rPr>
          <w:rFonts w:ascii="宋体" w:hAnsi="宋体"/>
          <w:color w:val="auto"/>
          <w:sz w:val="21"/>
          <w:szCs w:val="21"/>
          <w:highlight w:val="none"/>
        </w:rPr>
      </w:pPr>
      <w:r>
        <w:rPr>
          <w:rFonts w:hint="eastAsia" w:ascii="宋体" w:hAnsi="宋体"/>
          <w:color w:val="auto"/>
          <w:sz w:val="21"/>
          <w:szCs w:val="21"/>
          <w:highlight w:val="none"/>
        </w:rPr>
        <w:t>（三）专用条款</w:t>
      </w:r>
    </w:p>
    <w:p w14:paraId="55927A6F">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合同附件1：承包人承揽工程项目一览表</w:t>
      </w:r>
    </w:p>
    <w:p w14:paraId="68C75537">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合同附件2：发包人供应材料一览表</w:t>
      </w:r>
    </w:p>
    <w:p w14:paraId="2C7C5998">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合同附件3：工程质量保修书</w:t>
      </w:r>
    </w:p>
    <w:p w14:paraId="1BBAD26D">
      <w:pPr>
        <w:snapToGrid w:val="0"/>
        <w:rPr>
          <w:rFonts w:ascii="宋体" w:hAnsi="宋体"/>
          <w:b/>
          <w:color w:val="auto"/>
          <w:sz w:val="32"/>
          <w:szCs w:val="32"/>
          <w:highlight w:val="none"/>
        </w:rPr>
      </w:pPr>
      <w:r>
        <w:rPr>
          <w:rFonts w:hint="eastAsia" w:ascii="宋体" w:hAnsi="宋体"/>
          <w:b/>
          <w:color w:val="auto"/>
          <w:sz w:val="32"/>
          <w:szCs w:val="32"/>
          <w:highlight w:val="none"/>
        </w:rPr>
        <w:t>合同附件1：</w:t>
      </w:r>
    </w:p>
    <w:p w14:paraId="6464C3B1">
      <w:pPr>
        <w:snapToGrid w:val="0"/>
        <w:rPr>
          <w:rFonts w:ascii="宋体" w:hAnsi="宋体"/>
          <w:color w:val="auto"/>
          <w:highlight w:val="none"/>
        </w:rPr>
      </w:pPr>
    </w:p>
    <w:p w14:paraId="3E05BC8F">
      <w:pPr>
        <w:snapToGrid w:val="0"/>
        <w:jc w:val="center"/>
        <w:rPr>
          <w:rFonts w:ascii="宋体" w:hAnsi="宋体"/>
          <w:b/>
          <w:color w:val="auto"/>
          <w:sz w:val="24"/>
          <w:highlight w:val="none"/>
        </w:rPr>
      </w:pPr>
      <w:r>
        <w:rPr>
          <w:rFonts w:hint="eastAsia" w:ascii="宋体" w:hAnsi="宋体"/>
          <w:b/>
          <w:color w:val="auto"/>
          <w:sz w:val="24"/>
          <w:highlight w:val="none"/>
        </w:rPr>
        <w:t>承包人承揽工程项目一览表</w:t>
      </w:r>
    </w:p>
    <w:p w14:paraId="4D5D6EAD">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2BD6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872D043">
            <w:pPr>
              <w:snapToGrid w:val="0"/>
              <w:spacing w:before="60" w:after="60"/>
              <w:jc w:val="center"/>
              <w:rPr>
                <w:rFonts w:ascii="宋体" w:hAnsi="宋体"/>
                <w:color w:val="auto"/>
                <w:highlight w:val="none"/>
              </w:rPr>
            </w:pPr>
            <w:r>
              <w:rPr>
                <w:rFonts w:hint="eastAsia" w:ascii="宋体" w:hAnsi="宋体"/>
                <w:color w:val="auto"/>
                <w:highlight w:val="none"/>
              </w:rPr>
              <w:t>单位工程</w:t>
            </w:r>
          </w:p>
          <w:p w14:paraId="76742638">
            <w:pPr>
              <w:snapToGrid w:val="0"/>
              <w:spacing w:before="60" w:after="60"/>
              <w:jc w:val="center"/>
              <w:rPr>
                <w:rFonts w:ascii="宋体" w:hAnsi="宋体"/>
                <w:color w:val="auto"/>
                <w:highlight w:val="none"/>
              </w:rPr>
            </w:pPr>
            <w:r>
              <w:rPr>
                <w:rFonts w:hint="eastAsia" w:ascii="宋体" w:hAnsi="宋体"/>
                <w:color w:val="auto"/>
                <w:highlight w:val="none"/>
              </w:rPr>
              <w:t>名    称</w:t>
            </w:r>
          </w:p>
        </w:tc>
        <w:tc>
          <w:tcPr>
            <w:tcW w:w="840" w:type="dxa"/>
            <w:vAlign w:val="center"/>
          </w:tcPr>
          <w:p w14:paraId="64F7277D">
            <w:pPr>
              <w:snapToGrid w:val="0"/>
              <w:spacing w:before="60" w:after="60"/>
              <w:jc w:val="center"/>
              <w:rPr>
                <w:rFonts w:ascii="宋体" w:hAnsi="宋体"/>
                <w:color w:val="auto"/>
                <w:highlight w:val="none"/>
              </w:rPr>
            </w:pPr>
            <w:r>
              <w:rPr>
                <w:rFonts w:hint="eastAsia" w:ascii="宋体" w:hAnsi="宋体"/>
                <w:color w:val="auto"/>
                <w:highlight w:val="none"/>
              </w:rPr>
              <w:t>建筑</w:t>
            </w:r>
          </w:p>
          <w:p w14:paraId="2D2F9C3D">
            <w:pPr>
              <w:snapToGrid w:val="0"/>
              <w:spacing w:before="60" w:after="60"/>
              <w:jc w:val="center"/>
              <w:rPr>
                <w:rFonts w:ascii="宋体" w:hAnsi="宋体"/>
                <w:color w:val="auto"/>
                <w:highlight w:val="none"/>
              </w:rPr>
            </w:pPr>
            <w:r>
              <w:rPr>
                <w:rFonts w:hint="eastAsia" w:ascii="宋体" w:hAnsi="宋体"/>
                <w:color w:val="auto"/>
                <w:highlight w:val="none"/>
              </w:rPr>
              <w:t>规模</w:t>
            </w:r>
          </w:p>
        </w:tc>
        <w:tc>
          <w:tcPr>
            <w:tcW w:w="1080" w:type="dxa"/>
            <w:vAlign w:val="center"/>
          </w:tcPr>
          <w:p w14:paraId="26AA8FE4">
            <w:pPr>
              <w:snapToGrid w:val="0"/>
              <w:spacing w:before="60" w:after="60"/>
              <w:jc w:val="center"/>
              <w:rPr>
                <w:rFonts w:ascii="宋体" w:hAnsi="宋体"/>
                <w:color w:val="auto"/>
                <w:highlight w:val="none"/>
              </w:rPr>
            </w:pPr>
            <w:r>
              <w:rPr>
                <w:rFonts w:hint="eastAsia" w:ascii="宋体" w:hAnsi="宋体"/>
                <w:color w:val="auto"/>
                <w:highlight w:val="none"/>
              </w:rPr>
              <w:t>建筑</w:t>
            </w:r>
          </w:p>
          <w:p w14:paraId="0E71BB51">
            <w:pPr>
              <w:snapToGrid w:val="0"/>
              <w:spacing w:before="60" w:after="60"/>
              <w:jc w:val="center"/>
              <w:rPr>
                <w:rFonts w:ascii="宋体" w:hAnsi="宋体"/>
                <w:color w:val="auto"/>
                <w:highlight w:val="none"/>
              </w:rPr>
            </w:pPr>
            <w:r>
              <w:rPr>
                <w:rFonts w:hint="eastAsia" w:ascii="宋体" w:hAnsi="宋体"/>
                <w:color w:val="auto"/>
                <w:highlight w:val="none"/>
              </w:rPr>
              <w:t>面积</w:t>
            </w:r>
          </w:p>
          <w:p w14:paraId="6DB157F1">
            <w:pPr>
              <w:snapToGrid w:val="0"/>
              <w:spacing w:before="60" w:after="60"/>
              <w:jc w:val="center"/>
              <w:rPr>
                <w:rFonts w:ascii="宋体" w:hAnsi="宋体"/>
                <w:color w:val="auto"/>
                <w:spacing w:val="-26"/>
                <w:highlight w:val="none"/>
              </w:rPr>
            </w:pPr>
            <w:r>
              <w:rPr>
                <w:rFonts w:hint="eastAsia" w:ascii="宋体" w:hAnsi="宋体"/>
                <w:color w:val="auto"/>
                <w:spacing w:val="-26"/>
                <w:highlight w:val="none"/>
              </w:rPr>
              <w:t>（平方米）</w:t>
            </w:r>
          </w:p>
        </w:tc>
        <w:tc>
          <w:tcPr>
            <w:tcW w:w="720" w:type="dxa"/>
            <w:vAlign w:val="center"/>
          </w:tcPr>
          <w:p w14:paraId="10AD1EEC">
            <w:pPr>
              <w:snapToGrid w:val="0"/>
              <w:spacing w:before="60" w:after="60"/>
              <w:jc w:val="center"/>
              <w:rPr>
                <w:rFonts w:ascii="宋体" w:hAnsi="宋体"/>
                <w:color w:val="auto"/>
                <w:highlight w:val="none"/>
              </w:rPr>
            </w:pPr>
            <w:r>
              <w:rPr>
                <w:rFonts w:hint="eastAsia" w:ascii="宋体" w:hAnsi="宋体"/>
                <w:color w:val="auto"/>
                <w:highlight w:val="none"/>
              </w:rPr>
              <w:t>结</w:t>
            </w:r>
          </w:p>
          <w:p w14:paraId="0298F542">
            <w:pPr>
              <w:snapToGrid w:val="0"/>
              <w:spacing w:before="60" w:after="60"/>
              <w:jc w:val="center"/>
              <w:rPr>
                <w:rFonts w:ascii="宋体" w:hAnsi="宋体"/>
                <w:color w:val="auto"/>
                <w:highlight w:val="none"/>
              </w:rPr>
            </w:pPr>
            <w:r>
              <w:rPr>
                <w:rFonts w:hint="eastAsia" w:ascii="宋体" w:hAnsi="宋体"/>
                <w:color w:val="auto"/>
                <w:highlight w:val="none"/>
              </w:rPr>
              <w:t>构</w:t>
            </w:r>
          </w:p>
        </w:tc>
        <w:tc>
          <w:tcPr>
            <w:tcW w:w="640" w:type="dxa"/>
            <w:vAlign w:val="center"/>
          </w:tcPr>
          <w:p w14:paraId="33DFA089">
            <w:pPr>
              <w:snapToGrid w:val="0"/>
              <w:spacing w:before="60" w:after="60"/>
              <w:jc w:val="center"/>
              <w:rPr>
                <w:rFonts w:ascii="宋体" w:hAnsi="宋体"/>
                <w:color w:val="auto"/>
                <w:highlight w:val="none"/>
              </w:rPr>
            </w:pPr>
            <w:r>
              <w:rPr>
                <w:rFonts w:hint="eastAsia" w:ascii="宋体" w:hAnsi="宋体"/>
                <w:color w:val="auto"/>
                <w:highlight w:val="none"/>
              </w:rPr>
              <w:t>层</w:t>
            </w:r>
          </w:p>
          <w:p w14:paraId="17703E25">
            <w:pPr>
              <w:snapToGrid w:val="0"/>
              <w:spacing w:before="60" w:after="60"/>
              <w:jc w:val="center"/>
              <w:rPr>
                <w:rFonts w:ascii="宋体" w:hAnsi="宋体"/>
                <w:color w:val="auto"/>
                <w:highlight w:val="none"/>
              </w:rPr>
            </w:pPr>
            <w:r>
              <w:rPr>
                <w:rFonts w:hint="eastAsia" w:ascii="宋体" w:hAnsi="宋体"/>
                <w:color w:val="auto"/>
                <w:highlight w:val="none"/>
              </w:rPr>
              <w:t>数</w:t>
            </w:r>
          </w:p>
        </w:tc>
        <w:tc>
          <w:tcPr>
            <w:tcW w:w="600" w:type="dxa"/>
            <w:vAlign w:val="center"/>
          </w:tcPr>
          <w:p w14:paraId="768E8693">
            <w:pPr>
              <w:snapToGrid w:val="0"/>
              <w:spacing w:before="60" w:after="60"/>
              <w:jc w:val="center"/>
              <w:rPr>
                <w:rFonts w:ascii="宋体" w:hAnsi="宋体"/>
                <w:color w:val="auto"/>
                <w:highlight w:val="none"/>
              </w:rPr>
            </w:pPr>
            <w:r>
              <w:rPr>
                <w:rFonts w:hint="eastAsia" w:ascii="宋体" w:hAnsi="宋体"/>
                <w:color w:val="auto"/>
                <w:highlight w:val="none"/>
              </w:rPr>
              <w:t>跨度</w:t>
            </w:r>
          </w:p>
          <w:p w14:paraId="25D912CD">
            <w:pPr>
              <w:snapToGrid w:val="0"/>
              <w:spacing w:before="60" w:after="60"/>
              <w:jc w:val="center"/>
              <w:rPr>
                <w:rFonts w:ascii="宋体" w:hAnsi="宋体"/>
                <w:color w:val="auto"/>
                <w:spacing w:val="-40"/>
                <w:highlight w:val="none"/>
              </w:rPr>
            </w:pPr>
            <w:r>
              <w:rPr>
                <w:rFonts w:hint="eastAsia" w:ascii="宋体" w:hAnsi="宋体"/>
                <w:color w:val="auto"/>
                <w:spacing w:val="-40"/>
                <w:highlight w:val="none"/>
              </w:rPr>
              <w:t>（米）</w:t>
            </w:r>
          </w:p>
        </w:tc>
        <w:tc>
          <w:tcPr>
            <w:tcW w:w="640" w:type="dxa"/>
            <w:vAlign w:val="center"/>
          </w:tcPr>
          <w:p w14:paraId="7F4CCE05">
            <w:pPr>
              <w:snapToGrid w:val="0"/>
              <w:spacing w:before="60" w:after="60"/>
              <w:jc w:val="center"/>
              <w:rPr>
                <w:rFonts w:ascii="宋体" w:hAnsi="宋体"/>
                <w:color w:val="auto"/>
                <w:highlight w:val="none"/>
              </w:rPr>
            </w:pPr>
            <w:r>
              <w:rPr>
                <w:rFonts w:hint="eastAsia" w:ascii="宋体" w:hAnsi="宋体"/>
                <w:color w:val="auto"/>
                <w:highlight w:val="none"/>
              </w:rPr>
              <w:t>设备安装内容</w:t>
            </w:r>
          </w:p>
        </w:tc>
        <w:tc>
          <w:tcPr>
            <w:tcW w:w="1540" w:type="dxa"/>
            <w:vAlign w:val="center"/>
          </w:tcPr>
          <w:p w14:paraId="0B27E6C0">
            <w:pPr>
              <w:snapToGrid w:val="0"/>
              <w:jc w:val="center"/>
              <w:rPr>
                <w:rFonts w:ascii="宋体" w:hAnsi="宋体"/>
                <w:color w:val="auto"/>
                <w:highlight w:val="none"/>
              </w:rPr>
            </w:pPr>
            <w:r>
              <w:rPr>
                <w:rFonts w:hint="eastAsia" w:ascii="宋体" w:hAnsi="宋体"/>
                <w:color w:val="auto"/>
                <w:highlight w:val="none"/>
              </w:rPr>
              <w:t>工程造价</w:t>
            </w:r>
            <w:r>
              <w:rPr>
                <w:rFonts w:hint="eastAsia" w:ascii="宋体" w:hAnsi="宋体"/>
                <w:color w:val="auto"/>
                <w:spacing w:val="-40"/>
                <w:highlight w:val="none"/>
              </w:rPr>
              <w:t>（元）</w:t>
            </w:r>
          </w:p>
        </w:tc>
        <w:tc>
          <w:tcPr>
            <w:tcW w:w="1192" w:type="dxa"/>
            <w:vAlign w:val="center"/>
          </w:tcPr>
          <w:p w14:paraId="36863B1D">
            <w:pPr>
              <w:snapToGrid w:val="0"/>
              <w:spacing w:before="60" w:after="60"/>
              <w:jc w:val="center"/>
              <w:rPr>
                <w:rFonts w:ascii="宋体" w:hAnsi="宋体"/>
                <w:color w:val="auto"/>
                <w:highlight w:val="none"/>
              </w:rPr>
            </w:pPr>
            <w:r>
              <w:rPr>
                <w:rFonts w:hint="eastAsia" w:ascii="宋体" w:hAnsi="宋体"/>
                <w:color w:val="auto"/>
                <w:highlight w:val="none"/>
              </w:rPr>
              <w:t>开工</w:t>
            </w:r>
          </w:p>
          <w:p w14:paraId="645C0996">
            <w:pPr>
              <w:snapToGrid w:val="0"/>
              <w:spacing w:before="60" w:after="60"/>
              <w:jc w:val="center"/>
              <w:rPr>
                <w:rFonts w:ascii="宋体" w:hAnsi="宋体"/>
                <w:color w:val="auto"/>
                <w:highlight w:val="none"/>
              </w:rPr>
            </w:pPr>
            <w:r>
              <w:rPr>
                <w:rFonts w:hint="eastAsia" w:ascii="宋体" w:hAnsi="宋体"/>
                <w:color w:val="auto"/>
                <w:highlight w:val="none"/>
              </w:rPr>
              <w:t>日期</w:t>
            </w:r>
          </w:p>
        </w:tc>
        <w:tc>
          <w:tcPr>
            <w:tcW w:w="1316" w:type="dxa"/>
            <w:vAlign w:val="center"/>
          </w:tcPr>
          <w:p w14:paraId="5B4F0939">
            <w:pPr>
              <w:snapToGrid w:val="0"/>
              <w:spacing w:before="60" w:after="60"/>
              <w:jc w:val="center"/>
              <w:rPr>
                <w:rFonts w:ascii="宋体" w:hAnsi="宋体"/>
                <w:color w:val="auto"/>
                <w:highlight w:val="none"/>
              </w:rPr>
            </w:pPr>
            <w:r>
              <w:rPr>
                <w:rFonts w:hint="eastAsia" w:ascii="宋体" w:hAnsi="宋体"/>
                <w:color w:val="auto"/>
                <w:highlight w:val="none"/>
              </w:rPr>
              <w:t>竣工</w:t>
            </w:r>
          </w:p>
          <w:p w14:paraId="25779B6F">
            <w:pPr>
              <w:snapToGrid w:val="0"/>
              <w:spacing w:before="60" w:after="60"/>
              <w:jc w:val="center"/>
              <w:rPr>
                <w:rFonts w:ascii="宋体" w:hAnsi="宋体"/>
                <w:color w:val="auto"/>
                <w:highlight w:val="none"/>
              </w:rPr>
            </w:pPr>
            <w:r>
              <w:rPr>
                <w:rFonts w:hint="eastAsia" w:ascii="宋体" w:hAnsi="宋体"/>
                <w:color w:val="auto"/>
                <w:highlight w:val="none"/>
              </w:rPr>
              <w:t>日期</w:t>
            </w:r>
          </w:p>
        </w:tc>
      </w:tr>
      <w:tr w14:paraId="2589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55BE88F3">
            <w:pPr>
              <w:snapToGrid w:val="0"/>
              <w:spacing w:before="60" w:after="60"/>
              <w:jc w:val="center"/>
              <w:rPr>
                <w:rFonts w:ascii="宋体" w:hAnsi="宋体"/>
                <w:i/>
                <w:color w:val="auto"/>
                <w:highlight w:val="none"/>
              </w:rPr>
            </w:pPr>
            <w:r>
              <w:rPr>
                <w:rFonts w:hint="eastAsia" w:ascii="宋体" w:hAnsi="宋体"/>
                <w:i/>
                <w:color w:val="auto"/>
                <w:highlight w:val="none"/>
              </w:rPr>
              <w:t xml:space="preserve">  </w:t>
            </w:r>
          </w:p>
        </w:tc>
        <w:tc>
          <w:tcPr>
            <w:tcW w:w="840" w:type="dxa"/>
            <w:vAlign w:val="center"/>
          </w:tcPr>
          <w:p w14:paraId="16C7D50B">
            <w:pPr>
              <w:snapToGrid w:val="0"/>
              <w:spacing w:before="120" w:after="120"/>
              <w:jc w:val="center"/>
              <w:rPr>
                <w:rFonts w:ascii="宋体" w:hAnsi="宋体"/>
                <w:color w:val="auto"/>
                <w:highlight w:val="none"/>
              </w:rPr>
            </w:pPr>
          </w:p>
        </w:tc>
        <w:tc>
          <w:tcPr>
            <w:tcW w:w="1080" w:type="dxa"/>
          </w:tcPr>
          <w:p w14:paraId="1AF6DE2A">
            <w:pPr>
              <w:snapToGrid w:val="0"/>
              <w:spacing w:before="240" w:after="240"/>
              <w:jc w:val="center"/>
              <w:rPr>
                <w:rFonts w:ascii="宋体" w:hAnsi="宋体"/>
                <w:color w:val="auto"/>
                <w:highlight w:val="none"/>
              </w:rPr>
            </w:pPr>
          </w:p>
        </w:tc>
        <w:tc>
          <w:tcPr>
            <w:tcW w:w="720" w:type="dxa"/>
          </w:tcPr>
          <w:p w14:paraId="220D2FB2">
            <w:pPr>
              <w:snapToGrid w:val="0"/>
              <w:spacing w:before="240" w:after="240"/>
              <w:jc w:val="center"/>
              <w:rPr>
                <w:rFonts w:ascii="宋体" w:hAnsi="宋体"/>
                <w:color w:val="auto"/>
                <w:highlight w:val="none"/>
              </w:rPr>
            </w:pPr>
          </w:p>
        </w:tc>
        <w:tc>
          <w:tcPr>
            <w:tcW w:w="640" w:type="dxa"/>
          </w:tcPr>
          <w:p w14:paraId="6523F35E">
            <w:pPr>
              <w:snapToGrid w:val="0"/>
              <w:spacing w:before="240" w:after="240"/>
              <w:jc w:val="center"/>
              <w:rPr>
                <w:rFonts w:ascii="宋体" w:hAnsi="宋体"/>
                <w:color w:val="auto"/>
                <w:highlight w:val="none"/>
              </w:rPr>
            </w:pPr>
          </w:p>
        </w:tc>
        <w:tc>
          <w:tcPr>
            <w:tcW w:w="600" w:type="dxa"/>
          </w:tcPr>
          <w:p w14:paraId="4481B377">
            <w:pPr>
              <w:snapToGrid w:val="0"/>
              <w:spacing w:before="240" w:after="240"/>
              <w:jc w:val="center"/>
              <w:rPr>
                <w:rFonts w:ascii="宋体" w:hAnsi="宋体"/>
                <w:color w:val="auto"/>
                <w:highlight w:val="none"/>
              </w:rPr>
            </w:pPr>
          </w:p>
        </w:tc>
        <w:tc>
          <w:tcPr>
            <w:tcW w:w="640" w:type="dxa"/>
          </w:tcPr>
          <w:p w14:paraId="70C8DC50">
            <w:pPr>
              <w:snapToGrid w:val="0"/>
              <w:spacing w:before="240" w:after="240"/>
              <w:jc w:val="center"/>
              <w:rPr>
                <w:rFonts w:ascii="宋体" w:hAnsi="宋体"/>
                <w:color w:val="auto"/>
                <w:highlight w:val="none"/>
              </w:rPr>
            </w:pPr>
          </w:p>
        </w:tc>
        <w:tc>
          <w:tcPr>
            <w:tcW w:w="1540" w:type="dxa"/>
            <w:vAlign w:val="center"/>
          </w:tcPr>
          <w:p w14:paraId="29DF4B66">
            <w:pPr>
              <w:snapToGrid w:val="0"/>
              <w:spacing w:before="240" w:after="240"/>
              <w:jc w:val="center"/>
              <w:rPr>
                <w:rFonts w:ascii="宋体" w:hAnsi="宋体"/>
                <w:color w:val="auto"/>
                <w:spacing w:val="-20"/>
                <w:highlight w:val="none"/>
              </w:rPr>
            </w:pPr>
          </w:p>
        </w:tc>
        <w:tc>
          <w:tcPr>
            <w:tcW w:w="1192" w:type="dxa"/>
          </w:tcPr>
          <w:p w14:paraId="09F8E083">
            <w:pPr>
              <w:snapToGrid w:val="0"/>
              <w:spacing w:before="240" w:after="240"/>
              <w:rPr>
                <w:rFonts w:ascii="宋体" w:hAnsi="宋体"/>
                <w:color w:val="auto"/>
                <w:spacing w:val="-12"/>
                <w:highlight w:val="none"/>
              </w:rPr>
            </w:pPr>
          </w:p>
        </w:tc>
        <w:tc>
          <w:tcPr>
            <w:tcW w:w="1316" w:type="dxa"/>
          </w:tcPr>
          <w:p w14:paraId="4C59FE35">
            <w:pPr>
              <w:snapToGrid w:val="0"/>
              <w:spacing w:before="240" w:after="240"/>
              <w:rPr>
                <w:rFonts w:ascii="宋体" w:hAnsi="宋体"/>
                <w:color w:val="auto"/>
                <w:spacing w:val="-12"/>
                <w:highlight w:val="none"/>
              </w:rPr>
            </w:pPr>
          </w:p>
        </w:tc>
      </w:tr>
    </w:tbl>
    <w:p w14:paraId="22500B9D">
      <w:pPr>
        <w:snapToGrid w:val="0"/>
        <w:rPr>
          <w:rFonts w:ascii="宋体" w:hAnsi="宋体"/>
          <w:color w:val="auto"/>
          <w:sz w:val="32"/>
          <w:szCs w:val="32"/>
          <w:highlight w:val="none"/>
        </w:rPr>
      </w:pPr>
      <w:r>
        <w:rPr>
          <w:rFonts w:hint="eastAsia" w:ascii="宋体" w:hAnsi="宋体"/>
          <w:b/>
          <w:color w:val="auto"/>
          <w:sz w:val="32"/>
          <w:szCs w:val="32"/>
          <w:highlight w:val="none"/>
        </w:rPr>
        <w:t>合同附件2</w:t>
      </w:r>
      <w:r>
        <w:rPr>
          <w:rFonts w:hint="eastAsia" w:ascii="宋体" w:hAnsi="宋体"/>
          <w:color w:val="auto"/>
          <w:sz w:val="32"/>
          <w:szCs w:val="32"/>
          <w:highlight w:val="none"/>
        </w:rPr>
        <w:t>：</w:t>
      </w:r>
    </w:p>
    <w:p w14:paraId="70E81635">
      <w:pPr>
        <w:snapToGrid w:val="0"/>
        <w:rPr>
          <w:rFonts w:ascii="宋体" w:hAnsi="宋体"/>
          <w:color w:val="auto"/>
          <w:highlight w:val="none"/>
        </w:rPr>
      </w:pPr>
    </w:p>
    <w:p w14:paraId="32485933">
      <w:pPr>
        <w:snapToGrid w:val="0"/>
        <w:jc w:val="center"/>
        <w:rPr>
          <w:rFonts w:ascii="宋体" w:hAnsi="宋体"/>
          <w:b/>
          <w:color w:val="auto"/>
          <w:sz w:val="24"/>
          <w:highlight w:val="none"/>
        </w:rPr>
      </w:pPr>
      <w:r>
        <w:rPr>
          <w:rFonts w:hint="eastAsia" w:ascii="宋体" w:hAnsi="宋体"/>
          <w:b/>
          <w:color w:val="auto"/>
          <w:sz w:val="24"/>
          <w:highlight w:val="none"/>
        </w:rPr>
        <w:t>发包人供应材料设备一览表</w:t>
      </w:r>
    </w:p>
    <w:p w14:paraId="0F3639E4">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1D98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39D78027">
            <w:pPr>
              <w:snapToGrid w:val="0"/>
              <w:spacing w:before="60" w:after="60"/>
              <w:jc w:val="center"/>
              <w:rPr>
                <w:rFonts w:ascii="宋体" w:hAnsi="宋体"/>
                <w:color w:val="auto"/>
                <w:highlight w:val="none"/>
              </w:rPr>
            </w:pPr>
            <w:r>
              <w:rPr>
                <w:rFonts w:hint="eastAsia" w:ascii="宋体" w:hAnsi="宋体"/>
                <w:color w:val="auto"/>
                <w:highlight w:val="none"/>
              </w:rPr>
              <w:t>序</w:t>
            </w:r>
          </w:p>
          <w:p w14:paraId="48BB6394">
            <w:pPr>
              <w:snapToGrid w:val="0"/>
              <w:spacing w:before="60" w:after="60"/>
              <w:jc w:val="center"/>
              <w:rPr>
                <w:rFonts w:ascii="宋体" w:hAnsi="宋体"/>
                <w:color w:val="auto"/>
                <w:highlight w:val="none"/>
              </w:rPr>
            </w:pPr>
            <w:r>
              <w:rPr>
                <w:rFonts w:hint="eastAsia" w:ascii="宋体" w:hAnsi="宋体"/>
                <w:color w:val="auto"/>
                <w:highlight w:val="none"/>
              </w:rPr>
              <w:t>号</w:t>
            </w:r>
          </w:p>
        </w:tc>
        <w:tc>
          <w:tcPr>
            <w:tcW w:w="1053" w:type="dxa"/>
            <w:vAlign w:val="center"/>
          </w:tcPr>
          <w:p w14:paraId="39604E0C">
            <w:pPr>
              <w:snapToGrid w:val="0"/>
              <w:spacing w:before="60" w:after="60"/>
              <w:jc w:val="center"/>
              <w:rPr>
                <w:rFonts w:ascii="宋体" w:hAnsi="宋体"/>
                <w:color w:val="auto"/>
                <w:highlight w:val="none"/>
              </w:rPr>
            </w:pPr>
            <w:r>
              <w:rPr>
                <w:rFonts w:hint="eastAsia" w:ascii="宋体" w:hAnsi="宋体"/>
                <w:color w:val="auto"/>
                <w:highlight w:val="none"/>
              </w:rPr>
              <w:t>材料设备</w:t>
            </w:r>
          </w:p>
          <w:p w14:paraId="6AF02F22">
            <w:pPr>
              <w:snapToGrid w:val="0"/>
              <w:spacing w:before="60" w:after="60"/>
              <w:jc w:val="center"/>
              <w:rPr>
                <w:rFonts w:ascii="宋体" w:hAnsi="宋体"/>
                <w:color w:val="auto"/>
                <w:highlight w:val="none"/>
              </w:rPr>
            </w:pPr>
            <w:r>
              <w:rPr>
                <w:rFonts w:hint="eastAsia" w:ascii="宋体" w:hAnsi="宋体"/>
                <w:color w:val="auto"/>
                <w:highlight w:val="none"/>
              </w:rPr>
              <w:t>品    种</w:t>
            </w:r>
          </w:p>
        </w:tc>
        <w:tc>
          <w:tcPr>
            <w:tcW w:w="1053" w:type="dxa"/>
            <w:vAlign w:val="center"/>
          </w:tcPr>
          <w:p w14:paraId="238398F6">
            <w:pPr>
              <w:snapToGrid w:val="0"/>
              <w:spacing w:before="60" w:after="60"/>
              <w:jc w:val="center"/>
              <w:rPr>
                <w:rFonts w:ascii="宋体" w:hAnsi="宋体"/>
                <w:color w:val="auto"/>
                <w:highlight w:val="none"/>
              </w:rPr>
            </w:pPr>
            <w:r>
              <w:rPr>
                <w:rFonts w:hint="eastAsia" w:ascii="宋体" w:hAnsi="宋体"/>
                <w:color w:val="auto"/>
                <w:highlight w:val="none"/>
              </w:rPr>
              <w:t>规格</w:t>
            </w:r>
          </w:p>
          <w:p w14:paraId="5445F4E6">
            <w:pPr>
              <w:snapToGrid w:val="0"/>
              <w:spacing w:before="60" w:after="60"/>
              <w:jc w:val="center"/>
              <w:rPr>
                <w:rFonts w:ascii="宋体" w:hAnsi="宋体"/>
                <w:color w:val="auto"/>
                <w:highlight w:val="none"/>
              </w:rPr>
            </w:pPr>
            <w:r>
              <w:rPr>
                <w:rFonts w:hint="eastAsia" w:ascii="宋体" w:hAnsi="宋体"/>
                <w:color w:val="auto"/>
                <w:highlight w:val="none"/>
              </w:rPr>
              <w:t>型号</w:t>
            </w:r>
          </w:p>
        </w:tc>
        <w:tc>
          <w:tcPr>
            <w:tcW w:w="1054" w:type="dxa"/>
            <w:vAlign w:val="center"/>
          </w:tcPr>
          <w:p w14:paraId="4692097F">
            <w:pPr>
              <w:snapToGrid w:val="0"/>
              <w:spacing w:before="60" w:after="60"/>
              <w:jc w:val="center"/>
              <w:rPr>
                <w:rFonts w:ascii="宋体" w:hAnsi="宋体"/>
                <w:color w:val="auto"/>
                <w:highlight w:val="none"/>
              </w:rPr>
            </w:pPr>
            <w:r>
              <w:rPr>
                <w:rFonts w:hint="eastAsia" w:ascii="宋体" w:hAnsi="宋体"/>
                <w:color w:val="auto"/>
                <w:highlight w:val="none"/>
              </w:rPr>
              <w:t>单</w:t>
            </w:r>
          </w:p>
          <w:p w14:paraId="5F937C8C">
            <w:pPr>
              <w:snapToGrid w:val="0"/>
              <w:spacing w:before="60" w:after="60"/>
              <w:jc w:val="center"/>
              <w:rPr>
                <w:rFonts w:ascii="宋体" w:hAnsi="宋体"/>
                <w:color w:val="auto"/>
                <w:highlight w:val="none"/>
              </w:rPr>
            </w:pPr>
            <w:r>
              <w:rPr>
                <w:rFonts w:hint="eastAsia" w:ascii="宋体" w:hAnsi="宋体"/>
                <w:color w:val="auto"/>
                <w:highlight w:val="none"/>
              </w:rPr>
              <w:t>位</w:t>
            </w:r>
          </w:p>
        </w:tc>
        <w:tc>
          <w:tcPr>
            <w:tcW w:w="1053" w:type="dxa"/>
            <w:vAlign w:val="center"/>
          </w:tcPr>
          <w:p w14:paraId="5185B1B4">
            <w:pPr>
              <w:snapToGrid w:val="0"/>
              <w:spacing w:before="60" w:after="60"/>
              <w:jc w:val="center"/>
              <w:rPr>
                <w:rFonts w:ascii="宋体" w:hAnsi="宋体"/>
                <w:color w:val="auto"/>
                <w:highlight w:val="none"/>
              </w:rPr>
            </w:pPr>
            <w:r>
              <w:rPr>
                <w:rFonts w:hint="eastAsia" w:ascii="宋体" w:hAnsi="宋体"/>
                <w:color w:val="auto"/>
                <w:highlight w:val="none"/>
              </w:rPr>
              <w:t>数</w:t>
            </w:r>
          </w:p>
          <w:p w14:paraId="748EEF44">
            <w:pPr>
              <w:snapToGrid w:val="0"/>
              <w:spacing w:before="60" w:after="60"/>
              <w:jc w:val="center"/>
              <w:rPr>
                <w:rFonts w:ascii="宋体" w:hAnsi="宋体"/>
                <w:color w:val="auto"/>
                <w:highlight w:val="none"/>
              </w:rPr>
            </w:pPr>
            <w:r>
              <w:rPr>
                <w:rFonts w:hint="eastAsia" w:ascii="宋体" w:hAnsi="宋体"/>
                <w:color w:val="auto"/>
                <w:highlight w:val="none"/>
              </w:rPr>
              <w:t>量</w:t>
            </w:r>
          </w:p>
        </w:tc>
        <w:tc>
          <w:tcPr>
            <w:tcW w:w="1053" w:type="dxa"/>
            <w:vAlign w:val="center"/>
          </w:tcPr>
          <w:p w14:paraId="099F436E">
            <w:pPr>
              <w:snapToGrid w:val="0"/>
              <w:spacing w:before="60" w:after="60"/>
              <w:jc w:val="center"/>
              <w:rPr>
                <w:rFonts w:ascii="宋体" w:hAnsi="宋体"/>
                <w:color w:val="auto"/>
                <w:highlight w:val="none"/>
              </w:rPr>
            </w:pPr>
            <w:r>
              <w:rPr>
                <w:rFonts w:hint="eastAsia" w:ascii="宋体" w:hAnsi="宋体"/>
                <w:color w:val="auto"/>
                <w:highlight w:val="none"/>
              </w:rPr>
              <w:t>单</w:t>
            </w:r>
          </w:p>
          <w:p w14:paraId="05640CA1">
            <w:pPr>
              <w:snapToGrid w:val="0"/>
              <w:spacing w:before="60" w:after="60"/>
              <w:jc w:val="center"/>
              <w:rPr>
                <w:rFonts w:ascii="宋体" w:hAnsi="宋体"/>
                <w:color w:val="auto"/>
                <w:highlight w:val="none"/>
              </w:rPr>
            </w:pPr>
            <w:r>
              <w:rPr>
                <w:rFonts w:hint="eastAsia" w:ascii="宋体" w:hAnsi="宋体"/>
                <w:color w:val="auto"/>
                <w:highlight w:val="none"/>
              </w:rPr>
              <w:t>价</w:t>
            </w:r>
          </w:p>
        </w:tc>
        <w:tc>
          <w:tcPr>
            <w:tcW w:w="1054" w:type="dxa"/>
            <w:vAlign w:val="center"/>
          </w:tcPr>
          <w:p w14:paraId="6B9821E0">
            <w:pPr>
              <w:snapToGrid w:val="0"/>
              <w:spacing w:before="60" w:after="60"/>
              <w:jc w:val="center"/>
              <w:rPr>
                <w:rFonts w:ascii="宋体" w:hAnsi="宋体"/>
                <w:color w:val="auto"/>
                <w:highlight w:val="none"/>
              </w:rPr>
            </w:pPr>
            <w:r>
              <w:rPr>
                <w:rFonts w:hint="eastAsia" w:ascii="宋体" w:hAnsi="宋体"/>
                <w:color w:val="auto"/>
                <w:highlight w:val="none"/>
              </w:rPr>
              <w:t>质量</w:t>
            </w:r>
          </w:p>
          <w:p w14:paraId="06B56E72">
            <w:pPr>
              <w:snapToGrid w:val="0"/>
              <w:spacing w:before="60" w:after="60"/>
              <w:jc w:val="center"/>
              <w:rPr>
                <w:rFonts w:ascii="宋体" w:hAnsi="宋体"/>
                <w:color w:val="auto"/>
                <w:highlight w:val="none"/>
              </w:rPr>
            </w:pPr>
            <w:r>
              <w:rPr>
                <w:rFonts w:hint="eastAsia" w:ascii="宋体" w:hAnsi="宋体"/>
                <w:color w:val="auto"/>
                <w:highlight w:val="none"/>
              </w:rPr>
              <w:t>等级</w:t>
            </w:r>
          </w:p>
        </w:tc>
        <w:tc>
          <w:tcPr>
            <w:tcW w:w="1053" w:type="dxa"/>
            <w:vAlign w:val="center"/>
          </w:tcPr>
          <w:p w14:paraId="7701FC66">
            <w:pPr>
              <w:snapToGrid w:val="0"/>
              <w:spacing w:before="60" w:after="60"/>
              <w:jc w:val="center"/>
              <w:rPr>
                <w:rFonts w:ascii="宋体" w:hAnsi="宋体"/>
                <w:color w:val="auto"/>
                <w:highlight w:val="none"/>
              </w:rPr>
            </w:pPr>
            <w:r>
              <w:rPr>
                <w:rFonts w:hint="eastAsia" w:ascii="宋体" w:hAnsi="宋体"/>
                <w:color w:val="auto"/>
                <w:highlight w:val="none"/>
              </w:rPr>
              <w:t>供应</w:t>
            </w:r>
          </w:p>
          <w:p w14:paraId="66A02C1D">
            <w:pPr>
              <w:snapToGrid w:val="0"/>
              <w:spacing w:before="60" w:after="60"/>
              <w:jc w:val="center"/>
              <w:rPr>
                <w:rFonts w:ascii="宋体" w:hAnsi="宋体"/>
                <w:color w:val="auto"/>
                <w:highlight w:val="none"/>
              </w:rPr>
            </w:pPr>
            <w:r>
              <w:rPr>
                <w:rFonts w:hint="eastAsia" w:ascii="宋体" w:hAnsi="宋体"/>
                <w:color w:val="auto"/>
                <w:highlight w:val="none"/>
              </w:rPr>
              <w:t>时间</w:t>
            </w:r>
          </w:p>
        </w:tc>
        <w:tc>
          <w:tcPr>
            <w:tcW w:w="1053" w:type="dxa"/>
            <w:vAlign w:val="center"/>
          </w:tcPr>
          <w:p w14:paraId="1A3B1F15">
            <w:pPr>
              <w:snapToGrid w:val="0"/>
              <w:spacing w:before="60" w:after="60"/>
              <w:jc w:val="center"/>
              <w:rPr>
                <w:rFonts w:ascii="宋体" w:hAnsi="宋体"/>
                <w:color w:val="auto"/>
                <w:highlight w:val="none"/>
              </w:rPr>
            </w:pPr>
            <w:r>
              <w:rPr>
                <w:rFonts w:hint="eastAsia" w:ascii="宋体" w:hAnsi="宋体"/>
                <w:color w:val="auto"/>
                <w:highlight w:val="none"/>
              </w:rPr>
              <w:t>送达</w:t>
            </w:r>
          </w:p>
          <w:p w14:paraId="153AE42C">
            <w:pPr>
              <w:snapToGrid w:val="0"/>
              <w:spacing w:before="60" w:after="60"/>
              <w:jc w:val="center"/>
              <w:rPr>
                <w:rFonts w:ascii="宋体" w:hAnsi="宋体"/>
                <w:color w:val="auto"/>
                <w:highlight w:val="none"/>
              </w:rPr>
            </w:pPr>
            <w:r>
              <w:rPr>
                <w:rFonts w:hint="eastAsia" w:ascii="宋体" w:hAnsi="宋体"/>
                <w:color w:val="auto"/>
                <w:highlight w:val="none"/>
              </w:rPr>
              <w:t>地点</w:t>
            </w:r>
          </w:p>
        </w:tc>
        <w:tc>
          <w:tcPr>
            <w:tcW w:w="1054" w:type="dxa"/>
            <w:vAlign w:val="center"/>
          </w:tcPr>
          <w:p w14:paraId="0541B52D">
            <w:pPr>
              <w:snapToGrid w:val="0"/>
              <w:spacing w:before="60" w:after="60"/>
              <w:jc w:val="center"/>
              <w:rPr>
                <w:rFonts w:ascii="宋体" w:hAnsi="宋体"/>
                <w:color w:val="auto"/>
                <w:highlight w:val="none"/>
              </w:rPr>
            </w:pPr>
            <w:r>
              <w:rPr>
                <w:rFonts w:hint="eastAsia" w:ascii="宋体" w:hAnsi="宋体"/>
                <w:color w:val="auto"/>
                <w:highlight w:val="none"/>
              </w:rPr>
              <w:t>备注</w:t>
            </w:r>
          </w:p>
        </w:tc>
      </w:tr>
      <w:tr w14:paraId="12741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3526AC00">
            <w:pPr>
              <w:snapToGrid w:val="0"/>
              <w:rPr>
                <w:rFonts w:ascii="宋体" w:hAnsi="宋体"/>
                <w:color w:val="auto"/>
                <w:highlight w:val="none"/>
              </w:rPr>
            </w:pPr>
          </w:p>
        </w:tc>
        <w:tc>
          <w:tcPr>
            <w:tcW w:w="1053" w:type="dxa"/>
          </w:tcPr>
          <w:p w14:paraId="09E76D75">
            <w:pPr>
              <w:snapToGrid w:val="0"/>
              <w:jc w:val="center"/>
              <w:rPr>
                <w:rFonts w:ascii="宋体" w:hAnsi="宋体"/>
                <w:color w:val="auto"/>
                <w:highlight w:val="none"/>
              </w:rPr>
            </w:pPr>
          </w:p>
          <w:p w14:paraId="51355CB2">
            <w:pPr>
              <w:snapToGrid w:val="0"/>
              <w:jc w:val="center"/>
              <w:rPr>
                <w:rFonts w:ascii="宋体" w:hAnsi="宋体"/>
                <w:color w:val="auto"/>
                <w:highlight w:val="none"/>
              </w:rPr>
            </w:pPr>
          </w:p>
          <w:p w14:paraId="6CCC4FFF">
            <w:pPr>
              <w:snapToGrid w:val="0"/>
              <w:jc w:val="center"/>
              <w:rPr>
                <w:rFonts w:ascii="宋体" w:hAnsi="宋体"/>
                <w:color w:val="auto"/>
                <w:highlight w:val="none"/>
              </w:rPr>
            </w:pPr>
          </w:p>
        </w:tc>
        <w:tc>
          <w:tcPr>
            <w:tcW w:w="1053" w:type="dxa"/>
          </w:tcPr>
          <w:p w14:paraId="59F86B5A">
            <w:pPr>
              <w:snapToGrid w:val="0"/>
              <w:rPr>
                <w:rFonts w:ascii="宋体" w:hAnsi="宋体"/>
                <w:color w:val="auto"/>
                <w:highlight w:val="none"/>
              </w:rPr>
            </w:pPr>
          </w:p>
        </w:tc>
        <w:tc>
          <w:tcPr>
            <w:tcW w:w="1054" w:type="dxa"/>
          </w:tcPr>
          <w:p w14:paraId="1A11D2B8">
            <w:pPr>
              <w:snapToGrid w:val="0"/>
              <w:rPr>
                <w:rFonts w:ascii="宋体" w:hAnsi="宋体"/>
                <w:color w:val="auto"/>
                <w:highlight w:val="none"/>
              </w:rPr>
            </w:pPr>
          </w:p>
        </w:tc>
        <w:tc>
          <w:tcPr>
            <w:tcW w:w="1053" w:type="dxa"/>
          </w:tcPr>
          <w:p w14:paraId="713660DB">
            <w:pPr>
              <w:snapToGrid w:val="0"/>
              <w:rPr>
                <w:rFonts w:ascii="宋体" w:hAnsi="宋体"/>
                <w:color w:val="auto"/>
                <w:highlight w:val="none"/>
              </w:rPr>
            </w:pPr>
          </w:p>
        </w:tc>
        <w:tc>
          <w:tcPr>
            <w:tcW w:w="1053" w:type="dxa"/>
          </w:tcPr>
          <w:p w14:paraId="0F3F6063">
            <w:pPr>
              <w:snapToGrid w:val="0"/>
              <w:rPr>
                <w:rFonts w:ascii="宋体" w:hAnsi="宋体"/>
                <w:color w:val="auto"/>
                <w:highlight w:val="none"/>
              </w:rPr>
            </w:pPr>
          </w:p>
        </w:tc>
        <w:tc>
          <w:tcPr>
            <w:tcW w:w="1054" w:type="dxa"/>
          </w:tcPr>
          <w:p w14:paraId="5C74F7EA">
            <w:pPr>
              <w:snapToGrid w:val="0"/>
              <w:rPr>
                <w:rFonts w:ascii="宋体" w:hAnsi="宋体"/>
                <w:color w:val="auto"/>
                <w:highlight w:val="none"/>
              </w:rPr>
            </w:pPr>
          </w:p>
        </w:tc>
        <w:tc>
          <w:tcPr>
            <w:tcW w:w="1053" w:type="dxa"/>
          </w:tcPr>
          <w:p w14:paraId="6FB30ADC">
            <w:pPr>
              <w:snapToGrid w:val="0"/>
              <w:rPr>
                <w:rFonts w:ascii="宋体" w:hAnsi="宋体"/>
                <w:color w:val="auto"/>
                <w:highlight w:val="none"/>
              </w:rPr>
            </w:pPr>
          </w:p>
        </w:tc>
        <w:tc>
          <w:tcPr>
            <w:tcW w:w="1053" w:type="dxa"/>
          </w:tcPr>
          <w:p w14:paraId="00932F0D">
            <w:pPr>
              <w:snapToGrid w:val="0"/>
              <w:rPr>
                <w:rFonts w:ascii="宋体" w:hAnsi="宋体"/>
                <w:color w:val="auto"/>
                <w:highlight w:val="none"/>
              </w:rPr>
            </w:pPr>
          </w:p>
        </w:tc>
        <w:tc>
          <w:tcPr>
            <w:tcW w:w="1054" w:type="dxa"/>
          </w:tcPr>
          <w:p w14:paraId="6C046699">
            <w:pPr>
              <w:snapToGrid w:val="0"/>
              <w:rPr>
                <w:rFonts w:ascii="宋体" w:hAnsi="宋体"/>
                <w:color w:val="auto"/>
                <w:highlight w:val="none"/>
              </w:rPr>
            </w:pPr>
          </w:p>
        </w:tc>
      </w:tr>
      <w:tr w14:paraId="4DCB4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4C736AB">
            <w:pPr>
              <w:snapToGrid w:val="0"/>
              <w:spacing w:before="240" w:after="240"/>
              <w:rPr>
                <w:rFonts w:ascii="宋体" w:hAnsi="宋体"/>
                <w:color w:val="auto"/>
                <w:highlight w:val="none"/>
              </w:rPr>
            </w:pPr>
          </w:p>
        </w:tc>
        <w:tc>
          <w:tcPr>
            <w:tcW w:w="1053" w:type="dxa"/>
          </w:tcPr>
          <w:p w14:paraId="14D6ED96">
            <w:pPr>
              <w:snapToGrid w:val="0"/>
              <w:spacing w:before="240" w:after="240"/>
              <w:rPr>
                <w:rFonts w:ascii="宋体" w:hAnsi="宋体"/>
                <w:color w:val="auto"/>
                <w:highlight w:val="none"/>
              </w:rPr>
            </w:pPr>
          </w:p>
        </w:tc>
        <w:tc>
          <w:tcPr>
            <w:tcW w:w="1053" w:type="dxa"/>
          </w:tcPr>
          <w:p w14:paraId="0904A169">
            <w:pPr>
              <w:snapToGrid w:val="0"/>
              <w:spacing w:before="240" w:after="240"/>
              <w:rPr>
                <w:rFonts w:ascii="宋体" w:hAnsi="宋体"/>
                <w:color w:val="auto"/>
                <w:highlight w:val="none"/>
              </w:rPr>
            </w:pPr>
          </w:p>
        </w:tc>
        <w:tc>
          <w:tcPr>
            <w:tcW w:w="1054" w:type="dxa"/>
          </w:tcPr>
          <w:p w14:paraId="649C263C">
            <w:pPr>
              <w:snapToGrid w:val="0"/>
              <w:spacing w:before="240" w:after="240"/>
              <w:rPr>
                <w:rFonts w:ascii="宋体" w:hAnsi="宋体"/>
                <w:color w:val="auto"/>
                <w:highlight w:val="none"/>
              </w:rPr>
            </w:pPr>
          </w:p>
        </w:tc>
        <w:tc>
          <w:tcPr>
            <w:tcW w:w="1053" w:type="dxa"/>
          </w:tcPr>
          <w:p w14:paraId="2FC88781">
            <w:pPr>
              <w:snapToGrid w:val="0"/>
              <w:spacing w:before="240" w:after="240"/>
              <w:rPr>
                <w:rFonts w:ascii="宋体" w:hAnsi="宋体"/>
                <w:color w:val="auto"/>
                <w:highlight w:val="none"/>
              </w:rPr>
            </w:pPr>
          </w:p>
        </w:tc>
        <w:tc>
          <w:tcPr>
            <w:tcW w:w="1053" w:type="dxa"/>
          </w:tcPr>
          <w:p w14:paraId="229D4231">
            <w:pPr>
              <w:snapToGrid w:val="0"/>
              <w:spacing w:before="240" w:after="240"/>
              <w:rPr>
                <w:rFonts w:ascii="宋体" w:hAnsi="宋体"/>
                <w:color w:val="auto"/>
                <w:highlight w:val="none"/>
              </w:rPr>
            </w:pPr>
          </w:p>
        </w:tc>
        <w:tc>
          <w:tcPr>
            <w:tcW w:w="1054" w:type="dxa"/>
          </w:tcPr>
          <w:p w14:paraId="45FE9885">
            <w:pPr>
              <w:snapToGrid w:val="0"/>
              <w:spacing w:before="240" w:after="240"/>
              <w:rPr>
                <w:rFonts w:ascii="宋体" w:hAnsi="宋体"/>
                <w:color w:val="auto"/>
                <w:highlight w:val="none"/>
              </w:rPr>
            </w:pPr>
          </w:p>
        </w:tc>
        <w:tc>
          <w:tcPr>
            <w:tcW w:w="1053" w:type="dxa"/>
          </w:tcPr>
          <w:p w14:paraId="63258E15">
            <w:pPr>
              <w:snapToGrid w:val="0"/>
              <w:spacing w:before="240" w:after="240"/>
              <w:rPr>
                <w:rFonts w:ascii="宋体" w:hAnsi="宋体"/>
                <w:color w:val="auto"/>
                <w:highlight w:val="none"/>
              </w:rPr>
            </w:pPr>
          </w:p>
        </w:tc>
        <w:tc>
          <w:tcPr>
            <w:tcW w:w="1053" w:type="dxa"/>
          </w:tcPr>
          <w:p w14:paraId="4C92DC7C">
            <w:pPr>
              <w:snapToGrid w:val="0"/>
              <w:spacing w:before="240" w:after="240"/>
              <w:rPr>
                <w:rFonts w:ascii="宋体" w:hAnsi="宋体"/>
                <w:color w:val="auto"/>
                <w:highlight w:val="none"/>
              </w:rPr>
            </w:pPr>
          </w:p>
        </w:tc>
        <w:tc>
          <w:tcPr>
            <w:tcW w:w="1054" w:type="dxa"/>
          </w:tcPr>
          <w:p w14:paraId="41BDABDC">
            <w:pPr>
              <w:snapToGrid w:val="0"/>
              <w:spacing w:before="240" w:after="240"/>
              <w:rPr>
                <w:rFonts w:ascii="宋体" w:hAnsi="宋体"/>
                <w:color w:val="auto"/>
                <w:highlight w:val="none"/>
              </w:rPr>
            </w:pPr>
          </w:p>
        </w:tc>
      </w:tr>
    </w:tbl>
    <w:p w14:paraId="33F7280E">
      <w:pPr>
        <w:snapToGrid w:val="0"/>
        <w:rPr>
          <w:rFonts w:ascii="宋体" w:hAnsi="宋体"/>
          <w:color w:val="auto"/>
          <w:highlight w:val="none"/>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43BDD4A9">
      <w:pPr>
        <w:snapToGrid w:val="0"/>
        <w:rPr>
          <w:rFonts w:ascii="宋体" w:hAnsi="宋体"/>
          <w:b/>
          <w:color w:val="auto"/>
          <w:highlight w:val="none"/>
        </w:rPr>
      </w:pPr>
      <w:r>
        <w:rPr>
          <w:rFonts w:hint="eastAsia" w:ascii="宋体" w:hAnsi="宋体"/>
          <w:b/>
          <w:color w:val="auto"/>
          <w:sz w:val="32"/>
          <w:szCs w:val="32"/>
          <w:highlight w:val="none"/>
        </w:rPr>
        <w:t>合同附件3：</w:t>
      </w:r>
    </w:p>
    <w:p w14:paraId="51E3F68C">
      <w:pPr>
        <w:snapToGrid w:val="0"/>
        <w:jc w:val="center"/>
        <w:rPr>
          <w:rFonts w:ascii="宋体" w:hAnsi="宋体"/>
          <w:b/>
          <w:color w:val="auto"/>
          <w:sz w:val="24"/>
          <w:highlight w:val="none"/>
        </w:rPr>
      </w:pPr>
      <w:r>
        <w:rPr>
          <w:rFonts w:hint="eastAsia" w:ascii="宋体" w:hAnsi="宋体"/>
          <w:b/>
          <w:color w:val="auto"/>
          <w:sz w:val="24"/>
          <w:highlight w:val="none"/>
        </w:rPr>
        <w:t>工  程  质  量  保  修  书</w:t>
      </w:r>
    </w:p>
    <w:p w14:paraId="678FC661">
      <w:pPr>
        <w:snapToGrid w:val="0"/>
        <w:rPr>
          <w:rFonts w:ascii="宋体" w:hAnsi="宋体"/>
          <w:color w:val="auto"/>
          <w:highlight w:val="none"/>
        </w:rPr>
      </w:pPr>
    </w:p>
    <w:p w14:paraId="78014A12">
      <w:pPr>
        <w:rPr>
          <w:rFonts w:ascii="宋体" w:hAnsi="宋体" w:cs="宋体"/>
          <w:color w:val="auto"/>
          <w:sz w:val="21"/>
          <w:szCs w:val="21"/>
          <w:highlight w:val="none"/>
        </w:rPr>
      </w:pPr>
      <w:r>
        <w:rPr>
          <w:rFonts w:hint="eastAsia" w:ascii="宋体" w:hAnsi="宋体"/>
          <w:color w:val="auto"/>
          <w:sz w:val="21"/>
          <w:szCs w:val="21"/>
          <w:highlight w:val="none"/>
        </w:rPr>
        <w:t>发包人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常州市新北区孟河镇</w:t>
      </w:r>
      <w:r>
        <w:rPr>
          <w:rFonts w:hint="eastAsia" w:ascii="宋体" w:hAnsi="宋体" w:cs="宋体"/>
          <w:color w:val="auto"/>
          <w:sz w:val="21"/>
          <w:szCs w:val="21"/>
          <w:highlight w:val="none"/>
          <w:u w:val="single"/>
          <w:lang w:val="en-US" w:eastAsia="zh-CN"/>
        </w:rPr>
        <w:t>树新</w:t>
      </w:r>
      <w:r>
        <w:rPr>
          <w:rFonts w:hint="eastAsia" w:ascii="宋体" w:hAnsi="宋体" w:cs="宋体"/>
          <w:color w:val="auto"/>
          <w:sz w:val="21"/>
          <w:szCs w:val="21"/>
          <w:highlight w:val="none"/>
          <w:u w:val="single"/>
          <w:lang w:eastAsia="zh-CN"/>
        </w:rPr>
        <w:t>村村民委员会</w:t>
      </w:r>
      <w:r>
        <w:rPr>
          <w:rFonts w:hint="eastAsia" w:ascii="宋体" w:hAnsi="宋体"/>
          <w:color w:val="auto"/>
          <w:sz w:val="21"/>
          <w:szCs w:val="21"/>
          <w:highlight w:val="none"/>
          <w:u w:val="single"/>
        </w:rPr>
        <w:t xml:space="preserve">                                  </w:t>
      </w:r>
    </w:p>
    <w:p w14:paraId="4B84DF30">
      <w:pPr>
        <w:snapToGrid w:val="0"/>
        <w:rPr>
          <w:rFonts w:ascii="宋体" w:hAnsi="宋体"/>
          <w:color w:val="auto"/>
          <w:sz w:val="21"/>
          <w:szCs w:val="21"/>
          <w:highlight w:val="none"/>
          <w:u w:val="single"/>
        </w:rPr>
      </w:pPr>
      <w:r>
        <w:rPr>
          <w:rFonts w:hint="eastAsia" w:ascii="宋体" w:hAnsi="宋体"/>
          <w:color w:val="auto"/>
          <w:sz w:val="21"/>
          <w:szCs w:val="21"/>
          <w:highlight w:val="none"/>
        </w:rPr>
        <w:t>承包人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           </w:t>
      </w:r>
    </w:p>
    <w:p w14:paraId="27ED127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为保证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树新村农村公厕改扩建项目</w:t>
      </w:r>
      <w:r>
        <w:rPr>
          <w:rFonts w:hint="eastAsia" w:ascii="宋体" w:hAnsi="宋体"/>
          <w:color w:val="auto"/>
          <w:sz w:val="21"/>
          <w:szCs w:val="21"/>
          <w:highlight w:val="none"/>
          <w:u w:val="single"/>
        </w:rPr>
        <w:t>（工程名称）</w:t>
      </w:r>
      <w:r>
        <w:rPr>
          <w:rFonts w:hint="eastAsia" w:ascii="宋体" w:hAnsi="宋体"/>
          <w:color w:val="auto"/>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68DF5A70">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一、工程质量保修范围和内容</w:t>
      </w:r>
    </w:p>
    <w:p w14:paraId="168897D5">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277D955B">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highlight w:val="none"/>
          <w:u w:val="single"/>
        </w:rPr>
        <w:t xml:space="preserve"> </w:t>
      </w:r>
    </w:p>
    <w:p w14:paraId="7E305D4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二、质量保修期</w:t>
      </w:r>
    </w:p>
    <w:p w14:paraId="4495575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质量保修期从工程实际竣工之日算起，分单项竣工验收的工程，按单项工程分别计算质量保修期。</w:t>
      </w:r>
    </w:p>
    <w:p w14:paraId="04328F3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双方根据国家有关规定，结合具体工程约定质量保修期如下：</w:t>
      </w:r>
    </w:p>
    <w:p w14:paraId="0748B720">
      <w:pPr>
        <w:ind w:firstLine="420" w:firstLineChars="200"/>
        <w:rPr>
          <w:rFonts w:ascii="宋体" w:hAnsi="宋体"/>
          <w:color w:val="auto"/>
          <w:sz w:val="21"/>
          <w:szCs w:val="21"/>
          <w:highlight w:val="none"/>
        </w:rPr>
      </w:pPr>
      <w:r>
        <w:rPr>
          <w:rFonts w:ascii="宋体" w:hAnsi="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4140200</wp:posOffset>
                </wp:positionH>
                <wp:positionV relativeFrom="paragraph">
                  <wp:posOffset>35560</wp:posOffset>
                </wp:positionV>
                <wp:extent cx="635" cy="95250"/>
                <wp:effectExtent l="4445" t="0" r="13970" b="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59264;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1"/>
          <w:szCs w:val="21"/>
          <w:highlight w:val="none"/>
        </w:rPr>
        <w:t>1、地基基础工程和主体结构工程为设计文件规定的该工程合理使用年限；</w:t>
      </w:r>
    </w:p>
    <w:p w14:paraId="03FA1FE6">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2、屋面防水工程、有防水要求的卫生间、房间和外墙面的防渗漏为 </w:t>
      </w:r>
      <w:r>
        <w:rPr>
          <w:rFonts w:hint="eastAsia" w:ascii="宋体" w:hAnsi="宋体"/>
          <w:color w:val="auto"/>
          <w:sz w:val="21"/>
          <w:szCs w:val="21"/>
          <w:highlight w:val="none"/>
          <w:u w:val="single"/>
        </w:rPr>
        <w:t xml:space="preserve">五 </w:t>
      </w:r>
      <w:r>
        <w:rPr>
          <w:rFonts w:hint="eastAsia" w:ascii="宋体" w:hAnsi="宋体"/>
          <w:color w:val="auto"/>
          <w:sz w:val="21"/>
          <w:szCs w:val="21"/>
          <w:highlight w:val="none"/>
        </w:rPr>
        <w:t>年；</w:t>
      </w:r>
    </w:p>
    <w:p w14:paraId="1BF65767">
      <w:pPr>
        <w:ind w:firstLine="420" w:firstLineChars="200"/>
        <w:rPr>
          <w:rFonts w:ascii="宋体" w:hAnsi="宋体"/>
          <w:color w:val="auto"/>
          <w:sz w:val="21"/>
          <w:szCs w:val="21"/>
          <w:highlight w:val="none"/>
        </w:rPr>
      </w:pPr>
      <w:r>
        <w:rPr>
          <w:rFonts w:hint="eastAsia" w:ascii="宋体" w:hAnsi="宋体"/>
          <w:color w:val="auto"/>
          <w:sz w:val="21"/>
          <w:szCs w:val="21"/>
          <w:highlight w:val="none"/>
        </w:rPr>
        <w:t>3、装修工程为</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年；</w:t>
      </w:r>
    </w:p>
    <w:p w14:paraId="6C1422B4">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4、电气管线、给排水管道、设备安装工程为 </w:t>
      </w:r>
      <w:r>
        <w:rPr>
          <w:rFonts w:hint="eastAsia" w:ascii="宋体" w:hAnsi="宋体"/>
          <w:color w:val="auto"/>
          <w:sz w:val="21"/>
          <w:szCs w:val="21"/>
          <w:highlight w:val="none"/>
          <w:u w:val="single"/>
        </w:rPr>
        <w:t>二</w:t>
      </w:r>
      <w:r>
        <w:rPr>
          <w:rFonts w:hint="eastAsia" w:ascii="宋体" w:hAnsi="宋体"/>
          <w:color w:val="auto"/>
          <w:sz w:val="21"/>
          <w:szCs w:val="21"/>
          <w:highlight w:val="none"/>
        </w:rPr>
        <w:t xml:space="preserve"> 年；</w:t>
      </w:r>
    </w:p>
    <w:p w14:paraId="563239FF">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5、供热与供冷系统为 </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个采暖期、供冷期；</w:t>
      </w:r>
    </w:p>
    <w:p w14:paraId="0FA11AF3">
      <w:pPr>
        <w:ind w:firstLine="420" w:firstLineChars="200"/>
        <w:rPr>
          <w:rFonts w:ascii="宋体" w:hAnsi="宋体"/>
          <w:color w:val="auto"/>
          <w:sz w:val="21"/>
          <w:szCs w:val="21"/>
          <w:highlight w:val="none"/>
        </w:rPr>
      </w:pPr>
      <w:r>
        <w:rPr>
          <w:rFonts w:hint="eastAsia" w:ascii="宋体" w:hAnsi="宋体"/>
          <w:color w:val="auto"/>
          <w:sz w:val="21"/>
          <w:szCs w:val="21"/>
          <w:highlight w:val="none"/>
        </w:rPr>
        <w:t>6、住宅小区内的给排水设施、道路等配套工程为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604FB756">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1B93A57A">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6933317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153633E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3343C523">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7E3DFA1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4B4F2E7F">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2BB83C4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50C53FB0">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五、质量保修金的返还</w:t>
      </w:r>
    </w:p>
    <w:p w14:paraId="4E31F20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按施工合同付款方式。</w:t>
      </w:r>
    </w:p>
    <w:p w14:paraId="4BC0187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六、其他</w:t>
      </w:r>
    </w:p>
    <w:p w14:paraId="28D4A180">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双方约定的其他工程质量保修事项：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 无</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p>
    <w:p w14:paraId="6C0B5D4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本工程质量保修书作为施工合同附件，与施工合同具有同等效力。</w:t>
      </w:r>
    </w:p>
    <w:p w14:paraId="62DA07AD">
      <w:pPr>
        <w:ind w:right="178" w:firstLine="525"/>
        <w:rPr>
          <w:rFonts w:ascii="宋体" w:hAnsi="宋体"/>
          <w:color w:val="auto"/>
          <w:sz w:val="21"/>
          <w:szCs w:val="21"/>
          <w:highlight w:val="none"/>
        </w:rPr>
      </w:pPr>
    </w:p>
    <w:p w14:paraId="2947FA26">
      <w:pPr>
        <w:rPr>
          <w:rFonts w:ascii="宋体" w:hAnsi="宋体"/>
          <w:color w:val="auto"/>
          <w:sz w:val="21"/>
          <w:szCs w:val="21"/>
          <w:highlight w:val="none"/>
        </w:rPr>
      </w:pPr>
    </w:p>
    <w:p w14:paraId="6630D689">
      <w:pPr>
        <w:pStyle w:val="10"/>
        <w:ind w:firstLine="420" w:firstLineChars="200"/>
        <w:rPr>
          <w:rFonts w:hAnsi="宋体"/>
          <w:color w:val="auto"/>
          <w:szCs w:val="21"/>
          <w:highlight w:val="none"/>
        </w:rPr>
      </w:pPr>
      <w:r>
        <w:rPr>
          <w:rFonts w:hint="eastAsia" w:hAnsi="宋体"/>
          <w:color w:val="auto"/>
          <w:szCs w:val="21"/>
          <w:highlight w:val="none"/>
        </w:rPr>
        <w:t>发  包  人（公章）：                    承  包  人（公章）：</w:t>
      </w:r>
    </w:p>
    <w:p w14:paraId="24533AC7">
      <w:pPr>
        <w:pStyle w:val="10"/>
        <w:ind w:firstLine="420" w:firstLineChars="200"/>
        <w:rPr>
          <w:rFonts w:hAnsi="宋体"/>
          <w:color w:val="auto"/>
          <w:szCs w:val="21"/>
          <w:highlight w:val="none"/>
        </w:rPr>
      </w:pPr>
    </w:p>
    <w:p w14:paraId="32C60835">
      <w:pPr>
        <w:pStyle w:val="10"/>
        <w:ind w:firstLine="480"/>
        <w:rPr>
          <w:rFonts w:hAnsi="宋体"/>
          <w:color w:val="auto"/>
          <w:szCs w:val="21"/>
          <w:highlight w:val="none"/>
        </w:rPr>
      </w:pPr>
      <w:r>
        <w:rPr>
          <w:rFonts w:hint="eastAsia" w:hAnsi="宋体"/>
          <w:color w:val="auto"/>
          <w:szCs w:val="21"/>
          <w:highlight w:val="none"/>
        </w:rPr>
        <w:t>法定代表人（签字）：                    法定代表人（签字）：</w:t>
      </w:r>
    </w:p>
    <w:p w14:paraId="4A0EB4FA">
      <w:pPr>
        <w:pStyle w:val="10"/>
        <w:ind w:firstLine="480"/>
        <w:rPr>
          <w:rFonts w:hAnsi="宋体"/>
          <w:color w:val="auto"/>
          <w:szCs w:val="21"/>
          <w:highlight w:val="none"/>
        </w:rPr>
      </w:pPr>
    </w:p>
    <w:p w14:paraId="07EC1637">
      <w:pPr>
        <w:pStyle w:val="10"/>
        <w:jc w:val="left"/>
        <w:rPr>
          <w:rFonts w:hAnsi="宋体"/>
          <w:color w:val="auto"/>
          <w:szCs w:val="21"/>
          <w:highlight w:val="none"/>
        </w:rPr>
      </w:pPr>
      <w:r>
        <w:rPr>
          <w:rFonts w:hint="eastAsia" w:hAnsi="宋体"/>
          <w:color w:val="auto"/>
          <w:szCs w:val="21"/>
          <w:highlight w:val="none"/>
        </w:rPr>
        <w:t xml:space="preserve">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278EE3B5">
      <w:pPr>
        <w:rPr>
          <w:rFonts w:ascii="宋体" w:hAnsi="宋体"/>
          <w:color w:val="auto"/>
          <w:highlight w:val="none"/>
        </w:rPr>
      </w:pPr>
    </w:p>
    <w:p w14:paraId="4278A8B4">
      <w:pPr>
        <w:rPr>
          <w:rFonts w:ascii="宋体" w:hAnsi="宋体"/>
          <w:color w:val="auto"/>
          <w:highlight w:val="none"/>
        </w:rPr>
      </w:pPr>
    </w:p>
    <w:p w14:paraId="206DDBD4">
      <w:pPr>
        <w:adjustRightInd w:val="0"/>
        <w:snapToGrid w:val="0"/>
        <w:jc w:val="center"/>
        <w:rPr>
          <w:rFonts w:ascii="宋体" w:hAnsi="宋体"/>
          <w:color w:val="auto"/>
          <w:highlight w:val="none"/>
        </w:rPr>
      </w:pPr>
      <w:r>
        <w:rPr>
          <w:rFonts w:hint="eastAsia" w:ascii="宋体" w:hAnsi="宋体"/>
          <w:b/>
          <w:bCs/>
          <w:color w:val="auto"/>
          <w:sz w:val="24"/>
          <w:szCs w:val="24"/>
          <w:highlight w:val="none"/>
        </w:rPr>
        <w:t>合同仅供参考，最终以实际签订为准</w:t>
      </w:r>
    </w:p>
    <w:p w14:paraId="1FB2A913">
      <w:pPr>
        <w:adjustRightInd w:val="0"/>
        <w:snapToGrid w:val="0"/>
        <w:rPr>
          <w:rFonts w:ascii="宋体" w:hAnsi="宋体"/>
          <w:color w:val="auto"/>
          <w:highlight w:val="none"/>
        </w:rPr>
      </w:pPr>
    </w:p>
    <w:p w14:paraId="03256D4F">
      <w:pPr>
        <w:adjustRightInd w:val="0"/>
        <w:snapToGrid w:val="0"/>
        <w:rPr>
          <w:rFonts w:ascii="宋体" w:hAnsi="宋体"/>
          <w:color w:val="auto"/>
          <w:sz w:val="24"/>
          <w:highlight w:val="none"/>
        </w:rPr>
      </w:pPr>
    </w:p>
    <w:p w14:paraId="554FF4A3">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工程量清单（另附）</w:t>
      </w:r>
    </w:p>
    <w:p w14:paraId="6351FA19">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01EE8FF2">
      <w:pPr>
        <w:adjustRightInd w:val="0"/>
        <w:snapToGrid w:val="0"/>
        <w:spacing w:line="300" w:lineRule="auto"/>
        <w:jc w:val="right"/>
        <w:rPr>
          <w:rFonts w:ascii="宋体" w:hAnsi="宋体"/>
          <w:b/>
          <w:snapToGrid w:val="0"/>
          <w:color w:val="auto"/>
          <w:sz w:val="48"/>
          <w:szCs w:val="48"/>
          <w:highlight w:val="none"/>
        </w:rPr>
      </w:pPr>
    </w:p>
    <w:p w14:paraId="52F21296">
      <w:pPr>
        <w:adjustRightInd w:val="0"/>
        <w:snapToGrid w:val="0"/>
        <w:spacing w:line="300" w:lineRule="auto"/>
        <w:jc w:val="center"/>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7A05E1B7">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19E600CB">
      <w:pPr>
        <w:pStyle w:val="9"/>
        <w:ind w:left="480" w:firstLine="360"/>
        <w:jc w:val="center"/>
        <w:rPr>
          <w:rFonts w:hAnsi="宋体"/>
          <w:color w:val="auto"/>
          <w:sz w:val="36"/>
          <w:highlight w:val="none"/>
        </w:rPr>
      </w:pPr>
    </w:p>
    <w:p w14:paraId="09F3F3BA">
      <w:pPr>
        <w:pStyle w:val="9"/>
        <w:ind w:left="480" w:firstLine="360"/>
        <w:jc w:val="center"/>
        <w:rPr>
          <w:rFonts w:hAnsi="宋体"/>
          <w:color w:val="auto"/>
          <w:sz w:val="36"/>
          <w:highlight w:val="none"/>
        </w:rPr>
      </w:pPr>
    </w:p>
    <w:p w14:paraId="1FC8F01C">
      <w:pPr>
        <w:pStyle w:val="9"/>
        <w:ind w:left="480" w:firstLine="360"/>
        <w:jc w:val="center"/>
        <w:rPr>
          <w:rFonts w:hAnsi="宋体"/>
          <w:color w:val="auto"/>
          <w:sz w:val="36"/>
          <w:highlight w:val="none"/>
        </w:rPr>
      </w:pPr>
      <w:r>
        <w:rPr>
          <w:rFonts w:hint="eastAsia" w:hAnsi="宋体"/>
          <w:color w:val="auto"/>
          <w:sz w:val="36"/>
          <w:highlight w:val="none"/>
        </w:rPr>
        <w:t>（封   面）</w:t>
      </w:r>
    </w:p>
    <w:p w14:paraId="262B859F">
      <w:pPr>
        <w:pStyle w:val="9"/>
        <w:ind w:left="480" w:firstLine="360"/>
        <w:jc w:val="center"/>
        <w:rPr>
          <w:rFonts w:hAnsi="宋体"/>
          <w:color w:val="auto"/>
          <w:sz w:val="36"/>
          <w:highlight w:val="none"/>
        </w:rPr>
      </w:pPr>
    </w:p>
    <w:p w14:paraId="0606B288">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4C17D1BE">
      <w:pPr>
        <w:jc w:val="center"/>
        <w:rPr>
          <w:rFonts w:ascii="宋体" w:hAnsi="宋体"/>
          <w:color w:val="auto"/>
          <w:sz w:val="18"/>
          <w:highlight w:val="none"/>
        </w:rPr>
      </w:pPr>
    </w:p>
    <w:p w14:paraId="1E8ABF1D">
      <w:pPr>
        <w:jc w:val="center"/>
        <w:rPr>
          <w:rFonts w:ascii="宋体" w:hAnsi="宋体"/>
          <w:color w:val="auto"/>
          <w:sz w:val="18"/>
          <w:highlight w:val="none"/>
        </w:rPr>
      </w:pPr>
    </w:p>
    <w:p w14:paraId="2E5FBCC1">
      <w:pPr>
        <w:rPr>
          <w:rFonts w:ascii="宋体" w:hAnsi="宋体"/>
          <w:color w:val="auto"/>
          <w:sz w:val="24"/>
          <w:highlight w:val="none"/>
        </w:rPr>
      </w:pPr>
    </w:p>
    <w:p w14:paraId="6B9E019A">
      <w:pPr>
        <w:jc w:val="center"/>
        <w:rPr>
          <w:rFonts w:ascii="宋体" w:hAnsi="宋体"/>
          <w:b/>
          <w:color w:val="auto"/>
          <w:sz w:val="72"/>
          <w:highlight w:val="none"/>
        </w:rPr>
      </w:pPr>
      <w:r>
        <w:rPr>
          <w:rFonts w:hint="eastAsia" w:ascii="宋体" w:hAnsi="宋体"/>
          <w:b/>
          <w:color w:val="auto"/>
          <w:sz w:val="72"/>
          <w:highlight w:val="none"/>
        </w:rPr>
        <w:t>施 工 投 标 文 件</w:t>
      </w:r>
    </w:p>
    <w:p w14:paraId="3FD32836">
      <w:pPr>
        <w:rPr>
          <w:rFonts w:ascii="宋体" w:hAnsi="宋体"/>
          <w:color w:val="auto"/>
          <w:sz w:val="24"/>
          <w:highlight w:val="none"/>
        </w:rPr>
      </w:pPr>
    </w:p>
    <w:p w14:paraId="75413A6E">
      <w:pPr>
        <w:rPr>
          <w:rFonts w:ascii="宋体" w:hAnsi="宋体"/>
          <w:color w:val="auto"/>
          <w:sz w:val="24"/>
          <w:highlight w:val="none"/>
        </w:rPr>
      </w:pPr>
      <w:r>
        <w:rPr>
          <w:rFonts w:hint="eastAsia" w:ascii="宋体" w:hAnsi="宋体"/>
          <w:color w:val="auto"/>
          <w:sz w:val="24"/>
          <w:highlight w:val="none"/>
        </w:rPr>
        <w:t xml:space="preserve">                  </w:t>
      </w:r>
    </w:p>
    <w:p w14:paraId="5D91DFF7">
      <w:pPr>
        <w:rPr>
          <w:rFonts w:ascii="宋体" w:hAnsi="宋体"/>
          <w:color w:val="auto"/>
          <w:sz w:val="30"/>
          <w:highlight w:val="none"/>
        </w:rPr>
      </w:pPr>
    </w:p>
    <w:p w14:paraId="3D3493E0">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106842DF">
      <w:pPr>
        <w:ind w:firstLine="1890"/>
        <w:rPr>
          <w:rFonts w:ascii="宋体" w:hAnsi="宋体"/>
          <w:color w:val="auto"/>
          <w:sz w:val="30"/>
          <w:highlight w:val="none"/>
        </w:rPr>
      </w:pPr>
    </w:p>
    <w:p w14:paraId="7759417B">
      <w:pPr>
        <w:ind w:firstLine="1890"/>
        <w:rPr>
          <w:rFonts w:ascii="宋体" w:hAnsi="宋体"/>
          <w:color w:val="auto"/>
          <w:sz w:val="30"/>
          <w:highlight w:val="none"/>
        </w:rPr>
      </w:pPr>
    </w:p>
    <w:p w14:paraId="016E5CA9">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73D132C3">
      <w:pPr>
        <w:spacing w:line="40" w:lineRule="atLeast"/>
        <w:ind w:firstLine="1500"/>
        <w:rPr>
          <w:rFonts w:ascii="宋体" w:hAnsi="宋体"/>
          <w:color w:val="auto"/>
          <w:sz w:val="30"/>
          <w:highlight w:val="none"/>
        </w:rPr>
      </w:pPr>
    </w:p>
    <w:p w14:paraId="1A807844">
      <w:pPr>
        <w:rPr>
          <w:rFonts w:ascii="宋体" w:hAnsi="宋体"/>
          <w:color w:val="auto"/>
          <w:sz w:val="30"/>
          <w:highlight w:val="none"/>
        </w:rPr>
      </w:pPr>
    </w:p>
    <w:p w14:paraId="71F9D645">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06086B76">
      <w:pPr>
        <w:jc w:val="center"/>
        <w:rPr>
          <w:rFonts w:ascii="宋体" w:hAnsi="宋体"/>
          <w:color w:val="auto"/>
          <w:sz w:val="32"/>
          <w:szCs w:val="32"/>
          <w:highlight w:val="none"/>
        </w:rPr>
      </w:pPr>
    </w:p>
    <w:p w14:paraId="5C3DD446">
      <w:pPr>
        <w:pStyle w:val="10"/>
        <w:adjustRightInd w:val="0"/>
        <w:snapToGrid w:val="0"/>
        <w:spacing w:line="360" w:lineRule="auto"/>
        <w:jc w:val="center"/>
        <w:rPr>
          <w:rFonts w:hAnsi="宋体"/>
          <w:b/>
          <w:color w:val="auto"/>
          <w:sz w:val="24"/>
          <w:szCs w:val="24"/>
          <w:highlight w:val="none"/>
        </w:rPr>
      </w:pPr>
    </w:p>
    <w:p w14:paraId="7628AD2F">
      <w:pPr>
        <w:pStyle w:val="10"/>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105B96ED">
      <w:pPr>
        <w:pStyle w:val="10"/>
        <w:adjustRightInd w:val="0"/>
        <w:snapToGrid w:val="0"/>
        <w:rPr>
          <w:rFonts w:hAnsi="宋体"/>
          <w:color w:val="auto"/>
          <w:szCs w:val="21"/>
          <w:highlight w:val="none"/>
        </w:rPr>
      </w:pPr>
      <w:r>
        <w:rPr>
          <w:rFonts w:hint="eastAsia" w:hAnsi="宋体"/>
          <w:color w:val="auto"/>
          <w:szCs w:val="21"/>
          <w:highlight w:val="none"/>
        </w:rPr>
        <w:t>一、投标函</w:t>
      </w:r>
    </w:p>
    <w:p w14:paraId="03BB1D79">
      <w:pPr>
        <w:pStyle w:val="10"/>
        <w:adjustRightInd w:val="0"/>
        <w:snapToGrid w:val="0"/>
        <w:rPr>
          <w:rFonts w:hAnsi="宋体"/>
          <w:color w:val="auto"/>
          <w:szCs w:val="21"/>
          <w:highlight w:val="none"/>
        </w:rPr>
      </w:pPr>
      <w:r>
        <w:rPr>
          <w:rFonts w:hint="eastAsia" w:hAnsi="宋体"/>
          <w:color w:val="auto"/>
          <w:szCs w:val="21"/>
          <w:highlight w:val="none"/>
        </w:rPr>
        <w:t>1、投标函</w:t>
      </w:r>
    </w:p>
    <w:p w14:paraId="4B395F6F">
      <w:pPr>
        <w:pStyle w:val="10"/>
        <w:adjustRightInd w:val="0"/>
        <w:snapToGrid w:val="0"/>
        <w:rPr>
          <w:rFonts w:hAnsi="宋体"/>
          <w:color w:val="auto"/>
          <w:szCs w:val="21"/>
          <w:highlight w:val="none"/>
        </w:rPr>
      </w:pPr>
      <w:r>
        <w:rPr>
          <w:rFonts w:hint="eastAsia" w:hAnsi="宋体"/>
          <w:color w:val="auto"/>
          <w:szCs w:val="21"/>
          <w:highlight w:val="none"/>
        </w:rPr>
        <w:t>2、投标报价汇总表</w:t>
      </w:r>
    </w:p>
    <w:p w14:paraId="7A60DDF7">
      <w:pPr>
        <w:pStyle w:val="10"/>
        <w:adjustRightInd w:val="0"/>
        <w:snapToGrid w:val="0"/>
        <w:rPr>
          <w:rFonts w:hAnsi="宋体"/>
          <w:color w:val="auto"/>
          <w:szCs w:val="21"/>
          <w:highlight w:val="none"/>
        </w:rPr>
      </w:pPr>
      <w:r>
        <w:rPr>
          <w:rFonts w:hint="eastAsia" w:hAnsi="宋体"/>
          <w:color w:val="auto"/>
          <w:szCs w:val="21"/>
          <w:highlight w:val="none"/>
        </w:rPr>
        <w:t>3、法定代表人资格证明书</w:t>
      </w:r>
    </w:p>
    <w:p w14:paraId="58748BAE">
      <w:pPr>
        <w:pStyle w:val="10"/>
        <w:adjustRightInd w:val="0"/>
        <w:snapToGrid w:val="0"/>
        <w:rPr>
          <w:rFonts w:hAnsi="宋体"/>
          <w:color w:val="auto"/>
          <w:szCs w:val="21"/>
          <w:highlight w:val="none"/>
        </w:rPr>
      </w:pPr>
      <w:r>
        <w:rPr>
          <w:rFonts w:hint="eastAsia" w:hAnsi="宋体"/>
          <w:color w:val="auto"/>
          <w:szCs w:val="21"/>
          <w:highlight w:val="none"/>
        </w:rPr>
        <w:t>4、授权委托书</w:t>
      </w:r>
    </w:p>
    <w:p w14:paraId="2EDB1564">
      <w:pPr>
        <w:pStyle w:val="10"/>
        <w:adjustRightInd w:val="0"/>
        <w:snapToGrid w:val="0"/>
        <w:rPr>
          <w:rFonts w:hAnsi="宋体"/>
          <w:color w:val="auto"/>
          <w:szCs w:val="21"/>
          <w:highlight w:val="none"/>
        </w:rPr>
      </w:pPr>
      <w:r>
        <w:rPr>
          <w:rFonts w:hint="eastAsia" w:hAnsi="宋体"/>
          <w:color w:val="auto"/>
          <w:szCs w:val="21"/>
          <w:highlight w:val="none"/>
        </w:rPr>
        <w:t>5、投标人声明函</w:t>
      </w:r>
    </w:p>
    <w:p w14:paraId="1EE4B7FE">
      <w:pPr>
        <w:pStyle w:val="10"/>
        <w:adjustRightInd w:val="0"/>
        <w:snapToGrid w:val="0"/>
        <w:rPr>
          <w:rFonts w:hAnsi="宋体"/>
          <w:color w:val="auto"/>
          <w:szCs w:val="21"/>
          <w:highlight w:val="none"/>
        </w:rPr>
      </w:pPr>
      <w:r>
        <w:rPr>
          <w:rFonts w:hint="eastAsia" w:hAnsi="宋体"/>
          <w:color w:val="auto"/>
          <w:szCs w:val="21"/>
          <w:highlight w:val="none"/>
        </w:rPr>
        <w:t>6、投标保证金</w:t>
      </w:r>
    </w:p>
    <w:p w14:paraId="413016DC">
      <w:pPr>
        <w:pStyle w:val="10"/>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1287ACDD">
      <w:pPr>
        <w:pStyle w:val="10"/>
        <w:adjustRightInd w:val="0"/>
        <w:snapToGrid w:val="0"/>
        <w:rPr>
          <w:rFonts w:hAnsi="宋体"/>
          <w:color w:val="auto"/>
          <w:szCs w:val="21"/>
          <w:highlight w:val="none"/>
        </w:rPr>
      </w:pPr>
      <w:r>
        <w:rPr>
          <w:rFonts w:hint="eastAsia" w:hAnsi="宋体"/>
          <w:color w:val="auto"/>
          <w:szCs w:val="21"/>
          <w:highlight w:val="none"/>
        </w:rPr>
        <w:t>三、辅助资料表</w:t>
      </w:r>
    </w:p>
    <w:p w14:paraId="199CD46F">
      <w:pPr>
        <w:pStyle w:val="10"/>
        <w:adjustRightInd w:val="0"/>
        <w:snapToGrid w:val="0"/>
        <w:rPr>
          <w:rFonts w:hAnsi="宋体"/>
          <w:color w:val="auto"/>
          <w:szCs w:val="21"/>
          <w:highlight w:val="none"/>
        </w:rPr>
      </w:pPr>
      <w:r>
        <w:rPr>
          <w:rFonts w:hint="eastAsia" w:hAnsi="宋体"/>
          <w:color w:val="auto"/>
          <w:szCs w:val="21"/>
          <w:highlight w:val="none"/>
        </w:rPr>
        <w:t>1、表3.1项目经理简历表</w:t>
      </w:r>
    </w:p>
    <w:p w14:paraId="57095485">
      <w:pPr>
        <w:pStyle w:val="10"/>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1C407CF8">
      <w:pPr>
        <w:pStyle w:val="10"/>
        <w:adjustRightInd w:val="0"/>
        <w:snapToGrid w:val="0"/>
        <w:rPr>
          <w:rFonts w:hAnsi="宋体"/>
          <w:color w:val="auto"/>
          <w:szCs w:val="21"/>
          <w:highlight w:val="none"/>
        </w:rPr>
      </w:pPr>
      <w:r>
        <w:rPr>
          <w:rFonts w:hint="eastAsia" w:hAnsi="宋体"/>
          <w:color w:val="auto"/>
          <w:szCs w:val="21"/>
          <w:highlight w:val="none"/>
        </w:rPr>
        <w:t>2、表3.2主要施工管理人员表</w:t>
      </w:r>
    </w:p>
    <w:p w14:paraId="0094FA2B">
      <w:pPr>
        <w:pStyle w:val="10"/>
        <w:adjustRightInd w:val="0"/>
        <w:snapToGrid w:val="0"/>
        <w:rPr>
          <w:rFonts w:hAnsi="宋体"/>
          <w:color w:val="auto"/>
          <w:szCs w:val="21"/>
          <w:highlight w:val="none"/>
        </w:rPr>
      </w:pPr>
      <w:r>
        <w:rPr>
          <w:rFonts w:hint="eastAsia" w:hAnsi="宋体"/>
          <w:color w:val="auto"/>
          <w:szCs w:val="21"/>
          <w:highlight w:val="none"/>
        </w:rPr>
        <w:t>3、表3.3主要施工机械设备表</w:t>
      </w:r>
    </w:p>
    <w:p w14:paraId="1417A3E9">
      <w:pPr>
        <w:pStyle w:val="10"/>
        <w:adjustRightInd w:val="0"/>
        <w:snapToGrid w:val="0"/>
        <w:rPr>
          <w:rFonts w:hAnsi="宋体"/>
          <w:color w:val="auto"/>
          <w:szCs w:val="21"/>
          <w:highlight w:val="none"/>
        </w:rPr>
      </w:pPr>
      <w:r>
        <w:rPr>
          <w:rFonts w:hint="eastAsia" w:hAnsi="宋体"/>
          <w:color w:val="auto"/>
          <w:szCs w:val="21"/>
          <w:highlight w:val="none"/>
        </w:rPr>
        <w:t>4、表3.4项目拟分包情况表</w:t>
      </w:r>
    </w:p>
    <w:p w14:paraId="5B71E274">
      <w:pPr>
        <w:pStyle w:val="10"/>
        <w:adjustRightInd w:val="0"/>
        <w:snapToGrid w:val="0"/>
        <w:rPr>
          <w:rFonts w:hAnsi="宋体"/>
          <w:color w:val="auto"/>
          <w:szCs w:val="21"/>
          <w:highlight w:val="none"/>
        </w:rPr>
      </w:pPr>
      <w:r>
        <w:rPr>
          <w:rFonts w:hint="eastAsia" w:hAnsi="宋体"/>
          <w:color w:val="auto"/>
          <w:szCs w:val="21"/>
          <w:highlight w:val="none"/>
        </w:rPr>
        <w:t>5、表3.5劳动力计划表</w:t>
      </w:r>
    </w:p>
    <w:p w14:paraId="56C3A872">
      <w:pPr>
        <w:pStyle w:val="10"/>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7851E491">
      <w:pPr>
        <w:pStyle w:val="10"/>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7CB9E749">
      <w:pPr>
        <w:pStyle w:val="10"/>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3DC106BD">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199A385B">
      <w:pPr>
        <w:rPr>
          <w:rFonts w:ascii="宋体" w:hAnsi="宋体"/>
          <w:color w:val="auto"/>
          <w:sz w:val="21"/>
          <w:szCs w:val="21"/>
          <w:highlight w:val="none"/>
        </w:rPr>
      </w:pPr>
      <w:r>
        <w:rPr>
          <w:rFonts w:hint="eastAsia" w:ascii="宋体" w:hAnsi="宋体"/>
          <w:color w:val="auto"/>
          <w:sz w:val="21"/>
          <w:szCs w:val="21"/>
          <w:highlight w:val="none"/>
        </w:rPr>
        <w:t>五、承诺书</w:t>
      </w:r>
    </w:p>
    <w:p w14:paraId="265C99BF">
      <w:pPr>
        <w:rPr>
          <w:rFonts w:ascii="宋体" w:hAnsi="宋体"/>
          <w:color w:val="auto"/>
          <w:sz w:val="21"/>
          <w:szCs w:val="21"/>
          <w:highlight w:val="none"/>
        </w:rPr>
      </w:pPr>
      <w:r>
        <w:rPr>
          <w:rFonts w:hint="eastAsia" w:ascii="宋体" w:hAnsi="宋体"/>
          <w:color w:val="auto"/>
          <w:kern w:val="2"/>
          <w:sz w:val="21"/>
          <w:szCs w:val="21"/>
          <w:highlight w:val="none"/>
        </w:rPr>
        <w:t>六、本工程拟投入人员相关证书、营业执照、资质证书、安全生产许可证及业绩证明材料等</w:t>
      </w:r>
    </w:p>
    <w:p w14:paraId="63EA94AC">
      <w:pPr>
        <w:spacing w:line="480" w:lineRule="auto"/>
        <w:rPr>
          <w:rFonts w:ascii="宋体" w:hAnsi="宋体"/>
          <w:color w:val="auto"/>
          <w:sz w:val="21"/>
          <w:szCs w:val="21"/>
          <w:highlight w:val="none"/>
        </w:rPr>
      </w:pPr>
    </w:p>
    <w:p w14:paraId="4F646EE2">
      <w:pPr>
        <w:spacing w:line="480" w:lineRule="auto"/>
        <w:rPr>
          <w:rFonts w:ascii="宋体" w:hAnsi="宋体"/>
          <w:color w:val="auto"/>
          <w:sz w:val="21"/>
          <w:szCs w:val="21"/>
          <w:highlight w:val="none"/>
        </w:rPr>
      </w:pPr>
    </w:p>
    <w:p w14:paraId="68EE5437">
      <w:pPr>
        <w:spacing w:line="480" w:lineRule="auto"/>
        <w:rPr>
          <w:rFonts w:ascii="宋体" w:hAnsi="宋体"/>
          <w:color w:val="auto"/>
          <w:sz w:val="21"/>
          <w:szCs w:val="21"/>
          <w:highlight w:val="none"/>
        </w:rPr>
      </w:pPr>
    </w:p>
    <w:p w14:paraId="78CFDB21">
      <w:pPr>
        <w:spacing w:line="480" w:lineRule="auto"/>
        <w:rPr>
          <w:rFonts w:ascii="宋体" w:hAnsi="宋体"/>
          <w:color w:val="auto"/>
          <w:sz w:val="21"/>
          <w:szCs w:val="21"/>
          <w:highlight w:val="none"/>
        </w:rPr>
      </w:pPr>
    </w:p>
    <w:p w14:paraId="7EC1BC6F">
      <w:pPr>
        <w:spacing w:line="480" w:lineRule="auto"/>
        <w:rPr>
          <w:rFonts w:ascii="宋体" w:hAnsi="宋体"/>
          <w:color w:val="auto"/>
          <w:sz w:val="21"/>
          <w:szCs w:val="21"/>
          <w:highlight w:val="none"/>
        </w:rPr>
      </w:pPr>
    </w:p>
    <w:p w14:paraId="1D7BDECE">
      <w:pPr>
        <w:spacing w:line="480" w:lineRule="auto"/>
        <w:rPr>
          <w:rFonts w:ascii="宋体" w:hAnsi="宋体"/>
          <w:color w:val="auto"/>
          <w:sz w:val="21"/>
          <w:szCs w:val="21"/>
          <w:highlight w:val="none"/>
        </w:rPr>
      </w:pPr>
    </w:p>
    <w:p w14:paraId="403433EA">
      <w:pPr>
        <w:spacing w:line="480" w:lineRule="auto"/>
        <w:rPr>
          <w:rFonts w:ascii="宋体" w:hAnsi="宋体"/>
          <w:color w:val="auto"/>
          <w:sz w:val="21"/>
          <w:szCs w:val="21"/>
          <w:highlight w:val="none"/>
        </w:rPr>
      </w:pPr>
    </w:p>
    <w:p w14:paraId="5A5098D0">
      <w:pPr>
        <w:spacing w:line="480" w:lineRule="auto"/>
        <w:rPr>
          <w:rFonts w:ascii="宋体" w:hAnsi="宋体"/>
          <w:color w:val="auto"/>
          <w:sz w:val="21"/>
          <w:szCs w:val="21"/>
          <w:highlight w:val="none"/>
        </w:rPr>
      </w:pPr>
    </w:p>
    <w:p w14:paraId="3B91592B">
      <w:pPr>
        <w:spacing w:line="480" w:lineRule="auto"/>
        <w:rPr>
          <w:rFonts w:ascii="宋体" w:hAnsi="宋体"/>
          <w:color w:val="auto"/>
          <w:sz w:val="21"/>
          <w:szCs w:val="21"/>
          <w:highlight w:val="none"/>
        </w:rPr>
      </w:pPr>
    </w:p>
    <w:p w14:paraId="4C70521C">
      <w:pPr>
        <w:spacing w:line="480" w:lineRule="auto"/>
        <w:rPr>
          <w:rFonts w:ascii="宋体" w:hAnsi="宋体"/>
          <w:color w:val="auto"/>
          <w:sz w:val="21"/>
          <w:szCs w:val="21"/>
          <w:highlight w:val="none"/>
        </w:rPr>
      </w:pPr>
    </w:p>
    <w:p w14:paraId="216518C9">
      <w:pPr>
        <w:spacing w:line="480" w:lineRule="auto"/>
        <w:rPr>
          <w:rFonts w:ascii="宋体" w:hAnsi="宋体"/>
          <w:color w:val="auto"/>
          <w:sz w:val="21"/>
          <w:szCs w:val="21"/>
          <w:highlight w:val="none"/>
        </w:rPr>
      </w:pPr>
    </w:p>
    <w:p w14:paraId="007418CD">
      <w:pPr>
        <w:spacing w:line="480" w:lineRule="auto"/>
        <w:rPr>
          <w:rFonts w:ascii="宋体" w:hAnsi="宋体"/>
          <w:color w:val="auto"/>
          <w:sz w:val="21"/>
          <w:szCs w:val="21"/>
          <w:highlight w:val="none"/>
        </w:rPr>
      </w:pPr>
    </w:p>
    <w:p w14:paraId="573B359F">
      <w:pPr>
        <w:pStyle w:val="10"/>
        <w:ind w:right="98" w:rightChars="49"/>
        <w:jc w:val="center"/>
        <w:rPr>
          <w:rFonts w:hAnsi="宋体"/>
          <w:color w:val="auto"/>
          <w:sz w:val="18"/>
          <w:highlight w:val="none"/>
        </w:rPr>
      </w:pPr>
      <w:r>
        <w:rPr>
          <w:rFonts w:hint="eastAsia" w:hAnsi="宋体"/>
          <w:color w:val="auto"/>
          <w:sz w:val="32"/>
          <w:highlight w:val="none"/>
        </w:rPr>
        <w:t xml:space="preserve">  投 标 函</w:t>
      </w:r>
    </w:p>
    <w:p w14:paraId="5C0653B0">
      <w:pPr>
        <w:pStyle w:val="10"/>
        <w:ind w:right="98" w:rightChars="49"/>
        <w:jc w:val="center"/>
        <w:rPr>
          <w:rFonts w:hAnsi="宋体"/>
          <w:color w:val="auto"/>
          <w:sz w:val="18"/>
          <w:highlight w:val="none"/>
        </w:rPr>
      </w:pPr>
    </w:p>
    <w:p w14:paraId="0A97B6EE">
      <w:pPr>
        <w:rPr>
          <w:rFonts w:ascii="宋体" w:hAnsi="宋体"/>
          <w:color w:val="auto"/>
          <w:highlight w:val="none"/>
        </w:rPr>
      </w:pPr>
    </w:p>
    <w:p w14:paraId="608301BE">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1D37048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u w:val="none"/>
          <w:lang w:val="en-US" w:eastAsia="zh-CN"/>
        </w:rPr>
        <w:t>日历天</w:t>
      </w:r>
      <w:r>
        <w:rPr>
          <w:rFonts w:hint="eastAsia" w:ascii="宋体" w:hAnsi="宋体"/>
          <w:color w:val="auto"/>
          <w:sz w:val="21"/>
          <w:szCs w:val="21"/>
          <w:highlight w:val="none"/>
        </w:rPr>
        <w:t>，按合同约定实施和完成承包工程，修补工程中的任何缺陷，工程质量达到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376B370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6A57EFB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138059B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07D3405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0FC8107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419A96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76E4D87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6AF6203F">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374D61D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27FDF8E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65972FE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0ABB571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459A7285">
      <w:pPr>
        <w:spacing w:line="360" w:lineRule="auto"/>
        <w:rPr>
          <w:rFonts w:ascii="宋体" w:hAnsi="宋体"/>
          <w:color w:val="auto"/>
          <w:sz w:val="21"/>
          <w:szCs w:val="21"/>
          <w:highlight w:val="none"/>
        </w:rPr>
      </w:pPr>
    </w:p>
    <w:p w14:paraId="309CD86D">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6E9FBD91">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01D05253">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6C089C2D">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530811A1">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874071">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F40CE2B">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51D48D5D">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2E3C346C">
      <w:pPr>
        <w:spacing w:line="600" w:lineRule="exact"/>
        <w:jc w:val="center"/>
        <w:rPr>
          <w:rFonts w:ascii="宋体" w:hAnsi="宋体"/>
          <w:b/>
          <w:bCs/>
          <w:color w:val="auto"/>
          <w:sz w:val="44"/>
          <w:szCs w:val="44"/>
          <w:highlight w:val="none"/>
        </w:rPr>
      </w:pPr>
      <w:bookmarkStart w:id="2" w:name="_Toc166324776"/>
    </w:p>
    <w:p w14:paraId="5BE6B52C">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639FD70F">
      <w:pPr>
        <w:jc w:val="center"/>
        <w:rPr>
          <w:rFonts w:ascii="宋体" w:hAnsi="宋体"/>
          <w:color w:val="auto"/>
          <w:sz w:val="24"/>
          <w:highlight w:val="none"/>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463EC7A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DD09E15">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AA510A2">
            <w:pPr>
              <w:rPr>
                <w:rFonts w:ascii="宋体" w:hAnsi="宋体"/>
                <w:b/>
                <w:bCs/>
                <w:color w:val="auto"/>
                <w:sz w:val="24"/>
                <w:szCs w:val="18"/>
                <w:highlight w:val="none"/>
              </w:rPr>
            </w:pPr>
          </w:p>
          <w:p w14:paraId="0CDE1E25">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0EA43B2B">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46907AA2">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687156F6">
            <w:pPr>
              <w:jc w:val="center"/>
              <w:rPr>
                <w:rFonts w:ascii="宋体" w:hAnsi="宋体"/>
                <w:b/>
                <w:bCs/>
                <w:color w:val="auto"/>
                <w:sz w:val="24"/>
                <w:highlight w:val="none"/>
              </w:rPr>
            </w:pPr>
            <w:r>
              <w:rPr>
                <w:rFonts w:hint="eastAsia" w:ascii="宋体" w:hAnsi="宋体"/>
                <w:b/>
                <w:bCs/>
                <w:color w:val="auto"/>
                <w:sz w:val="24"/>
                <w:highlight w:val="none"/>
              </w:rPr>
              <w:t>备注</w:t>
            </w:r>
          </w:p>
        </w:tc>
      </w:tr>
      <w:tr w14:paraId="73D6999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2746BCE">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37DC2FF2">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0818F096">
            <w:pPr>
              <w:rPr>
                <w:rFonts w:ascii="宋体" w:hAnsi="宋体"/>
                <w:color w:val="auto"/>
                <w:sz w:val="24"/>
                <w:highlight w:val="none"/>
              </w:rPr>
            </w:pPr>
          </w:p>
        </w:tc>
        <w:tc>
          <w:tcPr>
            <w:tcW w:w="1681" w:type="dxa"/>
            <w:tcBorders>
              <w:top w:val="single" w:color="000000" w:sz="12" w:space="0"/>
            </w:tcBorders>
          </w:tcPr>
          <w:p w14:paraId="31F89F04">
            <w:pPr>
              <w:jc w:val="center"/>
              <w:rPr>
                <w:rFonts w:ascii="宋体" w:hAnsi="宋体"/>
                <w:color w:val="auto"/>
                <w:sz w:val="24"/>
                <w:highlight w:val="none"/>
              </w:rPr>
            </w:pPr>
          </w:p>
        </w:tc>
      </w:tr>
      <w:tr w14:paraId="20CBDF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122AAC55">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19EC14CB">
            <w:pPr>
              <w:rPr>
                <w:rFonts w:ascii="宋体" w:hAnsi="宋体"/>
                <w:color w:val="auto"/>
                <w:sz w:val="24"/>
                <w:highlight w:val="none"/>
              </w:rPr>
            </w:pPr>
          </w:p>
          <w:p w14:paraId="63EDF685">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6E8FA246">
            <w:pPr>
              <w:rPr>
                <w:rFonts w:ascii="宋体" w:hAnsi="宋体"/>
                <w:color w:val="auto"/>
                <w:sz w:val="24"/>
                <w:highlight w:val="none"/>
              </w:rPr>
            </w:pPr>
            <w:r>
              <w:rPr>
                <w:rFonts w:hint="eastAsia" w:ascii="宋体" w:hAnsi="宋体"/>
                <w:color w:val="auto"/>
                <w:sz w:val="24"/>
                <w:highlight w:val="none"/>
              </w:rPr>
              <w:t>姓名：</w:t>
            </w:r>
          </w:p>
          <w:p w14:paraId="33771936">
            <w:pPr>
              <w:rPr>
                <w:rFonts w:ascii="宋体" w:hAnsi="宋体"/>
                <w:color w:val="auto"/>
                <w:sz w:val="24"/>
                <w:highlight w:val="none"/>
              </w:rPr>
            </w:pPr>
          </w:p>
          <w:p w14:paraId="44A9F53C">
            <w:pPr>
              <w:rPr>
                <w:rFonts w:ascii="宋体" w:hAnsi="宋体"/>
                <w:color w:val="auto"/>
                <w:sz w:val="24"/>
                <w:highlight w:val="none"/>
              </w:rPr>
            </w:pPr>
            <w:r>
              <w:rPr>
                <w:rFonts w:hint="eastAsia" w:ascii="宋体" w:hAnsi="宋体"/>
                <w:color w:val="auto"/>
                <w:sz w:val="24"/>
                <w:highlight w:val="none"/>
              </w:rPr>
              <w:t>类别：</w:t>
            </w:r>
          </w:p>
          <w:p w14:paraId="05BD76CD">
            <w:pPr>
              <w:rPr>
                <w:rFonts w:ascii="宋体" w:hAnsi="宋体"/>
                <w:color w:val="auto"/>
                <w:sz w:val="24"/>
                <w:highlight w:val="none"/>
              </w:rPr>
            </w:pPr>
          </w:p>
          <w:p w14:paraId="20BFA869">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44ED3A79">
            <w:pPr>
              <w:jc w:val="center"/>
              <w:rPr>
                <w:rFonts w:ascii="宋体" w:hAnsi="宋体"/>
                <w:color w:val="auto"/>
                <w:sz w:val="24"/>
                <w:highlight w:val="none"/>
              </w:rPr>
            </w:pPr>
          </w:p>
        </w:tc>
      </w:tr>
      <w:tr w14:paraId="51526B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58431A7F">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DF98D29">
            <w:pPr>
              <w:jc w:val="center"/>
              <w:rPr>
                <w:rFonts w:hint="eastAsia" w:ascii="宋体" w:hAnsi="宋体"/>
                <w:color w:val="auto"/>
                <w:sz w:val="24"/>
                <w:highlight w:val="none"/>
              </w:rPr>
            </w:pPr>
          </w:p>
          <w:p w14:paraId="3251D031">
            <w:pPr>
              <w:jc w:val="center"/>
              <w:rPr>
                <w:rFonts w:ascii="宋体" w:hAnsi="宋体"/>
                <w:color w:val="auto"/>
                <w:sz w:val="24"/>
                <w:highlight w:val="none"/>
              </w:rPr>
            </w:pPr>
            <w:r>
              <w:rPr>
                <w:rFonts w:hint="eastAsia" w:ascii="宋体" w:hAnsi="宋体"/>
                <w:color w:val="auto"/>
                <w:sz w:val="24"/>
                <w:highlight w:val="none"/>
              </w:rPr>
              <w:t>工     期</w:t>
            </w:r>
          </w:p>
          <w:p w14:paraId="236F5C2D">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日历天</w:t>
            </w:r>
            <w:r>
              <w:rPr>
                <w:rFonts w:hint="eastAsia" w:ascii="宋体" w:hAnsi="宋体"/>
                <w:color w:val="auto"/>
                <w:sz w:val="24"/>
                <w:highlight w:val="none"/>
                <w:lang w:eastAsia="zh-CN"/>
              </w:rPr>
              <w:t>）</w:t>
            </w:r>
          </w:p>
        </w:tc>
        <w:tc>
          <w:tcPr>
            <w:tcW w:w="5123" w:type="dxa"/>
            <w:vAlign w:val="center"/>
          </w:tcPr>
          <w:p w14:paraId="44DAE8E7">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8E74838">
            <w:pPr>
              <w:jc w:val="center"/>
              <w:rPr>
                <w:rFonts w:ascii="宋体" w:hAnsi="宋体"/>
                <w:color w:val="auto"/>
                <w:sz w:val="24"/>
                <w:highlight w:val="none"/>
              </w:rPr>
            </w:pPr>
          </w:p>
        </w:tc>
      </w:tr>
      <w:tr w14:paraId="20E586C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6C629C16">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33658ACF">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7F3EC3FB">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E98A694">
            <w:pPr>
              <w:jc w:val="center"/>
              <w:rPr>
                <w:rFonts w:ascii="宋体" w:hAnsi="宋体"/>
                <w:color w:val="auto"/>
                <w:sz w:val="24"/>
                <w:highlight w:val="none"/>
              </w:rPr>
            </w:pPr>
          </w:p>
        </w:tc>
      </w:tr>
      <w:tr w14:paraId="5723F0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34786294">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2D211C13">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718948CC">
            <w:pPr>
              <w:rPr>
                <w:rFonts w:ascii="宋体" w:hAnsi="宋体"/>
                <w:color w:val="auto"/>
                <w:sz w:val="24"/>
                <w:highlight w:val="none"/>
              </w:rPr>
            </w:pPr>
            <w:r>
              <w:rPr>
                <w:rFonts w:hint="eastAsia" w:ascii="宋体" w:hAnsi="宋体"/>
                <w:color w:val="auto"/>
                <w:sz w:val="24"/>
                <w:highlight w:val="none"/>
              </w:rPr>
              <w:t>人民币（大写）：                      元</w:t>
            </w:r>
          </w:p>
          <w:p w14:paraId="1FA0426F">
            <w:pPr>
              <w:rPr>
                <w:rFonts w:ascii="宋体" w:hAnsi="宋体"/>
                <w:color w:val="auto"/>
                <w:sz w:val="24"/>
                <w:highlight w:val="none"/>
              </w:rPr>
            </w:pPr>
          </w:p>
          <w:p w14:paraId="6FC7C21D">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1570F216">
            <w:pPr>
              <w:jc w:val="center"/>
              <w:rPr>
                <w:rFonts w:ascii="宋体" w:hAnsi="宋体"/>
                <w:color w:val="auto"/>
                <w:sz w:val="24"/>
                <w:highlight w:val="none"/>
              </w:rPr>
            </w:pPr>
          </w:p>
        </w:tc>
      </w:tr>
      <w:tr w14:paraId="06A20F2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3BA9F1BC">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A099F12">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C00E98C">
            <w:pPr>
              <w:rPr>
                <w:rFonts w:ascii="宋体" w:hAnsi="宋体"/>
                <w:color w:val="auto"/>
                <w:sz w:val="24"/>
                <w:szCs w:val="24"/>
                <w:highlight w:val="none"/>
              </w:rPr>
            </w:pPr>
          </w:p>
        </w:tc>
        <w:tc>
          <w:tcPr>
            <w:tcW w:w="1681" w:type="dxa"/>
          </w:tcPr>
          <w:p w14:paraId="3C4D608D">
            <w:pPr>
              <w:jc w:val="center"/>
              <w:rPr>
                <w:rFonts w:ascii="宋体" w:hAnsi="宋体"/>
                <w:color w:val="auto"/>
                <w:sz w:val="24"/>
                <w:highlight w:val="none"/>
              </w:rPr>
            </w:pPr>
          </w:p>
        </w:tc>
      </w:tr>
    </w:tbl>
    <w:p w14:paraId="60E6AC10">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26B72C84">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2042D246">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18EA619A">
      <w:pPr>
        <w:pStyle w:val="10"/>
        <w:adjustRightInd w:val="0"/>
        <w:snapToGrid w:val="0"/>
        <w:spacing w:line="300" w:lineRule="auto"/>
        <w:jc w:val="center"/>
        <w:rPr>
          <w:rFonts w:hAnsi="宋体"/>
          <w:color w:val="auto"/>
          <w:sz w:val="24"/>
          <w:szCs w:val="24"/>
          <w:highlight w:val="none"/>
        </w:rPr>
      </w:pPr>
    </w:p>
    <w:p w14:paraId="0AAB7C09">
      <w:pPr>
        <w:pStyle w:val="10"/>
        <w:adjustRightInd w:val="0"/>
        <w:snapToGrid w:val="0"/>
        <w:spacing w:line="300" w:lineRule="auto"/>
        <w:jc w:val="center"/>
        <w:rPr>
          <w:rFonts w:hAnsi="宋体"/>
          <w:color w:val="auto"/>
          <w:sz w:val="24"/>
          <w:szCs w:val="24"/>
          <w:highlight w:val="none"/>
        </w:rPr>
      </w:pPr>
    </w:p>
    <w:p w14:paraId="27196EDD">
      <w:pPr>
        <w:pStyle w:val="10"/>
        <w:adjustRightInd w:val="0"/>
        <w:snapToGrid w:val="0"/>
        <w:spacing w:line="300" w:lineRule="auto"/>
        <w:jc w:val="center"/>
        <w:rPr>
          <w:rFonts w:hAnsi="宋体"/>
          <w:color w:val="auto"/>
          <w:sz w:val="24"/>
          <w:szCs w:val="24"/>
          <w:highlight w:val="none"/>
        </w:rPr>
      </w:pPr>
    </w:p>
    <w:p w14:paraId="59DB4368">
      <w:pPr>
        <w:tabs>
          <w:tab w:val="left" w:pos="7305"/>
        </w:tabs>
        <w:ind w:left="240" w:hanging="240" w:hangingChars="100"/>
        <w:rPr>
          <w:rFonts w:ascii="宋体" w:hAnsi="宋体"/>
          <w:color w:val="auto"/>
          <w:sz w:val="24"/>
          <w:szCs w:val="24"/>
          <w:highlight w:val="none"/>
        </w:rPr>
      </w:pPr>
    </w:p>
    <w:p w14:paraId="0B56D6F9">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2"/>
    </w:p>
    <w:p w14:paraId="20590BAF">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0165A19E">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0B75A507">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59559150">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15166571">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6DF366FE">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3215F863">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EB07A83">
      <w:pPr>
        <w:spacing w:before="240"/>
        <w:ind w:left="-100" w:right="-135"/>
        <w:jc w:val="center"/>
        <w:rPr>
          <w:rFonts w:ascii="宋体" w:hAnsi="宋体"/>
          <w:color w:val="auto"/>
          <w:sz w:val="28"/>
          <w:highlight w:val="none"/>
        </w:rPr>
      </w:pPr>
    </w:p>
    <w:p w14:paraId="790890ED">
      <w:pPr>
        <w:spacing w:before="240"/>
        <w:ind w:left="-100" w:right="-135"/>
        <w:jc w:val="center"/>
        <w:rPr>
          <w:rFonts w:ascii="宋体" w:hAnsi="宋体"/>
          <w:color w:val="auto"/>
          <w:sz w:val="28"/>
          <w:highlight w:val="none"/>
        </w:rPr>
      </w:pPr>
    </w:p>
    <w:p w14:paraId="28E2D7F4">
      <w:pPr>
        <w:spacing w:before="240"/>
        <w:ind w:left="-100" w:right="-135"/>
        <w:jc w:val="center"/>
        <w:rPr>
          <w:rFonts w:ascii="宋体" w:hAnsi="宋体"/>
          <w:color w:val="auto"/>
          <w:sz w:val="28"/>
          <w:highlight w:val="none"/>
        </w:rPr>
      </w:pPr>
    </w:p>
    <w:p w14:paraId="2B9006E0">
      <w:pPr>
        <w:spacing w:before="240"/>
        <w:ind w:left="-100" w:right="-135"/>
        <w:jc w:val="center"/>
        <w:rPr>
          <w:rFonts w:ascii="宋体" w:hAnsi="宋体"/>
          <w:color w:val="auto"/>
          <w:sz w:val="28"/>
          <w:highlight w:val="none"/>
        </w:rPr>
      </w:pPr>
    </w:p>
    <w:p w14:paraId="0A72A71C">
      <w:pPr>
        <w:spacing w:before="240"/>
        <w:ind w:left="-100" w:right="-135"/>
        <w:jc w:val="center"/>
        <w:rPr>
          <w:rFonts w:ascii="宋体" w:hAnsi="宋体"/>
          <w:color w:val="auto"/>
          <w:sz w:val="28"/>
          <w:highlight w:val="none"/>
        </w:rPr>
      </w:pPr>
    </w:p>
    <w:p w14:paraId="7606F056">
      <w:pPr>
        <w:spacing w:before="240"/>
        <w:ind w:left="-100" w:right="-135"/>
        <w:jc w:val="center"/>
        <w:rPr>
          <w:rFonts w:ascii="宋体" w:hAnsi="宋体"/>
          <w:color w:val="auto"/>
          <w:sz w:val="28"/>
          <w:highlight w:val="none"/>
        </w:rPr>
      </w:pPr>
    </w:p>
    <w:p w14:paraId="58954D67">
      <w:pPr>
        <w:spacing w:before="240"/>
        <w:ind w:left="-100" w:right="-135"/>
        <w:jc w:val="center"/>
        <w:rPr>
          <w:rFonts w:ascii="宋体" w:hAnsi="宋体"/>
          <w:color w:val="auto"/>
          <w:sz w:val="28"/>
          <w:highlight w:val="none"/>
        </w:rPr>
      </w:pPr>
    </w:p>
    <w:p w14:paraId="274D4D6A">
      <w:pPr>
        <w:spacing w:before="240"/>
        <w:ind w:left="-100" w:right="-135"/>
        <w:jc w:val="center"/>
        <w:rPr>
          <w:rFonts w:ascii="宋体" w:hAnsi="宋体"/>
          <w:color w:val="auto"/>
          <w:sz w:val="28"/>
          <w:highlight w:val="none"/>
        </w:rPr>
      </w:pPr>
    </w:p>
    <w:p w14:paraId="56C90630">
      <w:pPr>
        <w:spacing w:before="240"/>
        <w:ind w:left="-100" w:right="-135"/>
        <w:jc w:val="center"/>
        <w:rPr>
          <w:rFonts w:ascii="宋体" w:hAnsi="宋体"/>
          <w:color w:val="auto"/>
          <w:sz w:val="28"/>
          <w:highlight w:val="none"/>
        </w:rPr>
      </w:pPr>
    </w:p>
    <w:p w14:paraId="3519836B">
      <w:pPr>
        <w:spacing w:before="240"/>
        <w:ind w:left="-100" w:right="-135"/>
        <w:jc w:val="center"/>
        <w:rPr>
          <w:rFonts w:ascii="宋体" w:hAnsi="宋体"/>
          <w:color w:val="auto"/>
          <w:sz w:val="28"/>
          <w:highlight w:val="none"/>
        </w:rPr>
      </w:pPr>
    </w:p>
    <w:p w14:paraId="21DFE409">
      <w:pPr>
        <w:spacing w:before="240"/>
        <w:ind w:right="-135"/>
        <w:rPr>
          <w:rFonts w:ascii="宋体" w:hAnsi="宋体"/>
          <w:color w:val="auto"/>
          <w:sz w:val="28"/>
          <w:highlight w:val="none"/>
        </w:rPr>
      </w:pPr>
    </w:p>
    <w:p w14:paraId="3C9F6D17">
      <w:pPr>
        <w:spacing w:before="240"/>
        <w:ind w:right="-135"/>
        <w:rPr>
          <w:rFonts w:ascii="宋体" w:hAnsi="宋体"/>
          <w:color w:val="auto"/>
          <w:sz w:val="28"/>
          <w:highlight w:val="none"/>
        </w:rPr>
      </w:pPr>
    </w:p>
    <w:p w14:paraId="08A3900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013EB99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3F800015">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2026AF91">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596DB70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20ACD9E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75E0AA8A">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D66526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A814857">
      <w:pPr>
        <w:spacing w:line="600" w:lineRule="exact"/>
        <w:jc w:val="center"/>
        <w:rPr>
          <w:rFonts w:ascii="宋体" w:hAnsi="宋体"/>
          <w:color w:val="auto"/>
          <w:sz w:val="24"/>
          <w:highlight w:val="none"/>
        </w:rPr>
      </w:pPr>
    </w:p>
    <w:p w14:paraId="7698292B">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328295</wp:posOffset>
                </wp:positionH>
                <wp:positionV relativeFrom="paragraph">
                  <wp:posOffset>-212725</wp:posOffset>
                </wp:positionV>
                <wp:extent cx="5351780" cy="3114675"/>
                <wp:effectExtent l="4445" t="4445" r="1587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17C9B94B"/>
                          <w:p w14:paraId="349FB3E1"/>
                          <w:p w14:paraId="151243C7"/>
                          <w:p w14:paraId="73DB3821"/>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0288;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17C9B94B"/>
                    <w:p w14:paraId="349FB3E1"/>
                    <w:p w14:paraId="151243C7"/>
                    <w:p w14:paraId="73DB3821"/>
                  </w:txbxContent>
                </v:textbox>
              </v:shape>
            </w:pict>
          </mc:Fallback>
        </mc:AlternateContent>
      </w:r>
    </w:p>
    <w:p w14:paraId="12E51897">
      <w:pPr>
        <w:spacing w:line="600" w:lineRule="exact"/>
        <w:jc w:val="center"/>
        <w:rPr>
          <w:rFonts w:ascii="宋体" w:hAnsi="宋体"/>
          <w:color w:val="auto"/>
          <w:sz w:val="24"/>
          <w:highlight w:val="none"/>
        </w:rPr>
      </w:pPr>
    </w:p>
    <w:p w14:paraId="045F50EE">
      <w:pPr>
        <w:spacing w:line="600" w:lineRule="exact"/>
        <w:jc w:val="center"/>
        <w:rPr>
          <w:rFonts w:ascii="宋体" w:hAnsi="宋体"/>
          <w:color w:val="auto"/>
          <w:sz w:val="24"/>
          <w:highlight w:val="none"/>
        </w:rPr>
      </w:pPr>
    </w:p>
    <w:p w14:paraId="70DA814C">
      <w:pPr>
        <w:spacing w:line="600" w:lineRule="exact"/>
        <w:jc w:val="center"/>
        <w:rPr>
          <w:rFonts w:ascii="宋体" w:hAnsi="宋体"/>
          <w:color w:val="auto"/>
          <w:sz w:val="24"/>
          <w:highlight w:val="none"/>
        </w:rPr>
      </w:pPr>
    </w:p>
    <w:p w14:paraId="7CB52A3E">
      <w:pPr>
        <w:spacing w:line="600" w:lineRule="exact"/>
        <w:jc w:val="center"/>
        <w:rPr>
          <w:rFonts w:ascii="宋体" w:hAnsi="宋体"/>
          <w:color w:val="auto"/>
          <w:sz w:val="24"/>
          <w:highlight w:val="none"/>
        </w:rPr>
      </w:pPr>
    </w:p>
    <w:p w14:paraId="7CCA52B3">
      <w:pPr>
        <w:spacing w:line="600" w:lineRule="exact"/>
        <w:jc w:val="center"/>
        <w:rPr>
          <w:rFonts w:ascii="宋体" w:hAnsi="宋体"/>
          <w:color w:val="auto"/>
          <w:sz w:val="24"/>
          <w:highlight w:val="none"/>
        </w:rPr>
      </w:pPr>
    </w:p>
    <w:p w14:paraId="02E783CB">
      <w:pPr>
        <w:spacing w:line="600" w:lineRule="exact"/>
        <w:jc w:val="center"/>
        <w:rPr>
          <w:rFonts w:ascii="宋体" w:hAnsi="宋体"/>
          <w:color w:val="auto"/>
          <w:sz w:val="24"/>
          <w:highlight w:val="none"/>
        </w:rPr>
      </w:pPr>
    </w:p>
    <w:p w14:paraId="45DD1944">
      <w:pPr>
        <w:spacing w:line="600" w:lineRule="exact"/>
        <w:jc w:val="center"/>
        <w:rPr>
          <w:rFonts w:ascii="宋体" w:hAnsi="宋体"/>
          <w:color w:val="auto"/>
          <w:sz w:val="24"/>
          <w:highlight w:val="none"/>
        </w:rPr>
      </w:pPr>
    </w:p>
    <w:p w14:paraId="68B09AC0">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394E7E8C">
      <w:pPr>
        <w:pStyle w:val="10"/>
        <w:adjustRightInd w:val="0"/>
        <w:snapToGrid w:val="0"/>
        <w:spacing w:line="300" w:lineRule="auto"/>
        <w:jc w:val="center"/>
        <w:rPr>
          <w:rFonts w:hAnsi="宋体"/>
          <w:b/>
          <w:color w:val="auto"/>
          <w:sz w:val="36"/>
          <w:szCs w:val="36"/>
          <w:highlight w:val="none"/>
        </w:rPr>
      </w:pPr>
    </w:p>
    <w:p w14:paraId="13883980">
      <w:pPr>
        <w:pStyle w:val="10"/>
        <w:adjustRightInd w:val="0"/>
        <w:snapToGrid w:val="0"/>
        <w:spacing w:line="300" w:lineRule="auto"/>
        <w:jc w:val="center"/>
        <w:rPr>
          <w:rFonts w:hint="eastAsia" w:hAnsi="宋体"/>
          <w:b/>
          <w:color w:val="auto"/>
          <w:sz w:val="36"/>
          <w:szCs w:val="36"/>
          <w:highlight w:val="none"/>
        </w:rPr>
      </w:pPr>
    </w:p>
    <w:p w14:paraId="086F934E">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410FF1B0">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759C4186">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6A9417FC">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6F042535">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3115E05D">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5B8CEB8E">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132E5F2E">
      <w:pPr>
        <w:spacing w:line="300" w:lineRule="auto"/>
        <w:ind w:left="340" w:right="400" w:rightChars="200" w:firstLine="480" w:firstLineChars="200"/>
        <w:rPr>
          <w:rFonts w:ascii="宋体" w:hAnsi="宋体" w:cs="宋体"/>
          <w:color w:val="auto"/>
          <w:kern w:val="2"/>
          <w:sz w:val="24"/>
          <w:szCs w:val="24"/>
          <w:highlight w:val="none"/>
        </w:rPr>
      </w:pPr>
    </w:p>
    <w:p w14:paraId="75B354CB">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08A69C05">
      <w:pPr>
        <w:ind w:firstLine="480" w:firstLineChars="200"/>
        <w:rPr>
          <w:rFonts w:ascii="宋体" w:hAnsi="宋体"/>
          <w:color w:val="auto"/>
          <w:sz w:val="24"/>
          <w:szCs w:val="24"/>
          <w:highlight w:val="none"/>
        </w:rPr>
      </w:pPr>
    </w:p>
    <w:p w14:paraId="52B950EF">
      <w:pPr>
        <w:ind w:firstLine="480" w:firstLineChars="200"/>
        <w:rPr>
          <w:rFonts w:ascii="宋体" w:hAnsi="宋体"/>
          <w:color w:val="auto"/>
          <w:sz w:val="24"/>
          <w:szCs w:val="24"/>
          <w:highlight w:val="none"/>
        </w:rPr>
      </w:pPr>
    </w:p>
    <w:p w14:paraId="03676F4D">
      <w:pPr>
        <w:ind w:firstLine="480" w:firstLineChars="200"/>
        <w:rPr>
          <w:rFonts w:ascii="宋体" w:hAnsi="宋体"/>
          <w:color w:val="auto"/>
          <w:sz w:val="24"/>
          <w:szCs w:val="24"/>
          <w:highlight w:val="none"/>
        </w:rPr>
      </w:pPr>
    </w:p>
    <w:p w14:paraId="65E3C1E6">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DA859B3">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0043E47A">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08BE0570">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2C05D739">
      <w:pPr>
        <w:tabs>
          <w:tab w:val="left" w:pos="7305"/>
        </w:tabs>
        <w:ind w:left="240" w:hanging="240" w:hangingChars="100"/>
        <w:rPr>
          <w:rFonts w:ascii="宋体" w:hAnsi="宋体"/>
          <w:color w:val="auto"/>
          <w:sz w:val="24"/>
          <w:szCs w:val="24"/>
          <w:highlight w:val="none"/>
        </w:rPr>
      </w:pPr>
    </w:p>
    <w:p w14:paraId="17FBC08D">
      <w:pPr>
        <w:tabs>
          <w:tab w:val="left" w:pos="7305"/>
        </w:tabs>
        <w:ind w:left="240" w:hanging="240" w:hangingChars="100"/>
        <w:rPr>
          <w:rFonts w:ascii="宋体" w:hAnsi="宋体"/>
          <w:color w:val="auto"/>
          <w:sz w:val="24"/>
          <w:szCs w:val="24"/>
          <w:highlight w:val="none"/>
        </w:rPr>
      </w:pPr>
    </w:p>
    <w:p w14:paraId="18DF7739">
      <w:pPr>
        <w:spacing w:line="400" w:lineRule="exact"/>
        <w:ind w:firstLine="420"/>
        <w:jc w:val="center"/>
        <w:rPr>
          <w:rFonts w:ascii="宋体" w:hAnsi="宋体"/>
          <w:color w:val="auto"/>
          <w:kern w:val="2"/>
          <w:sz w:val="24"/>
          <w:szCs w:val="24"/>
          <w:highlight w:val="none"/>
        </w:rPr>
      </w:pPr>
    </w:p>
    <w:p w14:paraId="34AE5C7F">
      <w:pPr>
        <w:spacing w:line="400" w:lineRule="exact"/>
        <w:ind w:firstLine="420"/>
        <w:jc w:val="center"/>
        <w:rPr>
          <w:rFonts w:ascii="宋体" w:hAnsi="宋体"/>
          <w:color w:val="auto"/>
          <w:kern w:val="2"/>
          <w:sz w:val="24"/>
          <w:szCs w:val="24"/>
          <w:highlight w:val="none"/>
        </w:rPr>
      </w:pPr>
    </w:p>
    <w:p w14:paraId="4AE9F725">
      <w:pPr>
        <w:spacing w:line="400" w:lineRule="exact"/>
        <w:ind w:firstLine="420"/>
        <w:jc w:val="center"/>
        <w:rPr>
          <w:rFonts w:ascii="宋体" w:hAnsi="宋体"/>
          <w:color w:val="auto"/>
          <w:kern w:val="2"/>
          <w:sz w:val="24"/>
          <w:szCs w:val="24"/>
          <w:highlight w:val="none"/>
        </w:rPr>
      </w:pPr>
    </w:p>
    <w:p w14:paraId="7BDE85D2">
      <w:pPr>
        <w:pStyle w:val="10"/>
        <w:adjustRightInd w:val="0"/>
        <w:snapToGrid w:val="0"/>
        <w:spacing w:line="300" w:lineRule="auto"/>
        <w:jc w:val="center"/>
        <w:rPr>
          <w:rFonts w:hint="default" w:hAnsi="宋体" w:eastAsia="宋体"/>
          <w:b/>
          <w:color w:val="auto"/>
          <w:sz w:val="36"/>
          <w:szCs w:val="36"/>
          <w:highlight w:val="none"/>
          <w:lang w:val="en-US" w:eastAsia="zh-CN"/>
        </w:rPr>
      </w:pPr>
      <w:r>
        <w:rPr>
          <w:rFonts w:hint="eastAsia" w:hAnsi="宋体"/>
          <w:b/>
          <w:color w:val="auto"/>
          <w:sz w:val="36"/>
          <w:szCs w:val="36"/>
          <w:highlight w:val="none"/>
          <w:lang w:eastAsia="zh-CN"/>
        </w:rPr>
        <w:t>投标保证金缴款回单</w:t>
      </w:r>
    </w:p>
    <w:p w14:paraId="2C7ACB8E">
      <w:pPr>
        <w:pStyle w:val="10"/>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1312"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6353F1C6"/>
                          <w:p w14:paraId="57F383B1"/>
                          <w:p w14:paraId="1C0D3BD8"/>
                          <w:p w14:paraId="47448EB7"/>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1312;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6353F1C6"/>
                    <w:p w14:paraId="57F383B1"/>
                    <w:p w14:paraId="1C0D3BD8"/>
                    <w:p w14:paraId="47448EB7"/>
                  </w:txbxContent>
                </v:textbox>
              </v:shape>
            </w:pict>
          </mc:Fallback>
        </mc:AlternateContent>
      </w:r>
    </w:p>
    <w:p w14:paraId="0DF49648">
      <w:pPr>
        <w:pStyle w:val="10"/>
        <w:adjustRightInd w:val="0"/>
        <w:snapToGrid w:val="0"/>
        <w:spacing w:line="300" w:lineRule="auto"/>
        <w:jc w:val="center"/>
        <w:rPr>
          <w:rFonts w:hAnsi="宋体"/>
          <w:b/>
          <w:color w:val="auto"/>
          <w:sz w:val="36"/>
          <w:szCs w:val="36"/>
          <w:highlight w:val="none"/>
        </w:rPr>
      </w:pPr>
    </w:p>
    <w:p w14:paraId="7E5A82BF">
      <w:pPr>
        <w:pStyle w:val="10"/>
        <w:adjustRightInd w:val="0"/>
        <w:snapToGrid w:val="0"/>
        <w:spacing w:line="300" w:lineRule="auto"/>
        <w:jc w:val="center"/>
        <w:rPr>
          <w:rFonts w:hAnsi="宋体"/>
          <w:b/>
          <w:color w:val="auto"/>
          <w:sz w:val="36"/>
          <w:szCs w:val="36"/>
          <w:highlight w:val="none"/>
        </w:rPr>
      </w:pPr>
    </w:p>
    <w:p w14:paraId="5F54730F">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721CAE9A">
      <w:pPr>
        <w:pStyle w:val="10"/>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57E8F8B3">
      <w:pPr>
        <w:pStyle w:val="10"/>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5865838B">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3D8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706E3E0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0B022968">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01D595F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13173114">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5C311E1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5AC6119D">
            <w:pPr>
              <w:pStyle w:val="10"/>
              <w:adjustRightInd w:val="0"/>
              <w:snapToGrid w:val="0"/>
              <w:spacing w:line="300" w:lineRule="auto"/>
              <w:ind w:right="98" w:rightChars="49"/>
              <w:jc w:val="center"/>
              <w:rPr>
                <w:rFonts w:hAnsi="宋体"/>
                <w:color w:val="auto"/>
                <w:highlight w:val="none"/>
              </w:rPr>
            </w:pPr>
          </w:p>
        </w:tc>
      </w:tr>
      <w:tr w14:paraId="59B3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B4B0A2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3FEFA9A9">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624A34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3EF18DD1">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2E1066D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532E2834">
            <w:pPr>
              <w:pStyle w:val="10"/>
              <w:adjustRightInd w:val="0"/>
              <w:snapToGrid w:val="0"/>
              <w:spacing w:line="300" w:lineRule="auto"/>
              <w:ind w:right="98" w:rightChars="49"/>
              <w:jc w:val="center"/>
              <w:rPr>
                <w:rFonts w:hAnsi="宋体"/>
                <w:color w:val="auto"/>
                <w:highlight w:val="none"/>
              </w:rPr>
            </w:pPr>
          </w:p>
        </w:tc>
      </w:tr>
      <w:tr w14:paraId="2F5C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508E8DB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43C4D4A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28C7CF0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11C8C8FC">
            <w:pPr>
              <w:pStyle w:val="10"/>
              <w:adjustRightInd w:val="0"/>
              <w:snapToGrid w:val="0"/>
              <w:spacing w:line="300" w:lineRule="auto"/>
              <w:ind w:right="98" w:rightChars="49"/>
              <w:jc w:val="center"/>
              <w:rPr>
                <w:rFonts w:hAnsi="宋体"/>
                <w:color w:val="auto"/>
                <w:highlight w:val="none"/>
              </w:rPr>
            </w:pPr>
          </w:p>
        </w:tc>
      </w:tr>
      <w:tr w14:paraId="6AF2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4143288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1E6D4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063781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47FD41E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6D87908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58B47AF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62D4CC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67C691D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2BBCC4F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780E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4CCC5916">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426BABE2">
            <w:pPr>
              <w:pStyle w:val="10"/>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82D2A5F">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1EC7812E">
            <w:pPr>
              <w:pStyle w:val="10"/>
              <w:adjustRightInd w:val="0"/>
              <w:snapToGrid w:val="0"/>
              <w:spacing w:line="300" w:lineRule="auto"/>
              <w:ind w:right="98" w:rightChars="49"/>
              <w:jc w:val="center"/>
              <w:rPr>
                <w:rFonts w:hAnsi="宋体"/>
                <w:color w:val="auto"/>
                <w:highlight w:val="none"/>
              </w:rPr>
            </w:pPr>
          </w:p>
        </w:tc>
        <w:tc>
          <w:tcPr>
            <w:tcW w:w="1276" w:type="dxa"/>
            <w:gridSpan w:val="2"/>
            <w:vAlign w:val="center"/>
          </w:tcPr>
          <w:p w14:paraId="6EFB3F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0968637B">
            <w:pPr>
              <w:pStyle w:val="10"/>
              <w:adjustRightInd w:val="0"/>
              <w:snapToGrid w:val="0"/>
              <w:spacing w:line="300" w:lineRule="auto"/>
              <w:ind w:right="98" w:rightChars="49"/>
              <w:jc w:val="center"/>
              <w:rPr>
                <w:rFonts w:hAnsi="宋体"/>
                <w:color w:val="auto"/>
                <w:highlight w:val="none"/>
              </w:rPr>
            </w:pPr>
          </w:p>
        </w:tc>
        <w:tc>
          <w:tcPr>
            <w:tcW w:w="1142" w:type="dxa"/>
            <w:vAlign w:val="center"/>
          </w:tcPr>
          <w:p w14:paraId="00951AF7">
            <w:pPr>
              <w:pStyle w:val="10"/>
              <w:adjustRightInd w:val="0"/>
              <w:snapToGrid w:val="0"/>
              <w:spacing w:line="300" w:lineRule="auto"/>
              <w:ind w:right="98" w:rightChars="49"/>
              <w:jc w:val="center"/>
              <w:rPr>
                <w:rFonts w:hAnsi="宋体"/>
                <w:color w:val="auto"/>
                <w:highlight w:val="none"/>
              </w:rPr>
            </w:pPr>
          </w:p>
        </w:tc>
      </w:tr>
    </w:tbl>
    <w:p w14:paraId="4260AB37">
      <w:pPr>
        <w:spacing w:before="156" w:beforeLines="50" w:after="156" w:afterLines="50" w:line="300" w:lineRule="auto"/>
        <w:ind w:right="98" w:rightChars="49"/>
        <w:jc w:val="center"/>
        <w:rPr>
          <w:rFonts w:hint="eastAsia" w:ascii="宋体" w:hAnsi="宋体"/>
          <w:color w:val="auto"/>
          <w:sz w:val="32"/>
          <w:highlight w:val="none"/>
        </w:rPr>
      </w:pPr>
    </w:p>
    <w:p w14:paraId="6EE66720">
      <w:pPr>
        <w:spacing w:before="156" w:beforeLines="50" w:after="156"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003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67D3BFA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04CE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07C0891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1616099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7DC6F95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1C83D87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6DB3032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2807C50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480F4F7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05625BB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7312CFA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43EA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64ABD68E">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1F292794">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11246B5D">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6FD9CDEC">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3A88C1E4">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76413768">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1B81567">
            <w:pPr>
              <w:pStyle w:val="10"/>
              <w:adjustRightInd w:val="0"/>
              <w:snapToGrid w:val="0"/>
              <w:spacing w:line="300" w:lineRule="auto"/>
              <w:ind w:right="98" w:rightChars="49"/>
              <w:jc w:val="center"/>
              <w:rPr>
                <w:rFonts w:hAnsi="宋体"/>
                <w:color w:val="auto"/>
                <w:highlight w:val="none"/>
              </w:rPr>
            </w:pPr>
          </w:p>
        </w:tc>
      </w:tr>
      <w:tr w14:paraId="2345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1032278A">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BC73ACF">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4A0B35E6">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421D4643">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7704BB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2D5FB209">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0A1D410">
            <w:pPr>
              <w:pStyle w:val="10"/>
              <w:adjustRightInd w:val="0"/>
              <w:snapToGrid w:val="0"/>
              <w:spacing w:line="300" w:lineRule="auto"/>
              <w:ind w:right="98" w:rightChars="49"/>
              <w:jc w:val="center"/>
              <w:rPr>
                <w:rFonts w:hAnsi="宋体"/>
                <w:color w:val="auto"/>
                <w:highlight w:val="none"/>
              </w:rPr>
            </w:pPr>
          </w:p>
        </w:tc>
      </w:tr>
    </w:tbl>
    <w:p w14:paraId="74722973">
      <w:pPr>
        <w:spacing w:before="156" w:beforeLines="50" w:after="156" w:afterLines="50" w:line="300" w:lineRule="auto"/>
        <w:ind w:right="98" w:rightChars="49"/>
        <w:jc w:val="center"/>
        <w:rPr>
          <w:rFonts w:hint="eastAsia" w:ascii="宋体" w:hAnsi="宋体"/>
          <w:color w:val="auto"/>
          <w:sz w:val="32"/>
          <w:highlight w:val="none"/>
        </w:rPr>
      </w:pPr>
    </w:p>
    <w:p w14:paraId="5FBD0240">
      <w:pPr>
        <w:spacing w:before="156" w:beforeLines="50" w:after="156" w:afterLines="50" w:line="300" w:lineRule="auto"/>
        <w:ind w:right="98" w:rightChars="49"/>
        <w:jc w:val="center"/>
        <w:rPr>
          <w:rFonts w:hint="eastAsia" w:ascii="宋体" w:hAnsi="宋体"/>
          <w:color w:val="auto"/>
          <w:sz w:val="32"/>
          <w:highlight w:val="none"/>
        </w:rPr>
      </w:pPr>
    </w:p>
    <w:p w14:paraId="3F2C6139">
      <w:pPr>
        <w:spacing w:before="156" w:beforeLines="50" w:after="156" w:afterLines="50" w:line="300" w:lineRule="auto"/>
        <w:ind w:right="98" w:rightChars="49"/>
        <w:jc w:val="center"/>
        <w:rPr>
          <w:rFonts w:hint="eastAsia" w:ascii="宋体" w:hAnsi="宋体"/>
          <w:color w:val="auto"/>
          <w:sz w:val="32"/>
          <w:highlight w:val="none"/>
        </w:rPr>
      </w:pPr>
    </w:p>
    <w:p w14:paraId="69D49F28">
      <w:pPr>
        <w:spacing w:before="156" w:beforeLines="50" w:after="156" w:afterLines="50" w:line="300" w:lineRule="auto"/>
        <w:ind w:right="98" w:rightChars="49"/>
        <w:jc w:val="center"/>
        <w:rPr>
          <w:rFonts w:hint="eastAsia" w:ascii="宋体" w:hAnsi="宋体"/>
          <w:color w:val="auto"/>
          <w:sz w:val="32"/>
          <w:highlight w:val="none"/>
        </w:rPr>
      </w:pPr>
    </w:p>
    <w:p w14:paraId="1B58FA94">
      <w:pPr>
        <w:spacing w:before="156" w:beforeLines="50" w:after="156" w:afterLines="50" w:line="300" w:lineRule="auto"/>
        <w:ind w:right="98" w:rightChars="49"/>
        <w:jc w:val="center"/>
        <w:rPr>
          <w:rFonts w:hint="eastAsia" w:ascii="宋体" w:hAnsi="宋体"/>
          <w:color w:val="auto"/>
          <w:sz w:val="32"/>
          <w:highlight w:val="none"/>
        </w:rPr>
      </w:pPr>
    </w:p>
    <w:p w14:paraId="38A96C3B">
      <w:pPr>
        <w:spacing w:before="156" w:beforeLines="50" w:after="156" w:afterLines="50" w:line="300" w:lineRule="auto"/>
        <w:ind w:right="98" w:rightChars="49"/>
        <w:jc w:val="center"/>
        <w:rPr>
          <w:rFonts w:hint="eastAsia" w:ascii="宋体" w:hAnsi="宋体"/>
          <w:color w:val="auto"/>
          <w:sz w:val="32"/>
          <w:highlight w:val="none"/>
        </w:rPr>
      </w:pPr>
    </w:p>
    <w:p w14:paraId="5A862B91">
      <w:pPr>
        <w:spacing w:before="156" w:beforeLines="50" w:after="156" w:afterLines="50" w:line="300" w:lineRule="auto"/>
        <w:ind w:right="98" w:rightChars="49"/>
        <w:jc w:val="center"/>
        <w:rPr>
          <w:rFonts w:hint="eastAsia" w:ascii="宋体" w:hAnsi="宋体"/>
          <w:color w:val="auto"/>
          <w:sz w:val="32"/>
          <w:highlight w:val="none"/>
        </w:rPr>
      </w:pPr>
    </w:p>
    <w:p w14:paraId="73FF180C">
      <w:pPr>
        <w:spacing w:before="156" w:beforeLines="50" w:after="156"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151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843" w:type="dxa"/>
            <w:noWrap w:val="0"/>
            <w:vAlign w:val="center"/>
          </w:tcPr>
          <w:p w14:paraId="102EDCC2">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名称</w:t>
            </w:r>
          </w:p>
        </w:tc>
        <w:tc>
          <w:tcPr>
            <w:tcW w:w="850" w:type="dxa"/>
            <w:noWrap w:val="0"/>
            <w:vAlign w:val="center"/>
          </w:tcPr>
          <w:p w14:paraId="35527503">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姓名</w:t>
            </w:r>
          </w:p>
        </w:tc>
        <w:tc>
          <w:tcPr>
            <w:tcW w:w="851" w:type="dxa"/>
            <w:noWrap w:val="0"/>
            <w:vAlign w:val="center"/>
          </w:tcPr>
          <w:p w14:paraId="255628E7">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职务</w:t>
            </w:r>
          </w:p>
        </w:tc>
        <w:tc>
          <w:tcPr>
            <w:tcW w:w="850" w:type="dxa"/>
            <w:noWrap w:val="0"/>
            <w:vAlign w:val="center"/>
          </w:tcPr>
          <w:p w14:paraId="7AA67D60">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职称</w:t>
            </w:r>
          </w:p>
        </w:tc>
        <w:tc>
          <w:tcPr>
            <w:tcW w:w="4864" w:type="dxa"/>
            <w:noWrap w:val="0"/>
            <w:vAlign w:val="center"/>
          </w:tcPr>
          <w:p w14:paraId="2874FE41">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主要资历、经验及承担过的项目</w:t>
            </w:r>
          </w:p>
        </w:tc>
      </w:tr>
      <w:tr w14:paraId="0B7A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7B137182">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现场:</w:t>
            </w:r>
          </w:p>
          <w:p w14:paraId="44A8A288">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1.项目经理（投标建造师）</w:t>
            </w:r>
          </w:p>
          <w:p w14:paraId="01E93A81">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2、技术负责人</w:t>
            </w:r>
          </w:p>
          <w:p w14:paraId="53959FB2">
            <w:pPr>
              <w:pStyle w:val="10"/>
              <w:adjustRightInd w:val="0"/>
              <w:snapToGrid w:val="0"/>
              <w:spacing w:line="300" w:lineRule="auto"/>
              <w:ind w:right="98" w:rightChars="49"/>
              <w:rPr>
                <w:rFonts w:hint="eastAsia" w:hAnsi="宋体"/>
                <w:color w:val="auto"/>
                <w:highlight w:val="none"/>
              </w:rPr>
            </w:pPr>
            <w:r>
              <w:rPr>
                <w:rFonts w:hAnsi="宋体"/>
                <w:color w:val="auto"/>
                <w:highlight w:val="none"/>
              </w:rPr>
              <w:t>3</w:t>
            </w:r>
            <w:r>
              <w:rPr>
                <w:rFonts w:hint="eastAsia" w:hAnsi="宋体"/>
                <w:color w:val="auto"/>
                <w:highlight w:val="none"/>
              </w:rPr>
              <w:t>.安全管理（安全员）</w:t>
            </w:r>
          </w:p>
          <w:p w14:paraId="26103E5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4</w:t>
            </w:r>
            <w:r>
              <w:rPr>
                <w:rFonts w:hint="eastAsia" w:hAnsi="宋体"/>
                <w:color w:val="auto"/>
                <w:highlight w:val="none"/>
              </w:rPr>
              <w:t>.施工管理（施工员）</w:t>
            </w:r>
          </w:p>
          <w:p w14:paraId="346AD4E8">
            <w:pPr>
              <w:pStyle w:val="10"/>
              <w:adjustRightInd w:val="0"/>
              <w:snapToGrid w:val="0"/>
              <w:spacing w:line="300" w:lineRule="auto"/>
              <w:ind w:right="98" w:rightChars="49"/>
              <w:rPr>
                <w:rFonts w:hint="eastAsia" w:hAnsi="宋体"/>
                <w:color w:val="auto"/>
                <w:highlight w:val="none"/>
              </w:rPr>
            </w:pPr>
            <w:r>
              <w:rPr>
                <w:rFonts w:hAnsi="宋体"/>
                <w:color w:val="auto"/>
                <w:highlight w:val="none"/>
              </w:rPr>
              <w:t>5</w:t>
            </w:r>
            <w:r>
              <w:rPr>
                <w:rFonts w:hint="eastAsia" w:hAnsi="宋体"/>
                <w:color w:val="auto"/>
                <w:highlight w:val="none"/>
              </w:rPr>
              <w:t>.质量管理（质量员）</w:t>
            </w:r>
          </w:p>
          <w:p w14:paraId="0B676DFE">
            <w:pPr>
              <w:pStyle w:val="10"/>
              <w:adjustRightInd w:val="0"/>
              <w:snapToGrid w:val="0"/>
              <w:spacing w:line="300" w:lineRule="auto"/>
              <w:ind w:right="98" w:rightChars="49"/>
              <w:rPr>
                <w:rFonts w:hint="eastAsia" w:hAnsi="宋体"/>
                <w:color w:val="auto"/>
                <w:highlight w:val="none"/>
              </w:rPr>
            </w:pPr>
            <w:r>
              <w:rPr>
                <w:rFonts w:hAnsi="宋体"/>
                <w:color w:val="auto"/>
                <w:highlight w:val="none"/>
              </w:rPr>
              <w:t>6</w:t>
            </w:r>
            <w:r>
              <w:rPr>
                <w:rFonts w:hint="eastAsia" w:hAnsi="宋体"/>
                <w:color w:val="auto"/>
                <w:highlight w:val="none"/>
              </w:rPr>
              <w:t>.预算管理（预算员）</w:t>
            </w:r>
          </w:p>
          <w:p w14:paraId="7DDC904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noWrap w:val="0"/>
            <w:vAlign w:val="top"/>
          </w:tcPr>
          <w:p w14:paraId="143B44E5">
            <w:pPr>
              <w:pStyle w:val="10"/>
              <w:adjustRightInd w:val="0"/>
              <w:snapToGrid w:val="0"/>
              <w:spacing w:line="300" w:lineRule="auto"/>
              <w:ind w:right="98" w:rightChars="49"/>
              <w:rPr>
                <w:rFonts w:hint="eastAsia" w:hAnsi="宋体"/>
                <w:color w:val="auto"/>
                <w:highlight w:val="none"/>
              </w:rPr>
            </w:pPr>
          </w:p>
        </w:tc>
        <w:tc>
          <w:tcPr>
            <w:tcW w:w="851" w:type="dxa"/>
            <w:noWrap w:val="0"/>
            <w:vAlign w:val="top"/>
          </w:tcPr>
          <w:p w14:paraId="76D4081B">
            <w:pPr>
              <w:pStyle w:val="10"/>
              <w:adjustRightInd w:val="0"/>
              <w:snapToGrid w:val="0"/>
              <w:spacing w:line="300" w:lineRule="auto"/>
              <w:ind w:right="98" w:rightChars="49"/>
              <w:rPr>
                <w:rFonts w:hint="eastAsia" w:hAnsi="宋体"/>
                <w:color w:val="auto"/>
                <w:highlight w:val="none"/>
              </w:rPr>
            </w:pPr>
          </w:p>
        </w:tc>
        <w:tc>
          <w:tcPr>
            <w:tcW w:w="850" w:type="dxa"/>
            <w:noWrap w:val="0"/>
            <w:vAlign w:val="top"/>
          </w:tcPr>
          <w:p w14:paraId="2AFCF48D">
            <w:pPr>
              <w:pStyle w:val="10"/>
              <w:adjustRightInd w:val="0"/>
              <w:snapToGrid w:val="0"/>
              <w:spacing w:line="300" w:lineRule="auto"/>
              <w:ind w:right="98" w:rightChars="49"/>
              <w:rPr>
                <w:rFonts w:hint="eastAsia" w:hAnsi="宋体"/>
                <w:color w:val="auto"/>
                <w:highlight w:val="none"/>
              </w:rPr>
            </w:pPr>
          </w:p>
        </w:tc>
        <w:tc>
          <w:tcPr>
            <w:tcW w:w="4864" w:type="dxa"/>
            <w:noWrap w:val="0"/>
            <w:vAlign w:val="top"/>
          </w:tcPr>
          <w:p w14:paraId="2836434E">
            <w:pPr>
              <w:pStyle w:val="10"/>
              <w:adjustRightInd w:val="0"/>
              <w:snapToGrid w:val="0"/>
              <w:spacing w:line="300" w:lineRule="auto"/>
              <w:ind w:right="98" w:rightChars="49"/>
              <w:rPr>
                <w:rFonts w:hint="eastAsia" w:hAnsi="宋体"/>
                <w:color w:val="auto"/>
                <w:highlight w:val="none"/>
              </w:rPr>
            </w:pPr>
          </w:p>
        </w:tc>
      </w:tr>
    </w:tbl>
    <w:p w14:paraId="19C5B716">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07</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09</w:t>
      </w:r>
      <w:r>
        <w:rPr>
          <w:rFonts w:hint="eastAsia" w:hAnsi="宋体" w:cs="宋体"/>
          <w:b/>
          <w:color w:val="auto"/>
          <w:sz w:val="24"/>
          <w:highlight w:val="none"/>
          <w:lang w:val="zh-CN"/>
        </w:rPr>
        <w:t>月连续三个月。</w:t>
      </w:r>
      <w:r>
        <w:rPr>
          <w:rFonts w:hint="eastAsia" w:hAnsi="宋体" w:cs="宋体"/>
          <w:b/>
          <w:color w:val="auto"/>
          <w:sz w:val="24"/>
          <w:highlight w:val="none"/>
          <w:lang w:val="zh-CN" w:eastAsia="zh-CN"/>
        </w:rPr>
        <w:t>【</w:t>
      </w:r>
      <w:r>
        <w:rPr>
          <w:rFonts w:hint="eastAsia" w:hAnsi="宋体" w:cs="宋体"/>
          <w:b/>
          <w:color w:val="auto"/>
          <w:sz w:val="24"/>
          <w:highlight w:val="none"/>
          <w:lang w:val="zh-CN"/>
        </w:rPr>
        <w:t>（如为退休返聘人员须提供退休证及返聘合同），企业法定代表人作为施工管理人员可不提供</w:t>
      </w:r>
      <w:r>
        <w:rPr>
          <w:rFonts w:hAnsi="宋体" w:cs="宋体"/>
          <w:b/>
          <w:color w:val="auto"/>
          <w:sz w:val="24"/>
          <w:highlight w:val="none"/>
          <w:lang w:val="zh-CN"/>
        </w:rPr>
        <w:t>法定</w:t>
      </w:r>
      <w:r>
        <w:rPr>
          <w:rFonts w:hint="eastAsia" w:hAnsi="宋体" w:cs="宋体"/>
          <w:b/>
          <w:color w:val="auto"/>
          <w:sz w:val="24"/>
          <w:highlight w:val="none"/>
          <w:lang w:val="zh-CN"/>
        </w:rPr>
        <w:t>代表人的社会基本养老保险的缴纳凭证】。如不提供或提供不全作为废标处理。</w:t>
      </w:r>
    </w:p>
    <w:p w14:paraId="435938D2">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568D7F1D">
      <w:pPr>
        <w:pStyle w:val="10"/>
        <w:adjustRightInd w:val="0"/>
        <w:snapToGrid w:val="0"/>
        <w:spacing w:before="156" w:beforeLines="50" w:after="156" w:afterLines="50" w:line="300" w:lineRule="auto"/>
        <w:ind w:right="98" w:rightChars="49"/>
        <w:jc w:val="center"/>
        <w:rPr>
          <w:rFonts w:hint="eastAsia" w:hAnsi="宋体"/>
          <w:color w:val="auto"/>
          <w:sz w:val="32"/>
          <w:highlight w:val="none"/>
        </w:rPr>
      </w:pPr>
    </w:p>
    <w:p w14:paraId="2737A92E">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942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7BFB1A3">
            <w:pPr>
              <w:pStyle w:val="10"/>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3EDB432C">
            <w:pPr>
              <w:pStyle w:val="10"/>
              <w:adjustRightInd w:val="0"/>
              <w:snapToGrid w:val="0"/>
              <w:spacing w:line="300" w:lineRule="auto"/>
              <w:ind w:right="98" w:rightChars="49"/>
              <w:jc w:val="center"/>
              <w:rPr>
                <w:rFonts w:hAnsi="宋体"/>
                <w:color w:val="auto"/>
                <w:highlight w:val="none"/>
              </w:rPr>
            </w:pPr>
          </w:p>
          <w:p w14:paraId="5A76F2F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70FF4A46">
            <w:pPr>
              <w:pStyle w:val="10"/>
              <w:adjustRightInd w:val="0"/>
              <w:snapToGrid w:val="0"/>
              <w:spacing w:line="300" w:lineRule="auto"/>
              <w:ind w:right="98" w:rightChars="49"/>
              <w:jc w:val="center"/>
              <w:rPr>
                <w:rFonts w:hAnsi="宋体"/>
                <w:color w:val="auto"/>
                <w:highlight w:val="none"/>
              </w:rPr>
            </w:pPr>
          </w:p>
          <w:p w14:paraId="5B96EC6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0357E2F">
            <w:pPr>
              <w:pStyle w:val="10"/>
              <w:adjustRightInd w:val="0"/>
              <w:snapToGrid w:val="0"/>
              <w:spacing w:line="300" w:lineRule="auto"/>
              <w:ind w:right="98" w:rightChars="49"/>
              <w:jc w:val="center"/>
              <w:rPr>
                <w:rFonts w:hAnsi="宋体"/>
                <w:color w:val="auto"/>
                <w:highlight w:val="none"/>
              </w:rPr>
            </w:pPr>
          </w:p>
          <w:p w14:paraId="5954D8B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394E8DA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3708945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5B13C04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1BC06A14">
            <w:pPr>
              <w:pStyle w:val="10"/>
              <w:adjustRightInd w:val="0"/>
              <w:snapToGrid w:val="0"/>
              <w:spacing w:line="300" w:lineRule="auto"/>
              <w:ind w:right="98" w:rightChars="49"/>
              <w:jc w:val="center"/>
              <w:rPr>
                <w:rFonts w:hAnsi="宋体"/>
                <w:color w:val="auto"/>
                <w:highlight w:val="none"/>
              </w:rPr>
            </w:pPr>
          </w:p>
          <w:p w14:paraId="26454E6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6868CD3B">
            <w:pPr>
              <w:pStyle w:val="10"/>
              <w:adjustRightInd w:val="0"/>
              <w:snapToGrid w:val="0"/>
              <w:spacing w:line="300" w:lineRule="auto"/>
              <w:ind w:right="98" w:rightChars="49"/>
              <w:jc w:val="center"/>
              <w:rPr>
                <w:rFonts w:hAnsi="宋体"/>
                <w:color w:val="auto"/>
                <w:highlight w:val="none"/>
              </w:rPr>
            </w:pPr>
          </w:p>
          <w:p w14:paraId="1603204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4BC3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D0743A7">
            <w:pPr>
              <w:pStyle w:val="10"/>
              <w:adjustRightInd w:val="0"/>
              <w:snapToGrid w:val="0"/>
              <w:spacing w:line="300" w:lineRule="auto"/>
              <w:ind w:right="98" w:rightChars="49"/>
              <w:rPr>
                <w:rFonts w:hAnsi="宋体"/>
                <w:color w:val="auto"/>
                <w:highlight w:val="none"/>
              </w:rPr>
            </w:pPr>
          </w:p>
        </w:tc>
        <w:tc>
          <w:tcPr>
            <w:tcW w:w="1843" w:type="dxa"/>
          </w:tcPr>
          <w:p w14:paraId="5B5FDB90">
            <w:pPr>
              <w:pStyle w:val="10"/>
              <w:adjustRightInd w:val="0"/>
              <w:snapToGrid w:val="0"/>
              <w:spacing w:line="300" w:lineRule="auto"/>
              <w:ind w:right="98" w:rightChars="49"/>
              <w:jc w:val="center"/>
              <w:rPr>
                <w:rFonts w:hAnsi="宋体"/>
                <w:color w:val="auto"/>
                <w:highlight w:val="none"/>
              </w:rPr>
            </w:pPr>
          </w:p>
        </w:tc>
        <w:tc>
          <w:tcPr>
            <w:tcW w:w="1134" w:type="dxa"/>
          </w:tcPr>
          <w:p w14:paraId="4CAD945E">
            <w:pPr>
              <w:pStyle w:val="10"/>
              <w:adjustRightInd w:val="0"/>
              <w:snapToGrid w:val="0"/>
              <w:spacing w:line="300" w:lineRule="auto"/>
              <w:ind w:right="98" w:rightChars="49"/>
              <w:jc w:val="center"/>
              <w:rPr>
                <w:rFonts w:hAnsi="宋体"/>
                <w:color w:val="auto"/>
                <w:highlight w:val="none"/>
              </w:rPr>
            </w:pPr>
          </w:p>
        </w:tc>
        <w:tc>
          <w:tcPr>
            <w:tcW w:w="850" w:type="dxa"/>
          </w:tcPr>
          <w:p w14:paraId="6B4F9341">
            <w:pPr>
              <w:pStyle w:val="10"/>
              <w:adjustRightInd w:val="0"/>
              <w:snapToGrid w:val="0"/>
              <w:spacing w:line="300" w:lineRule="auto"/>
              <w:ind w:right="98" w:rightChars="49"/>
              <w:jc w:val="center"/>
              <w:rPr>
                <w:rFonts w:hAnsi="宋体"/>
                <w:color w:val="auto"/>
                <w:highlight w:val="none"/>
              </w:rPr>
            </w:pPr>
          </w:p>
        </w:tc>
        <w:tc>
          <w:tcPr>
            <w:tcW w:w="708" w:type="dxa"/>
          </w:tcPr>
          <w:p w14:paraId="4C251446">
            <w:pPr>
              <w:pStyle w:val="10"/>
              <w:adjustRightInd w:val="0"/>
              <w:snapToGrid w:val="0"/>
              <w:spacing w:line="300" w:lineRule="auto"/>
              <w:ind w:right="98" w:rightChars="49"/>
              <w:jc w:val="center"/>
              <w:rPr>
                <w:rFonts w:hAnsi="宋体"/>
                <w:color w:val="auto"/>
                <w:highlight w:val="none"/>
              </w:rPr>
            </w:pPr>
          </w:p>
        </w:tc>
        <w:tc>
          <w:tcPr>
            <w:tcW w:w="1074" w:type="dxa"/>
          </w:tcPr>
          <w:p w14:paraId="76CA8D21">
            <w:pPr>
              <w:pStyle w:val="10"/>
              <w:adjustRightInd w:val="0"/>
              <w:snapToGrid w:val="0"/>
              <w:spacing w:line="300" w:lineRule="auto"/>
              <w:ind w:right="98" w:rightChars="49"/>
              <w:jc w:val="center"/>
              <w:rPr>
                <w:rFonts w:hAnsi="宋体"/>
                <w:color w:val="auto"/>
                <w:highlight w:val="none"/>
              </w:rPr>
            </w:pPr>
          </w:p>
        </w:tc>
        <w:tc>
          <w:tcPr>
            <w:tcW w:w="1053" w:type="dxa"/>
          </w:tcPr>
          <w:p w14:paraId="21A7BF80">
            <w:pPr>
              <w:pStyle w:val="10"/>
              <w:adjustRightInd w:val="0"/>
              <w:snapToGrid w:val="0"/>
              <w:spacing w:line="300" w:lineRule="auto"/>
              <w:ind w:right="98" w:rightChars="49"/>
              <w:jc w:val="center"/>
              <w:rPr>
                <w:rFonts w:hAnsi="宋体"/>
                <w:color w:val="auto"/>
                <w:highlight w:val="none"/>
              </w:rPr>
            </w:pPr>
          </w:p>
        </w:tc>
        <w:tc>
          <w:tcPr>
            <w:tcW w:w="1074" w:type="dxa"/>
          </w:tcPr>
          <w:p w14:paraId="638B7E67">
            <w:pPr>
              <w:pStyle w:val="10"/>
              <w:adjustRightInd w:val="0"/>
              <w:snapToGrid w:val="0"/>
              <w:spacing w:line="300" w:lineRule="auto"/>
              <w:ind w:right="98" w:rightChars="49"/>
              <w:jc w:val="center"/>
              <w:rPr>
                <w:rFonts w:hAnsi="宋体"/>
                <w:color w:val="auto"/>
                <w:highlight w:val="none"/>
              </w:rPr>
            </w:pPr>
          </w:p>
        </w:tc>
        <w:tc>
          <w:tcPr>
            <w:tcW w:w="801" w:type="dxa"/>
          </w:tcPr>
          <w:p w14:paraId="634A07D4">
            <w:pPr>
              <w:pStyle w:val="10"/>
              <w:adjustRightInd w:val="0"/>
              <w:snapToGrid w:val="0"/>
              <w:spacing w:line="300" w:lineRule="auto"/>
              <w:ind w:right="98" w:rightChars="49"/>
              <w:jc w:val="center"/>
              <w:rPr>
                <w:rFonts w:hAnsi="宋体"/>
                <w:color w:val="auto"/>
                <w:highlight w:val="none"/>
              </w:rPr>
            </w:pPr>
          </w:p>
        </w:tc>
      </w:tr>
    </w:tbl>
    <w:p w14:paraId="70B07ABD">
      <w:pPr>
        <w:pStyle w:val="10"/>
        <w:adjustRightInd w:val="0"/>
        <w:snapToGrid w:val="0"/>
        <w:spacing w:after="156" w:afterLines="50" w:line="300" w:lineRule="auto"/>
        <w:ind w:right="98" w:rightChars="49"/>
        <w:jc w:val="center"/>
        <w:rPr>
          <w:rFonts w:hAnsi="宋体"/>
          <w:color w:val="auto"/>
          <w:sz w:val="32"/>
          <w:highlight w:val="none"/>
        </w:rPr>
      </w:pPr>
    </w:p>
    <w:p w14:paraId="36C7E302">
      <w:pPr>
        <w:pStyle w:val="10"/>
        <w:adjustRightInd w:val="0"/>
        <w:snapToGrid w:val="0"/>
        <w:spacing w:after="156" w:afterLines="50" w:line="300" w:lineRule="auto"/>
        <w:ind w:right="98" w:rightChars="49"/>
        <w:jc w:val="center"/>
        <w:rPr>
          <w:rFonts w:hint="eastAsia" w:hAnsi="宋体"/>
          <w:color w:val="auto"/>
          <w:sz w:val="32"/>
          <w:highlight w:val="none"/>
        </w:rPr>
      </w:pPr>
    </w:p>
    <w:p w14:paraId="399B6DB0">
      <w:pPr>
        <w:pStyle w:val="10"/>
        <w:adjustRightInd w:val="0"/>
        <w:snapToGrid w:val="0"/>
        <w:spacing w:after="156" w:afterLines="50" w:line="300" w:lineRule="auto"/>
        <w:ind w:right="98" w:rightChars="49"/>
        <w:jc w:val="center"/>
        <w:rPr>
          <w:rFonts w:hint="eastAsia" w:hAnsi="宋体"/>
          <w:color w:val="auto"/>
          <w:sz w:val="32"/>
          <w:highlight w:val="none"/>
        </w:rPr>
      </w:pPr>
    </w:p>
    <w:p w14:paraId="04AF1EC5">
      <w:pPr>
        <w:pStyle w:val="10"/>
        <w:adjustRightInd w:val="0"/>
        <w:snapToGrid w:val="0"/>
        <w:spacing w:after="156" w:afterLines="50" w:line="300" w:lineRule="auto"/>
        <w:ind w:right="98" w:rightChars="49"/>
        <w:jc w:val="center"/>
        <w:rPr>
          <w:rFonts w:hint="eastAsia" w:hAnsi="宋体"/>
          <w:color w:val="auto"/>
          <w:sz w:val="32"/>
          <w:highlight w:val="none"/>
        </w:rPr>
      </w:pPr>
    </w:p>
    <w:p w14:paraId="1D54A899">
      <w:pPr>
        <w:pStyle w:val="10"/>
        <w:adjustRightInd w:val="0"/>
        <w:snapToGrid w:val="0"/>
        <w:spacing w:after="156"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1D6DA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7" w:hRule="atLeast"/>
        </w:trPr>
        <w:tc>
          <w:tcPr>
            <w:tcW w:w="1094" w:type="dxa"/>
          </w:tcPr>
          <w:p w14:paraId="2433272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6D60214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596EDF4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12D3FC3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1787C36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72D9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E48B111">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062A8F">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483490">
            <w:pPr>
              <w:pStyle w:val="10"/>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7F9E6188">
            <w:pPr>
              <w:pStyle w:val="10"/>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53D9860B">
            <w:pPr>
              <w:pStyle w:val="10"/>
              <w:adjustRightInd w:val="0"/>
              <w:snapToGrid w:val="0"/>
              <w:spacing w:line="300" w:lineRule="auto"/>
              <w:ind w:right="98" w:rightChars="49"/>
              <w:rPr>
                <w:rFonts w:hAnsi="宋体"/>
                <w:color w:val="auto"/>
                <w:highlight w:val="none"/>
              </w:rPr>
            </w:pPr>
          </w:p>
        </w:tc>
      </w:tr>
    </w:tbl>
    <w:p w14:paraId="21907E6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63C22C">
      <w:pPr>
        <w:pStyle w:val="10"/>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219799F0">
      <w:pPr>
        <w:pStyle w:val="10"/>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7846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210C736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2027308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5B35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18498450">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2083FFCC">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1CEA15C5">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12BA4211">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5CB22B97">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55618DDE">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3ADFEEC0">
            <w:pPr>
              <w:pStyle w:val="10"/>
              <w:adjustRightInd w:val="0"/>
              <w:snapToGrid w:val="0"/>
              <w:spacing w:line="300" w:lineRule="auto"/>
              <w:ind w:right="98" w:rightChars="49"/>
              <w:jc w:val="center"/>
              <w:rPr>
                <w:rFonts w:hAnsi="宋体"/>
                <w:color w:val="auto"/>
                <w:highlight w:val="none"/>
              </w:rPr>
            </w:pPr>
          </w:p>
        </w:tc>
        <w:tc>
          <w:tcPr>
            <w:tcW w:w="734" w:type="dxa"/>
          </w:tcPr>
          <w:p w14:paraId="0EEAD1D7">
            <w:pPr>
              <w:pStyle w:val="10"/>
              <w:adjustRightInd w:val="0"/>
              <w:snapToGrid w:val="0"/>
              <w:spacing w:line="300" w:lineRule="auto"/>
              <w:ind w:right="98" w:rightChars="49"/>
              <w:rPr>
                <w:rFonts w:hAnsi="宋体"/>
                <w:color w:val="auto"/>
                <w:highlight w:val="none"/>
              </w:rPr>
            </w:pPr>
          </w:p>
        </w:tc>
      </w:tr>
    </w:tbl>
    <w:p w14:paraId="312B14FA">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22906E8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09C96CC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26020244">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64181D5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7AC1C5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01EAE98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0A383D2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3B8E9AA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3DC19518">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70512A18">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548F39F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3997525E">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2D4BC98F">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施工进度计划应与施工方案或施工组织设计相适应。</w:t>
      </w:r>
    </w:p>
    <w:p w14:paraId="3B5FD1C9">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F203A68">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67C2581">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43D54A15">
      <w:pPr>
        <w:pStyle w:val="10"/>
        <w:adjustRightInd w:val="0"/>
        <w:snapToGrid w:val="0"/>
        <w:spacing w:before="156" w:beforeLines="50" w:after="156" w:afterLines="50" w:line="300" w:lineRule="auto"/>
        <w:ind w:right="98" w:rightChars="49"/>
        <w:rPr>
          <w:rFonts w:hAnsi="宋体"/>
          <w:color w:val="auto"/>
          <w:sz w:val="32"/>
          <w:highlight w:val="none"/>
        </w:rPr>
      </w:pPr>
    </w:p>
    <w:p w14:paraId="7F4858B7">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2EC94751">
      <w:pPr>
        <w:pStyle w:val="10"/>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79C62CA9">
      <w:pPr>
        <w:pStyle w:val="10"/>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F9158A1">
      <w:pPr>
        <w:pStyle w:val="10"/>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0D02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5D0B75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736EC8E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0ABA9C6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B6DCFCB">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848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F627947">
            <w:pPr>
              <w:pStyle w:val="10"/>
              <w:adjustRightInd w:val="0"/>
              <w:snapToGrid w:val="0"/>
              <w:spacing w:line="300" w:lineRule="auto"/>
              <w:ind w:right="98" w:rightChars="49"/>
              <w:rPr>
                <w:rFonts w:hAnsi="宋体"/>
                <w:color w:val="auto"/>
                <w:highlight w:val="none"/>
              </w:rPr>
            </w:pPr>
          </w:p>
          <w:p w14:paraId="1CD03356">
            <w:pPr>
              <w:pStyle w:val="10"/>
              <w:adjustRightInd w:val="0"/>
              <w:snapToGrid w:val="0"/>
              <w:spacing w:line="300" w:lineRule="auto"/>
              <w:ind w:right="98" w:rightChars="49"/>
              <w:rPr>
                <w:rFonts w:hAnsi="宋体"/>
                <w:color w:val="auto"/>
                <w:highlight w:val="none"/>
              </w:rPr>
            </w:pPr>
          </w:p>
          <w:p w14:paraId="749F4AD7">
            <w:pPr>
              <w:pStyle w:val="10"/>
              <w:adjustRightInd w:val="0"/>
              <w:snapToGrid w:val="0"/>
              <w:spacing w:line="300" w:lineRule="auto"/>
              <w:ind w:right="98" w:rightChars="49"/>
              <w:rPr>
                <w:rFonts w:hAnsi="宋体"/>
                <w:color w:val="auto"/>
                <w:highlight w:val="none"/>
              </w:rPr>
            </w:pPr>
          </w:p>
          <w:p w14:paraId="7B7B8D85">
            <w:pPr>
              <w:pStyle w:val="10"/>
              <w:adjustRightInd w:val="0"/>
              <w:snapToGrid w:val="0"/>
              <w:spacing w:line="300" w:lineRule="auto"/>
              <w:ind w:right="98" w:rightChars="49"/>
              <w:rPr>
                <w:rFonts w:hAnsi="宋体"/>
                <w:color w:val="auto"/>
                <w:highlight w:val="none"/>
              </w:rPr>
            </w:pPr>
          </w:p>
          <w:p w14:paraId="1B90A47D">
            <w:pPr>
              <w:pStyle w:val="10"/>
              <w:adjustRightInd w:val="0"/>
              <w:snapToGrid w:val="0"/>
              <w:spacing w:line="300" w:lineRule="auto"/>
              <w:ind w:right="98" w:rightChars="49"/>
              <w:rPr>
                <w:rFonts w:hAnsi="宋体"/>
                <w:color w:val="auto"/>
                <w:highlight w:val="none"/>
              </w:rPr>
            </w:pPr>
          </w:p>
          <w:p w14:paraId="4BDFA63F">
            <w:pPr>
              <w:pStyle w:val="10"/>
              <w:adjustRightInd w:val="0"/>
              <w:snapToGrid w:val="0"/>
              <w:spacing w:line="300" w:lineRule="auto"/>
              <w:ind w:right="98" w:rightChars="49"/>
              <w:rPr>
                <w:rFonts w:hAnsi="宋体"/>
                <w:color w:val="auto"/>
                <w:highlight w:val="none"/>
              </w:rPr>
            </w:pPr>
          </w:p>
        </w:tc>
        <w:tc>
          <w:tcPr>
            <w:tcW w:w="1740" w:type="dxa"/>
          </w:tcPr>
          <w:p w14:paraId="30389218">
            <w:pPr>
              <w:pStyle w:val="10"/>
              <w:adjustRightInd w:val="0"/>
              <w:snapToGrid w:val="0"/>
              <w:spacing w:line="300" w:lineRule="auto"/>
              <w:ind w:right="98" w:rightChars="49"/>
              <w:rPr>
                <w:rFonts w:hAnsi="宋体"/>
                <w:color w:val="auto"/>
                <w:highlight w:val="none"/>
              </w:rPr>
            </w:pPr>
          </w:p>
        </w:tc>
        <w:tc>
          <w:tcPr>
            <w:tcW w:w="2200" w:type="dxa"/>
          </w:tcPr>
          <w:p w14:paraId="0BADB4D0">
            <w:pPr>
              <w:pStyle w:val="10"/>
              <w:adjustRightInd w:val="0"/>
              <w:snapToGrid w:val="0"/>
              <w:spacing w:line="300" w:lineRule="auto"/>
              <w:ind w:right="98" w:rightChars="49"/>
              <w:rPr>
                <w:rFonts w:hAnsi="宋体"/>
                <w:color w:val="auto"/>
                <w:highlight w:val="none"/>
              </w:rPr>
            </w:pPr>
          </w:p>
        </w:tc>
        <w:tc>
          <w:tcPr>
            <w:tcW w:w="4000" w:type="dxa"/>
          </w:tcPr>
          <w:p w14:paraId="4378F631">
            <w:pPr>
              <w:pStyle w:val="10"/>
              <w:adjustRightInd w:val="0"/>
              <w:snapToGrid w:val="0"/>
              <w:spacing w:line="300" w:lineRule="auto"/>
              <w:ind w:right="98" w:rightChars="49"/>
              <w:rPr>
                <w:rFonts w:hAnsi="宋体"/>
                <w:color w:val="auto"/>
                <w:highlight w:val="none"/>
              </w:rPr>
            </w:pPr>
          </w:p>
        </w:tc>
      </w:tr>
      <w:tr w14:paraId="241F3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3E1098EF">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1917EFD1">
            <w:pPr>
              <w:pStyle w:val="10"/>
              <w:adjustRightInd w:val="0"/>
              <w:snapToGrid w:val="0"/>
              <w:spacing w:line="300" w:lineRule="auto"/>
              <w:ind w:right="98" w:rightChars="49"/>
              <w:rPr>
                <w:rFonts w:hAnsi="宋体"/>
                <w:color w:val="auto"/>
                <w:highlight w:val="none"/>
              </w:rPr>
            </w:pPr>
          </w:p>
        </w:tc>
        <w:tc>
          <w:tcPr>
            <w:tcW w:w="2200" w:type="dxa"/>
          </w:tcPr>
          <w:p w14:paraId="0184278C">
            <w:pPr>
              <w:pStyle w:val="10"/>
              <w:adjustRightInd w:val="0"/>
              <w:snapToGrid w:val="0"/>
              <w:spacing w:line="300" w:lineRule="auto"/>
              <w:ind w:right="98" w:rightChars="49"/>
              <w:rPr>
                <w:rFonts w:hAnsi="宋体"/>
                <w:color w:val="auto"/>
                <w:highlight w:val="none"/>
              </w:rPr>
            </w:pPr>
          </w:p>
        </w:tc>
        <w:tc>
          <w:tcPr>
            <w:tcW w:w="4000" w:type="dxa"/>
          </w:tcPr>
          <w:p w14:paraId="7368C4F7">
            <w:pPr>
              <w:pStyle w:val="10"/>
              <w:adjustRightInd w:val="0"/>
              <w:snapToGrid w:val="0"/>
              <w:spacing w:line="300" w:lineRule="auto"/>
              <w:ind w:right="98" w:rightChars="49"/>
              <w:rPr>
                <w:rFonts w:hAnsi="宋体"/>
                <w:color w:val="auto"/>
                <w:highlight w:val="none"/>
              </w:rPr>
            </w:pPr>
          </w:p>
        </w:tc>
      </w:tr>
    </w:tbl>
    <w:p w14:paraId="5B6635B2">
      <w:pPr>
        <w:pStyle w:val="10"/>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73EBF7C">
      <w:pPr>
        <w:pStyle w:val="10"/>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122F7264">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2C0D1F15">
      <w:pPr>
        <w:snapToGrid w:val="0"/>
        <w:rPr>
          <w:rFonts w:ascii="宋体" w:hAnsi="宋体"/>
          <w:color w:val="auto"/>
          <w:sz w:val="28"/>
          <w:highlight w:val="none"/>
        </w:rPr>
      </w:pPr>
    </w:p>
    <w:p w14:paraId="0BB2CF38">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4C7E2B80">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270B041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5FE60D21">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468D48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1672A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29E371A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377B0F3C">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6831BCE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3E001DD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2E7007F0">
      <w:pPr>
        <w:snapToGrid w:val="0"/>
        <w:spacing w:line="360" w:lineRule="auto"/>
        <w:ind w:firstLine="480" w:firstLineChars="200"/>
        <w:rPr>
          <w:rFonts w:ascii="宋体" w:hAnsi="宋体"/>
          <w:color w:val="auto"/>
          <w:sz w:val="24"/>
          <w:highlight w:val="none"/>
        </w:rPr>
      </w:pPr>
    </w:p>
    <w:p w14:paraId="17CF4BAC">
      <w:pPr>
        <w:snapToGrid w:val="0"/>
        <w:spacing w:line="360" w:lineRule="auto"/>
        <w:rPr>
          <w:rFonts w:ascii="宋体" w:hAnsi="宋体"/>
          <w:color w:val="auto"/>
          <w:sz w:val="24"/>
          <w:highlight w:val="none"/>
        </w:rPr>
      </w:pPr>
    </w:p>
    <w:p w14:paraId="12547A7A">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7A5699BB">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6F66C180">
      <w:pPr>
        <w:snapToGrid w:val="0"/>
        <w:rPr>
          <w:rFonts w:ascii="宋体" w:hAnsi="宋体"/>
          <w:color w:val="auto"/>
          <w:sz w:val="24"/>
          <w:highlight w:val="none"/>
        </w:rPr>
      </w:pPr>
    </w:p>
    <w:p w14:paraId="5E70C915">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6F4EA278">
      <w:pPr>
        <w:pStyle w:val="8"/>
        <w:ind w:left="-100" w:right="-135"/>
        <w:rPr>
          <w:rFonts w:hAnsi="宋体"/>
          <w:b/>
          <w:color w:val="auto"/>
          <w:highlight w:val="none"/>
        </w:rPr>
      </w:pPr>
    </w:p>
    <w:p w14:paraId="587DF1DE">
      <w:pPr>
        <w:pStyle w:val="8"/>
        <w:ind w:left="-100" w:right="-135"/>
        <w:rPr>
          <w:rFonts w:hAnsi="宋体"/>
          <w:b/>
          <w:color w:val="auto"/>
          <w:highlight w:val="none"/>
        </w:rPr>
      </w:pPr>
    </w:p>
    <w:p w14:paraId="6E2AC95F">
      <w:pPr>
        <w:pStyle w:val="8"/>
        <w:ind w:left="-100" w:right="-135"/>
        <w:rPr>
          <w:rFonts w:hAnsi="宋体"/>
          <w:b/>
          <w:color w:val="auto"/>
          <w:highlight w:val="none"/>
        </w:rPr>
      </w:pPr>
    </w:p>
    <w:p w14:paraId="29861B97">
      <w:pPr>
        <w:pStyle w:val="8"/>
        <w:ind w:left="-100" w:right="-135"/>
        <w:rPr>
          <w:rFonts w:hAnsi="宋体"/>
          <w:b/>
          <w:color w:val="auto"/>
          <w:highlight w:val="none"/>
        </w:rPr>
      </w:pPr>
    </w:p>
    <w:p w14:paraId="469C47B9">
      <w:pPr>
        <w:pStyle w:val="8"/>
        <w:ind w:right="-135"/>
        <w:rPr>
          <w:rFonts w:hAnsi="宋体"/>
          <w:b/>
          <w:color w:val="auto"/>
          <w:highlight w:val="none"/>
        </w:rPr>
      </w:pPr>
    </w:p>
    <w:p w14:paraId="06BD331C">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1CC9B93C">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4629B46A">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lang w:eastAsia="zh-CN"/>
        </w:rPr>
        <w:t>常州市新北区孟河镇</w:t>
      </w:r>
      <w:r>
        <w:rPr>
          <w:rFonts w:hint="eastAsia" w:ascii="宋体" w:hAnsi="宋体" w:cs="宋体"/>
          <w:color w:val="auto"/>
          <w:sz w:val="24"/>
          <w:highlight w:val="none"/>
          <w:u w:val="single"/>
          <w:lang w:val="en-US" w:eastAsia="zh-CN"/>
        </w:rPr>
        <w:t>树新</w:t>
      </w:r>
      <w:r>
        <w:rPr>
          <w:rFonts w:hint="eastAsia" w:ascii="宋体" w:hAnsi="宋体" w:cs="宋体"/>
          <w:color w:val="auto"/>
          <w:sz w:val="24"/>
          <w:highlight w:val="none"/>
          <w:u w:val="single"/>
          <w:lang w:eastAsia="zh-CN"/>
        </w:rPr>
        <w:t>村村民委员会</w:t>
      </w:r>
      <w:r>
        <w:rPr>
          <w:rFonts w:hint="eastAsia" w:ascii="宋体" w:hAnsi="宋体" w:cs="宋体"/>
          <w:color w:val="auto"/>
          <w:sz w:val="24"/>
          <w:highlight w:val="none"/>
        </w:rPr>
        <w:t xml:space="preserve"> ：　</w:t>
      </w:r>
    </w:p>
    <w:p w14:paraId="2B01199E">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4EEA8706">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1D2B4AE6">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48645BBC">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2C91F8C0">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2A321D1C">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16DDB3B1">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6B40C169">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71814140">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514C90BD">
      <w:pPr>
        <w:rPr>
          <w:rFonts w:ascii="宋体" w:hAnsi="宋体" w:cs="宋体"/>
          <w:color w:val="auto"/>
          <w:szCs w:val="21"/>
          <w:highlight w:val="none"/>
        </w:rPr>
      </w:pPr>
    </w:p>
    <w:p w14:paraId="0AD97542">
      <w:pPr>
        <w:rPr>
          <w:rFonts w:ascii="宋体" w:hAnsi="宋体" w:cs="宋体"/>
          <w:color w:val="auto"/>
          <w:szCs w:val="21"/>
          <w:highlight w:val="none"/>
        </w:rPr>
      </w:pPr>
    </w:p>
    <w:p w14:paraId="48F3CF04">
      <w:pPr>
        <w:rPr>
          <w:rFonts w:ascii="宋体" w:hAnsi="宋体" w:cs="宋体"/>
          <w:color w:val="auto"/>
          <w:szCs w:val="21"/>
          <w:highlight w:val="none"/>
        </w:rPr>
      </w:pPr>
    </w:p>
    <w:p w14:paraId="7BEE4BF9">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612522EB">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FC8BA1E">
      <w:pPr>
        <w:ind w:firstLine="4367" w:firstLineChars="145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28F1C94F">
      <w:pPr>
        <w:rPr>
          <w:rFonts w:ascii="宋体" w:hAnsi="宋体" w:cs="宋体"/>
          <w:b/>
          <w:color w:val="auto"/>
          <w:sz w:val="28"/>
          <w:szCs w:val="28"/>
          <w:highlight w:val="none"/>
        </w:rPr>
      </w:pPr>
    </w:p>
    <w:p w14:paraId="2D03EAE4">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7B1C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0072D7B3">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C394B">
    <w:pPr>
      <w:pStyle w:val="13"/>
      <w:framePr w:wrap="around" w:vAnchor="text" w:hAnchor="margin" w:xAlign="center" w:y="2"/>
      <w:rPr>
        <w:rStyle w:val="21"/>
      </w:rPr>
    </w:pPr>
    <w:r>
      <w:fldChar w:fldCharType="begin"/>
    </w:r>
    <w:r>
      <w:rPr>
        <w:rStyle w:val="21"/>
      </w:rPr>
      <w:instrText xml:space="preserve">PAGE  </w:instrText>
    </w:r>
    <w:r>
      <w:fldChar w:fldCharType="end"/>
    </w:r>
  </w:p>
  <w:p w14:paraId="09C71666">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D6BB1">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6263B7B3">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94EEA">
    <w:pPr>
      <w:pStyle w:val="13"/>
      <w:framePr w:wrap="around" w:vAnchor="text" w:hAnchor="margin" w:xAlign="center" w:y="2"/>
      <w:rPr>
        <w:rStyle w:val="21"/>
      </w:rPr>
    </w:pPr>
    <w:r>
      <w:fldChar w:fldCharType="begin"/>
    </w:r>
    <w:r>
      <w:rPr>
        <w:rStyle w:val="21"/>
      </w:rPr>
      <w:instrText xml:space="preserve">PAGE  </w:instrText>
    </w:r>
    <w:r>
      <w:fldChar w:fldCharType="end"/>
    </w:r>
  </w:p>
  <w:p w14:paraId="79338CD0">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F7B5">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4F94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18362D"/>
    <w:rsid w:val="02592BF9"/>
    <w:rsid w:val="026B3007"/>
    <w:rsid w:val="029370C7"/>
    <w:rsid w:val="030B54D8"/>
    <w:rsid w:val="032978C7"/>
    <w:rsid w:val="039E11BA"/>
    <w:rsid w:val="043A0A9D"/>
    <w:rsid w:val="04467A4A"/>
    <w:rsid w:val="04740AE6"/>
    <w:rsid w:val="048B77A4"/>
    <w:rsid w:val="04CF7376"/>
    <w:rsid w:val="04D253F8"/>
    <w:rsid w:val="051F7A75"/>
    <w:rsid w:val="05292583"/>
    <w:rsid w:val="053E2528"/>
    <w:rsid w:val="056C251A"/>
    <w:rsid w:val="05C1727E"/>
    <w:rsid w:val="05D639A0"/>
    <w:rsid w:val="062B4FCE"/>
    <w:rsid w:val="066C6438"/>
    <w:rsid w:val="067E05B9"/>
    <w:rsid w:val="06DB44D3"/>
    <w:rsid w:val="06E573E1"/>
    <w:rsid w:val="06EB2968"/>
    <w:rsid w:val="071C1AB9"/>
    <w:rsid w:val="07BD6694"/>
    <w:rsid w:val="07FB19DF"/>
    <w:rsid w:val="084D7C2D"/>
    <w:rsid w:val="08907C6B"/>
    <w:rsid w:val="08C26A84"/>
    <w:rsid w:val="08FA104A"/>
    <w:rsid w:val="090573DB"/>
    <w:rsid w:val="093D0C3E"/>
    <w:rsid w:val="094B1DE4"/>
    <w:rsid w:val="0977746C"/>
    <w:rsid w:val="09AD78D7"/>
    <w:rsid w:val="09B11643"/>
    <w:rsid w:val="09BD6B8A"/>
    <w:rsid w:val="0A1E592A"/>
    <w:rsid w:val="0A860446"/>
    <w:rsid w:val="0A8C26DA"/>
    <w:rsid w:val="0AA87B3E"/>
    <w:rsid w:val="0AD72DD5"/>
    <w:rsid w:val="0B1957C1"/>
    <w:rsid w:val="0B27100A"/>
    <w:rsid w:val="0B2D6AC2"/>
    <w:rsid w:val="0B7E7E2D"/>
    <w:rsid w:val="0B884085"/>
    <w:rsid w:val="0BA25B06"/>
    <w:rsid w:val="0BB0283D"/>
    <w:rsid w:val="0BC76BDF"/>
    <w:rsid w:val="0BCB4B16"/>
    <w:rsid w:val="0BEA5F67"/>
    <w:rsid w:val="0C4E7100"/>
    <w:rsid w:val="0C561623"/>
    <w:rsid w:val="0C9D4437"/>
    <w:rsid w:val="0CD36494"/>
    <w:rsid w:val="0CE8534F"/>
    <w:rsid w:val="0CF748B8"/>
    <w:rsid w:val="0CF83635"/>
    <w:rsid w:val="0D3119EC"/>
    <w:rsid w:val="0D466B4A"/>
    <w:rsid w:val="0D583AF2"/>
    <w:rsid w:val="0D7355FD"/>
    <w:rsid w:val="0DF0212B"/>
    <w:rsid w:val="0DF45AE2"/>
    <w:rsid w:val="0E7D3A75"/>
    <w:rsid w:val="0EC75675"/>
    <w:rsid w:val="0EE331E5"/>
    <w:rsid w:val="0F0A6D3C"/>
    <w:rsid w:val="0F301AB1"/>
    <w:rsid w:val="0F704E83"/>
    <w:rsid w:val="0F8932E2"/>
    <w:rsid w:val="0F9339AE"/>
    <w:rsid w:val="100B5F62"/>
    <w:rsid w:val="103E228D"/>
    <w:rsid w:val="10453240"/>
    <w:rsid w:val="10B11029"/>
    <w:rsid w:val="10BE52EC"/>
    <w:rsid w:val="10CE625A"/>
    <w:rsid w:val="10F20DDB"/>
    <w:rsid w:val="110765F0"/>
    <w:rsid w:val="11217992"/>
    <w:rsid w:val="11325C7D"/>
    <w:rsid w:val="1149506D"/>
    <w:rsid w:val="11610154"/>
    <w:rsid w:val="11C101AE"/>
    <w:rsid w:val="11E164E5"/>
    <w:rsid w:val="11E25843"/>
    <w:rsid w:val="1207262A"/>
    <w:rsid w:val="12845CEE"/>
    <w:rsid w:val="129A3494"/>
    <w:rsid w:val="12C61FDA"/>
    <w:rsid w:val="12C80D19"/>
    <w:rsid w:val="12D86EF2"/>
    <w:rsid w:val="13270D7A"/>
    <w:rsid w:val="134770B1"/>
    <w:rsid w:val="134E0108"/>
    <w:rsid w:val="13735A62"/>
    <w:rsid w:val="139D3C46"/>
    <w:rsid w:val="13A25769"/>
    <w:rsid w:val="13B917A7"/>
    <w:rsid w:val="140B4870"/>
    <w:rsid w:val="14462B86"/>
    <w:rsid w:val="14A12D99"/>
    <w:rsid w:val="14A47510"/>
    <w:rsid w:val="14AE78FC"/>
    <w:rsid w:val="14B720DC"/>
    <w:rsid w:val="14B8240A"/>
    <w:rsid w:val="150F2B64"/>
    <w:rsid w:val="15643BA8"/>
    <w:rsid w:val="15820928"/>
    <w:rsid w:val="15961DF8"/>
    <w:rsid w:val="15D241DC"/>
    <w:rsid w:val="16542DC9"/>
    <w:rsid w:val="165E2A90"/>
    <w:rsid w:val="166A5654"/>
    <w:rsid w:val="171D136E"/>
    <w:rsid w:val="171F3D29"/>
    <w:rsid w:val="174F1BF6"/>
    <w:rsid w:val="17E56F60"/>
    <w:rsid w:val="17F141D6"/>
    <w:rsid w:val="180D7253"/>
    <w:rsid w:val="185F31B6"/>
    <w:rsid w:val="187212AC"/>
    <w:rsid w:val="187265CC"/>
    <w:rsid w:val="1889564E"/>
    <w:rsid w:val="18AC7E45"/>
    <w:rsid w:val="18BA2814"/>
    <w:rsid w:val="18C90CA3"/>
    <w:rsid w:val="18EB43EE"/>
    <w:rsid w:val="18F422D0"/>
    <w:rsid w:val="18F81E6F"/>
    <w:rsid w:val="18FB32DB"/>
    <w:rsid w:val="194A0BCA"/>
    <w:rsid w:val="198D78AF"/>
    <w:rsid w:val="19A251BD"/>
    <w:rsid w:val="19EF621A"/>
    <w:rsid w:val="19FC2566"/>
    <w:rsid w:val="1A872F16"/>
    <w:rsid w:val="1AB339DA"/>
    <w:rsid w:val="1AB3725D"/>
    <w:rsid w:val="1AD31D10"/>
    <w:rsid w:val="1AEB216A"/>
    <w:rsid w:val="1AF849C5"/>
    <w:rsid w:val="1AFF6057"/>
    <w:rsid w:val="1B51705F"/>
    <w:rsid w:val="1B550B4A"/>
    <w:rsid w:val="1B7507DA"/>
    <w:rsid w:val="1B7D19DF"/>
    <w:rsid w:val="1B930E66"/>
    <w:rsid w:val="1BAC5162"/>
    <w:rsid w:val="1BB824B6"/>
    <w:rsid w:val="1C110DB7"/>
    <w:rsid w:val="1C1945A6"/>
    <w:rsid w:val="1C206603"/>
    <w:rsid w:val="1C7F5FBB"/>
    <w:rsid w:val="1C96296E"/>
    <w:rsid w:val="1CB7005D"/>
    <w:rsid w:val="1CBA0DC9"/>
    <w:rsid w:val="1CBB7632"/>
    <w:rsid w:val="1CBF4223"/>
    <w:rsid w:val="1CE83979"/>
    <w:rsid w:val="1CFD391F"/>
    <w:rsid w:val="1D1E4B2A"/>
    <w:rsid w:val="1D866B82"/>
    <w:rsid w:val="1DCA75AA"/>
    <w:rsid w:val="1E1E35C0"/>
    <w:rsid w:val="1E406628"/>
    <w:rsid w:val="1E5102E2"/>
    <w:rsid w:val="1E6458B9"/>
    <w:rsid w:val="1E6D287C"/>
    <w:rsid w:val="1E996BC3"/>
    <w:rsid w:val="1E9A4F48"/>
    <w:rsid w:val="1E9F4050"/>
    <w:rsid w:val="1EA007A2"/>
    <w:rsid w:val="1EAF0A4E"/>
    <w:rsid w:val="1EBB311D"/>
    <w:rsid w:val="1F31003B"/>
    <w:rsid w:val="1F3C1C4F"/>
    <w:rsid w:val="1FB44D91"/>
    <w:rsid w:val="1FE71E4B"/>
    <w:rsid w:val="20EE0DFD"/>
    <w:rsid w:val="214972C0"/>
    <w:rsid w:val="21510035"/>
    <w:rsid w:val="218E0668"/>
    <w:rsid w:val="21C52BA2"/>
    <w:rsid w:val="21C734F7"/>
    <w:rsid w:val="21FC0697"/>
    <w:rsid w:val="22162174"/>
    <w:rsid w:val="22267C3A"/>
    <w:rsid w:val="22333EAB"/>
    <w:rsid w:val="2242310A"/>
    <w:rsid w:val="224A46B2"/>
    <w:rsid w:val="225E628C"/>
    <w:rsid w:val="226F0499"/>
    <w:rsid w:val="228425D8"/>
    <w:rsid w:val="22EE1D04"/>
    <w:rsid w:val="237B518D"/>
    <w:rsid w:val="23B00E19"/>
    <w:rsid w:val="240750AB"/>
    <w:rsid w:val="241702BC"/>
    <w:rsid w:val="24214144"/>
    <w:rsid w:val="24482291"/>
    <w:rsid w:val="2494490F"/>
    <w:rsid w:val="24C51203"/>
    <w:rsid w:val="24C83E91"/>
    <w:rsid w:val="250052C3"/>
    <w:rsid w:val="253432D4"/>
    <w:rsid w:val="25415D2D"/>
    <w:rsid w:val="254C7941"/>
    <w:rsid w:val="256121A4"/>
    <w:rsid w:val="263059B9"/>
    <w:rsid w:val="27156F2D"/>
    <w:rsid w:val="27263BC1"/>
    <w:rsid w:val="275F3924"/>
    <w:rsid w:val="276B793B"/>
    <w:rsid w:val="279E3A83"/>
    <w:rsid w:val="27E32A7D"/>
    <w:rsid w:val="27E803BA"/>
    <w:rsid w:val="28021134"/>
    <w:rsid w:val="282709E4"/>
    <w:rsid w:val="285F440D"/>
    <w:rsid w:val="28CF57EE"/>
    <w:rsid w:val="28D7699A"/>
    <w:rsid w:val="28E848A9"/>
    <w:rsid w:val="290D2324"/>
    <w:rsid w:val="29156DA9"/>
    <w:rsid w:val="293E52B8"/>
    <w:rsid w:val="295E35EE"/>
    <w:rsid w:val="29CA21C2"/>
    <w:rsid w:val="29CC1F2B"/>
    <w:rsid w:val="29CD2520"/>
    <w:rsid w:val="29F51284"/>
    <w:rsid w:val="2A0C18F9"/>
    <w:rsid w:val="2A3854D0"/>
    <w:rsid w:val="2A4E61A8"/>
    <w:rsid w:val="2A883D7A"/>
    <w:rsid w:val="2AAB228B"/>
    <w:rsid w:val="2AB373E8"/>
    <w:rsid w:val="2ACF254B"/>
    <w:rsid w:val="2ADB055C"/>
    <w:rsid w:val="2AEF6914"/>
    <w:rsid w:val="2B173F1C"/>
    <w:rsid w:val="2B290FEF"/>
    <w:rsid w:val="2B797FCD"/>
    <w:rsid w:val="2BAD69A7"/>
    <w:rsid w:val="2BBD43D2"/>
    <w:rsid w:val="2C2B1183"/>
    <w:rsid w:val="2C3141C2"/>
    <w:rsid w:val="2C3C6939"/>
    <w:rsid w:val="2CB72DF0"/>
    <w:rsid w:val="2CC1650E"/>
    <w:rsid w:val="2D2C212D"/>
    <w:rsid w:val="2D3A1340"/>
    <w:rsid w:val="2D556A55"/>
    <w:rsid w:val="2D5C66B1"/>
    <w:rsid w:val="2D665296"/>
    <w:rsid w:val="2D77740E"/>
    <w:rsid w:val="2DD227B8"/>
    <w:rsid w:val="2E250712"/>
    <w:rsid w:val="2E402DEC"/>
    <w:rsid w:val="2F0C6039"/>
    <w:rsid w:val="2F1E302B"/>
    <w:rsid w:val="2F2D0876"/>
    <w:rsid w:val="2F5E0F0D"/>
    <w:rsid w:val="2F8E7D31"/>
    <w:rsid w:val="2F9E416C"/>
    <w:rsid w:val="2FA01C92"/>
    <w:rsid w:val="2FA6430C"/>
    <w:rsid w:val="311E4249"/>
    <w:rsid w:val="31772F1A"/>
    <w:rsid w:val="31A359FC"/>
    <w:rsid w:val="323B6E74"/>
    <w:rsid w:val="32452626"/>
    <w:rsid w:val="32DD6BC1"/>
    <w:rsid w:val="32FF13C6"/>
    <w:rsid w:val="333A23FE"/>
    <w:rsid w:val="33540C46"/>
    <w:rsid w:val="335F6FD7"/>
    <w:rsid w:val="336B4FE8"/>
    <w:rsid w:val="336D115E"/>
    <w:rsid w:val="33A132C4"/>
    <w:rsid w:val="33D15DFC"/>
    <w:rsid w:val="34B25826"/>
    <w:rsid w:val="34C51A78"/>
    <w:rsid w:val="34FD1EFB"/>
    <w:rsid w:val="35121EA0"/>
    <w:rsid w:val="35D579E0"/>
    <w:rsid w:val="35E178E9"/>
    <w:rsid w:val="364B3344"/>
    <w:rsid w:val="36CB1DAF"/>
    <w:rsid w:val="37014501"/>
    <w:rsid w:val="37C36BD9"/>
    <w:rsid w:val="37CE690A"/>
    <w:rsid w:val="37D8710D"/>
    <w:rsid w:val="37DF61F1"/>
    <w:rsid w:val="37EB7B3F"/>
    <w:rsid w:val="380A7980"/>
    <w:rsid w:val="38935D08"/>
    <w:rsid w:val="38C34F38"/>
    <w:rsid w:val="38EA5BF2"/>
    <w:rsid w:val="38F05364"/>
    <w:rsid w:val="390019F4"/>
    <w:rsid w:val="392A5C24"/>
    <w:rsid w:val="393A2270"/>
    <w:rsid w:val="39D42581"/>
    <w:rsid w:val="3A017B9C"/>
    <w:rsid w:val="3A2350F8"/>
    <w:rsid w:val="3A2474AF"/>
    <w:rsid w:val="3A5C670B"/>
    <w:rsid w:val="3A875FCD"/>
    <w:rsid w:val="3A8E0C14"/>
    <w:rsid w:val="3ACB5697"/>
    <w:rsid w:val="3B410B1F"/>
    <w:rsid w:val="3B425EC8"/>
    <w:rsid w:val="3C0417FB"/>
    <w:rsid w:val="3C0C09B1"/>
    <w:rsid w:val="3C2619BE"/>
    <w:rsid w:val="3C3D06E1"/>
    <w:rsid w:val="3C8C1F1C"/>
    <w:rsid w:val="3C9011E2"/>
    <w:rsid w:val="3C9C1A33"/>
    <w:rsid w:val="3CB44AA5"/>
    <w:rsid w:val="3CCD42E3"/>
    <w:rsid w:val="3CE806CA"/>
    <w:rsid w:val="3D407F0C"/>
    <w:rsid w:val="3D61263F"/>
    <w:rsid w:val="3D97091B"/>
    <w:rsid w:val="3E1F3045"/>
    <w:rsid w:val="3E294E39"/>
    <w:rsid w:val="3E4619B8"/>
    <w:rsid w:val="3E481F0B"/>
    <w:rsid w:val="3E724FFE"/>
    <w:rsid w:val="3EB30177"/>
    <w:rsid w:val="3EBC4E7A"/>
    <w:rsid w:val="3EE3009A"/>
    <w:rsid w:val="3EF37553"/>
    <w:rsid w:val="3F5818E6"/>
    <w:rsid w:val="3F794A24"/>
    <w:rsid w:val="3F85594E"/>
    <w:rsid w:val="400C6E68"/>
    <w:rsid w:val="4039566C"/>
    <w:rsid w:val="406E00C4"/>
    <w:rsid w:val="4079618D"/>
    <w:rsid w:val="40B557B9"/>
    <w:rsid w:val="40D20119"/>
    <w:rsid w:val="40D31336"/>
    <w:rsid w:val="40DA6FCE"/>
    <w:rsid w:val="40E66A89"/>
    <w:rsid w:val="40F000F5"/>
    <w:rsid w:val="410E4780"/>
    <w:rsid w:val="415625C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8F210C"/>
    <w:rsid w:val="44B244EA"/>
    <w:rsid w:val="44E67CEF"/>
    <w:rsid w:val="44E90DF3"/>
    <w:rsid w:val="450E6E58"/>
    <w:rsid w:val="451851EA"/>
    <w:rsid w:val="45236DFE"/>
    <w:rsid w:val="457273C9"/>
    <w:rsid w:val="458D41DE"/>
    <w:rsid w:val="45913BAE"/>
    <w:rsid w:val="45C66607"/>
    <w:rsid w:val="461C7016"/>
    <w:rsid w:val="465316EE"/>
    <w:rsid w:val="46C33E66"/>
    <w:rsid w:val="46C92F6B"/>
    <w:rsid w:val="474D5189"/>
    <w:rsid w:val="4764152B"/>
    <w:rsid w:val="47C502CB"/>
    <w:rsid w:val="481C50E8"/>
    <w:rsid w:val="485F6D02"/>
    <w:rsid w:val="4880045B"/>
    <w:rsid w:val="48854A93"/>
    <w:rsid w:val="48857DAE"/>
    <w:rsid w:val="48C920F7"/>
    <w:rsid w:val="48E93DED"/>
    <w:rsid w:val="48EA2C27"/>
    <w:rsid w:val="490C12B3"/>
    <w:rsid w:val="49665B20"/>
    <w:rsid w:val="49A4287F"/>
    <w:rsid w:val="49E33EC9"/>
    <w:rsid w:val="4A18054E"/>
    <w:rsid w:val="4A7677EF"/>
    <w:rsid w:val="4A943C18"/>
    <w:rsid w:val="4B005A41"/>
    <w:rsid w:val="4B35552D"/>
    <w:rsid w:val="4B7778F3"/>
    <w:rsid w:val="4B954276"/>
    <w:rsid w:val="4BD72A88"/>
    <w:rsid w:val="4BDD6412"/>
    <w:rsid w:val="4C61656D"/>
    <w:rsid w:val="4CA45161"/>
    <w:rsid w:val="4CB67A9B"/>
    <w:rsid w:val="4CBA3672"/>
    <w:rsid w:val="4CC01D83"/>
    <w:rsid w:val="4CDC380F"/>
    <w:rsid w:val="4CF124C7"/>
    <w:rsid w:val="4D1B4808"/>
    <w:rsid w:val="4D6A3B51"/>
    <w:rsid w:val="4D935553"/>
    <w:rsid w:val="4DE54715"/>
    <w:rsid w:val="4DFC4C4A"/>
    <w:rsid w:val="4E2F0E93"/>
    <w:rsid w:val="4F087CDB"/>
    <w:rsid w:val="4F2B7BC7"/>
    <w:rsid w:val="4F4626F3"/>
    <w:rsid w:val="4F7C2E75"/>
    <w:rsid w:val="4FBD38DE"/>
    <w:rsid w:val="50454A95"/>
    <w:rsid w:val="505605DA"/>
    <w:rsid w:val="50AC0FE9"/>
    <w:rsid w:val="50B8062C"/>
    <w:rsid w:val="50BF0641"/>
    <w:rsid w:val="50FC5FB9"/>
    <w:rsid w:val="51846ACD"/>
    <w:rsid w:val="51914ADE"/>
    <w:rsid w:val="51F2387E"/>
    <w:rsid w:val="525A4308"/>
    <w:rsid w:val="527E55F6"/>
    <w:rsid w:val="5295690B"/>
    <w:rsid w:val="52A87813"/>
    <w:rsid w:val="52FB4D15"/>
    <w:rsid w:val="530B1DCC"/>
    <w:rsid w:val="536227DB"/>
    <w:rsid w:val="536E3DA8"/>
    <w:rsid w:val="53840791"/>
    <w:rsid w:val="53955F69"/>
    <w:rsid w:val="53BE05DB"/>
    <w:rsid w:val="53EF4369"/>
    <w:rsid w:val="54055868"/>
    <w:rsid w:val="543C7F40"/>
    <w:rsid w:val="54514662"/>
    <w:rsid w:val="555F59D6"/>
    <w:rsid w:val="558207FD"/>
    <w:rsid w:val="55A65E1A"/>
    <w:rsid w:val="55B84EAE"/>
    <w:rsid w:val="55DA3EEB"/>
    <w:rsid w:val="5604752C"/>
    <w:rsid w:val="56083669"/>
    <w:rsid w:val="564F1F29"/>
    <w:rsid w:val="56D1019E"/>
    <w:rsid w:val="56D26C7F"/>
    <w:rsid w:val="56D57BC4"/>
    <w:rsid w:val="570F67B8"/>
    <w:rsid w:val="57446E3E"/>
    <w:rsid w:val="57454278"/>
    <w:rsid w:val="57BB331D"/>
    <w:rsid w:val="57C93994"/>
    <w:rsid w:val="57F9003A"/>
    <w:rsid w:val="580C7901"/>
    <w:rsid w:val="582278A6"/>
    <w:rsid w:val="584E3BED"/>
    <w:rsid w:val="588A1AC6"/>
    <w:rsid w:val="58E71997"/>
    <w:rsid w:val="59173E3C"/>
    <w:rsid w:val="59174B6F"/>
    <w:rsid w:val="593D5A74"/>
    <w:rsid w:val="59432512"/>
    <w:rsid w:val="595B3990"/>
    <w:rsid w:val="597436C4"/>
    <w:rsid w:val="597C749D"/>
    <w:rsid w:val="59B24035"/>
    <w:rsid w:val="59E535D4"/>
    <w:rsid w:val="5A067B4A"/>
    <w:rsid w:val="5A2C0443"/>
    <w:rsid w:val="5A33532D"/>
    <w:rsid w:val="5A4C5C31"/>
    <w:rsid w:val="5A4E7A60"/>
    <w:rsid w:val="5AEF0CBE"/>
    <w:rsid w:val="5BBE13F9"/>
    <w:rsid w:val="5BF32AEA"/>
    <w:rsid w:val="5BF934DA"/>
    <w:rsid w:val="5C1A3B75"/>
    <w:rsid w:val="5C3F18E4"/>
    <w:rsid w:val="5C423B45"/>
    <w:rsid w:val="5C54188A"/>
    <w:rsid w:val="5C662A50"/>
    <w:rsid w:val="5C6B5C2C"/>
    <w:rsid w:val="5C8E02BF"/>
    <w:rsid w:val="5CAD5DC7"/>
    <w:rsid w:val="5D333896"/>
    <w:rsid w:val="5D433711"/>
    <w:rsid w:val="5DDA6229"/>
    <w:rsid w:val="5DF17086"/>
    <w:rsid w:val="5E1A3D84"/>
    <w:rsid w:val="5E8700AA"/>
    <w:rsid w:val="5EA41270"/>
    <w:rsid w:val="5EA71F58"/>
    <w:rsid w:val="5EEB49C6"/>
    <w:rsid w:val="5EFD687C"/>
    <w:rsid w:val="5F2B2C6E"/>
    <w:rsid w:val="5F2E6AA1"/>
    <w:rsid w:val="5F37301F"/>
    <w:rsid w:val="5F962C10"/>
    <w:rsid w:val="5FBC78AE"/>
    <w:rsid w:val="5FC8333F"/>
    <w:rsid w:val="601C69BC"/>
    <w:rsid w:val="602941A2"/>
    <w:rsid w:val="60467201"/>
    <w:rsid w:val="6082209C"/>
    <w:rsid w:val="608A7146"/>
    <w:rsid w:val="609A539E"/>
    <w:rsid w:val="60AA197E"/>
    <w:rsid w:val="60BB2ED0"/>
    <w:rsid w:val="60E27A91"/>
    <w:rsid w:val="60E530F9"/>
    <w:rsid w:val="60EC092C"/>
    <w:rsid w:val="61562809"/>
    <w:rsid w:val="61736957"/>
    <w:rsid w:val="61D84114"/>
    <w:rsid w:val="61E324A5"/>
    <w:rsid w:val="61FD4721"/>
    <w:rsid w:val="628B017A"/>
    <w:rsid w:val="629038C3"/>
    <w:rsid w:val="62963E37"/>
    <w:rsid w:val="62B01BF9"/>
    <w:rsid w:val="62B449C4"/>
    <w:rsid w:val="62C558A0"/>
    <w:rsid w:val="62FA16F0"/>
    <w:rsid w:val="63110999"/>
    <w:rsid w:val="63274226"/>
    <w:rsid w:val="637473B8"/>
    <w:rsid w:val="637D1D0F"/>
    <w:rsid w:val="638A735E"/>
    <w:rsid w:val="63AB1A91"/>
    <w:rsid w:val="63D66158"/>
    <w:rsid w:val="642A1C4A"/>
    <w:rsid w:val="64436995"/>
    <w:rsid w:val="648A7D10"/>
    <w:rsid w:val="64A801B6"/>
    <w:rsid w:val="64DB6072"/>
    <w:rsid w:val="64FB5F99"/>
    <w:rsid w:val="65082931"/>
    <w:rsid w:val="65227456"/>
    <w:rsid w:val="657A7D7F"/>
    <w:rsid w:val="65883FD2"/>
    <w:rsid w:val="65A93AD5"/>
    <w:rsid w:val="65B006F3"/>
    <w:rsid w:val="65F35397"/>
    <w:rsid w:val="66875EDF"/>
    <w:rsid w:val="669F508B"/>
    <w:rsid w:val="66B974A4"/>
    <w:rsid w:val="66BC5FE0"/>
    <w:rsid w:val="670F317A"/>
    <w:rsid w:val="6750098D"/>
    <w:rsid w:val="68260162"/>
    <w:rsid w:val="68490BA5"/>
    <w:rsid w:val="686A6163"/>
    <w:rsid w:val="68AA0334"/>
    <w:rsid w:val="68AB31C8"/>
    <w:rsid w:val="68CA1553"/>
    <w:rsid w:val="68E1201D"/>
    <w:rsid w:val="68F47BF7"/>
    <w:rsid w:val="691E26CE"/>
    <w:rsid w:val="691F147E"/>
    <w:rsid w:val="69407A67"/>
    <w:rsid w:val="696C418C"/>
    <w:rsid w:val="697A6D19"/>
    <w:rsid w:val="69864A43"/>
    <w:rsid w:val="69E97ADE"/>
    <w:rsid w:val="69EF53A7"/>
    <w:rsid w:val="6A437492"/>
    <w:rsid w:val="6A470981"/>
    <w:rsid w:val="6A5247FE"/>
    <w:rsid w:val="6A766410"/>
    <w:rsid w:val="6A917936"/>
    <w:rsid w:val="6AA62211"/>
    <w:rsid w:val="6AA81A5B"/>
    <w:rsid w:val="6AA97217"/>
    <w:rsid w:val="6AF70246"/>
    <w:rsid w:val="6B011DD2"/>
    <w:rsid w:val="6BEF0E44"/>
    <w:rsid w:val="6C332D06"/>
    <w:rsid w:val="6C6F560A"/>
    <w:rsid w:val="6C9D0B3F"/>
    <w:rsid w:val="6CF44215"/>
    <w:rsid w:val="6D0D0727"/>
    <w:rsid w:val="6D351FB7"/>
    <w:rsid w:val="6D6A4A10"/>
    <w:rsid w:val="6D7A4AAA"/>
    <w:rsid w:val="6D9A5E9A"/>
    <w:rsid w:val="6DCD0AF3"/>
    <w:rsid w:val="6DCD3082"/>
    <w:rsid w:val="6DE64007"/>
    <w:rsid w:val="6E0949F7"/>
    <w:rsid w:val="6E59211A"/>
    <w:rsid w:val="6EA50F15"/>
    <w:rsid w:val="6EFC51A7"/>
    <w:rsid w:val="6F282086"/>
    <w:rsid w:val="6F3B0C0E"/>
    <w:rsid w:val="6F8A1A3C"/>
    <w:rsid w:val="6F975F07"/>
    <w:rsid w:val="6FC26D8C"/>
    <w:rsid w:val="6FDA2CCF"/>
    <w:rsid w:val="700D529C"/>
    <w:rsid w:val="703A1DC5"/>
    <w:rsid w:val="706B5E85"/>
    <w:rsid w:val="708304A5"/>
    <w:rsid w:val="70A24B63"/>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5A5E80"/>
    <w:rsid w:val="74964153"/>
    <w:rsid w:val="749A44CF"/>
    <w:rsid w:val="74DD65A0"/>
    <w:rsid w:val="74EC4B62"/>
    <w:rsid w:val="7523723A"/>
    <w:rsid w:val="7537228C"/>
    <w:rsid w:val="758F436B"/>
    <w:rsid w:val="75AF5A6E"/>
    <w:rsid w:val="75C9014A"/>
    <w:rsid w:val="75D4756D"/>
    <w:rsid w:val="75EE53C3"/>
    <w:rsid w:val="765C3ABF"/>
    <w:rsid w:val="768A64BC"/>
    <w:rsid w:val="76981F4F"/>
    <w:rsid w:val="76D10BBA"/>
    <w:rsid w:val="771A0A72"/>
    <w:rsid w:val="77361223"/>
    <w:rsid w:val="77CE269B"/>
    <w:rsid w:val="77CF3A15"/>
    <w:rsid w:val="77EE09D2"/>
    <w:rsid w:val="77F24622"/>
    <w:rsid w:val="781A4D19"/>
    <w:rsid w:val="78211368"/>
    <w:rsid w:val="78320EC2"/>
    <w:rsid w:val="78326FD3"/>
    <w:rsid w:val="78571C40"/>
    <w:rsid w:val="78600B26"/>
    <w:rsid w:val="789C1DEF"/>
    <w:rsid w:val="78AC4292"/>
    <w:rsid w:val="78C728B3"/>
    <w:rsid w:val="78CD4648"/>
    <w:rsid w:val="79295708"/>
    <w:rsid w:val="79654980"/>
    <w:rsid w:val="79726E3E"/>
    <w:rsid w:val="79BE4DE7"/>
    <w:rsid w:val="79F36391"/>
    <w:rsid w:val="79FD3B20"/>
    <w:rsid w:val="7A0D09CC"/>
    <w:rsid w:val="7A3545DF"/>
    <w:rsid w:val="7A5A304A"/>
    <w:rsid w:val="7A6F776C"/>
    <w:rsid w:val="7A9D0F35"/>
    <w:rsid w:val="7AFE26A4"/>
    <w:rsid w:val="7B242481"/>
    <w:rsid w:val="7B276F1B"/>
    <w:rsid w:val="7B286B9A"/>
    <w:rsid w:val="7B370C93"/>
    <w:rsid w:val="7B5D15F3"/>
    <w:rsid w:val="7B5D4884"/>
    <w:rsid w:val="7B943CCB"/>
    <w:rsid w:val="7B9F205C"/>
    <w:rsid w:val="7BB96F14"/>
    <w:rsid w:val="7BDA2CED"/>
    <w:rsid w:val="7C4C347A"/>
    <w:rsid w:val="7C57508E"/>
    <w:rsid w:val="7C5807CC"/>
    <w:rsid w:val="7C6F2B5E"/>
    <w:rsid w:val="7C936979"/>
    <w:rsid w:val="7CA33E88"/>
    <w:rsid w:val="7CCF628D"/>
    <w:rsid w:val="7D2E4919"/>
    <w:rsid w:val="7D684ECB"/>
    <w:rsid w:val="7D9F0BE1"/>
    <w:rsid w:val="7DDD261A"/>
    <w:rsid w:val="7DE91FA1"/>
    <w:rsid w:val="7E0D5D12"/>
    <w:rsid w:val="7E4029B0"/>
    <w:rsid w:val="7E4E2871"/>
    <w:rsid w:val="7E706932"/>
    <w:rsid w:val="7EA832BC"/>
    <w:rsid w:val="7F04016F"/>
    <w:rsid w:val="7F113E5D"/>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4"/>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10"/>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19675</Words>
  <Characters>20202</Characters>
  <Lines>153</Lines>
  <Paragraphs>43</Paragraphs>
  <TotalTime>0</TotalTime>
  <ScaleCrop>false</ScaleCrop>
  <LinksUpToDate>false</LinksUpToDate>
  <CharactersWithSpaces>22087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Janeni</cp:lastModifiedBy>
  <cp:lastPrinted>2024-04-01T01:52:00Z</cp:lastPrinted>
  <dcterms:modified xsi:type="dcterms:W3CDTF">2024-10-12T08:09:59Z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7A44ABDBD23B41149B733C632BD34097_13</vt:lpwstr>
  </property>
</Properties>
</file>