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093"/>
        <w:gridCol w:w="6617"/>
      </w:tblGrid>
      <w:tr w14:paraId="7DB9546B">
        <w:tblPrEx>
          <w:tblCellMar>
            <w:top w:w="0" w:type="dxa"/>
            <w:left w:w="108" w:type="dxa"/>
            <w:bottom w:w="0" w:type="dxa"/>
            <w:right w:w="108" w:type="dxa"/>
          </w:tblCellMar>
        </w:tblPrEx>
        <w:trPr>
          <w:trHeight w:val="540" w:hRule="atLeast"/>
        </w:trPr>
        <w:tc>
          <w:tcPr>
            <w:tcW w:w="9710" w:type="dxa"/>
            <w:gridSpan w:val="2"/>
            <w:tcBorders>
              <w:top w:val="nil"/>
              <w:left w:val="nil"/>
              <w:bottom w:val="single" w:color="auto" w:sz="4" w:space="0"/>
              <w:right w:val="nil"/>
            </w:tcBorders>
            <w:vAlign w:val="center"/>
          </w:tcPr>
          <w:p w14:paraId="0A7EB776">
            <w:pPr>
              <w:spacing w:before="156" w:beforeLines="50" w:after="156" w:afterLines="50"/>
              <w:jc w:val="center"/>
              <w:rPr>
                <w:rFonts w:ascii="宋体" w:hAnsi="宋体" w:cs="宋体"/>
                <w:b/>
                <w:color w:val="auto"/>
                <w:sz w:val="44"/>
                <w:szCs w:val="44"/>
                <w:highlight w:val="none"/>
              </w:rPr>
            </w:pPr>
            <w:r>
              <w:rPr>
                <w:rFonts w:hint="eastAsia" w:ascii="宋体" w:hAnsi="宋体" w:cs="宋体"/>
                <w:b/>
                <w:color w:val="auto"/>
                <w:sz w:val="44"/>
                <w:szCs w:val="44"/>
                <w:highlight w:val="none"/>
              </w:rPr>
              <w:t>零星工程招标公告(资格后审)</w:t>
            </w:r>
            <w:r>
              <w:rPr>
                <w:rFonts w:ascii="宋体" w:hAnsi="宋体" w:cs="宋体"/>
                <w:b/>
                <w:color w:val="auto"/>
                <w:sz w:val="44"/>
                <w:szCs w:val="44"/>
                <w:highlight w:val="none"/>
              </w:rPr>
              <w:t xml:space="preserve"> </w:t>
            </w:r>
          </w:p>
        </w:tc>
      </w:tr>
      <w:tr w14:paraId="6C639F9F">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65D8F65">
            <w:pPr>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617" w:type="dxa"/>
            <w:tcBorders>
              <w:top w:val="nil"/>
              <w:left w:val="nil"/>
              <w:bottom w:val="single" w:color="auto" w:sz="4" w:space="0"/>
              <w:right w:val="single" w:color="auto" w:sz="4" w:space="0"/>
            </w:tcBorders>
            <w:vAlign w:val="center"/>
          </w:tcPr>
          <w:p w14:paraId="7693B2EF">
            <w:pPr>
              <w:jc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eastAsia="zh-CN"/>
              </w:rPr>
              <w:t>常州市新北区孟河镇双亭村村民委员会</w:t>
            </w:r>
          </w:p>
        </w:tc>
      </w:tr>
      <w:tr w14:paraId="5EF0417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78A15F8D">
            <w:pPr>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617" w:type="dxa"/>
            <w:tcBorders>
              <w:top w:val="nil"/>
              <w:left w:val="nil"/>
              <w:bottom w:val="single" w:color="auto" w:sz="4" w:space="0"/>
              <w:right w:val="single" w:color="auto" w:sz="4" w:space="0"/>
            </w:tcBorders>
            <w:vAlign w:val="center"/>
          </w:tcPr>
          <w:p w14:paraId="536D5C68">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双亭村人居环境1222建设工程(河湾里)</w:t>
            </w:r>
          </w:p>
        </w:tc>
      </w:tr>
      <w:tr w14:paraId="743C220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16AB843">
            <w:pPr>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617" w:type="dxa"/>
            <w:tcBorders>
              <w:top w:val="nil"/>
              <w:left w:val="nil"/>
              <w:bottom w:val="single" w:color="auto" w:sz="4" w:space="0"/>
              <w:right w:val="single" w:color="auto" w:sz="4" w:space="0"/>
            </w:tcBorders>
            <w:vAlign w:val="center"/>
          </w:tcPr>
          <w:p w14:paraId="05DB1D39">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常州市新北区孟河镇双亭村</w:t>
            </w:r>
            <w:r>
              <w:rPr>
                <w:rFonts w:hint="eastAsia" w:ascii="宋体" w:hAnsi="宋体" w:cs="宋体"/>
                <w:color w:val="auto"/>
                <w:sz w:val="24"/>
                <w:highlight w:val="none"/>
                <w:lang w:val="en-US" w:eastAsia="zh-CN"/>
              </w:rPr>
              <w:t>河湾里自然村</w:t>
            </w:r>
          </w:p>
        </w:tc>
      </w:tr>
      <w:tr w14:paraId="4C4D3CE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CBF36E5">
            <w:pPr>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617" w:type="dxa"/>
            <w:tcBorders>
              <w:top w:val="nil"/>
              <w:left w:val="nil"/>
              <w:bottom w:val="single" w:color="auto" w:sz="4" w:space="0"/>
              <w:right w:val="single" w:color="auto" w:sz="4" w:space="0"/>
            </w:tcBorders>
            <w:vAlign w:val="center"/>
          </w:tcPr>
          <w:p w14:paraId="745325D1">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MH</w:t>
            </w:r>
            <w:r>
              <w:rPr>
                <w:rFonts w:hint="eastAsia" w:ascii="宋体" w:hAnsi="宋体" w:cs="宋体"/>
                <w:color w:val="auto"/>
                <w:sz w:val="24"/>
                <w:highlight w:val="none"/>
                <w:u w:val="none"/>
              </w:rPr>
              <w:t>J</w:t>
            </w:r>
            <w:r>
              <w:rPr>
                <w:rFonts w:hint="eastAsia" w:ascii="宋体" w:hAnsi="宋体" w:cs="宋体"/>
                <w:color w:val="auto"/>
                <w:sz w:val="24"/>
                <w:highlight w:val="none"/>
                <w:u w:val="none"/>
                <w:lang w:eastAsia="zh-CN"/>
              </w:rPr>
              <w:t>202409</w:t>
            </w:r>
            <w:r>
              <w:rPr>
                <w:rFonts w:hint="eastAsia" w:ascii="宋体" w:hAnsi="宋体" w:cs="宋体"/>
                <w:color w:val="auto"/>
                <w:sz w:val="24"/>
                <w:highlight w:val="none"/>
                <w:u w:val="none"/>
                <w:lang w:val="en-US" w:eastAsia="zh-CN"/>
              </w:rPr>
              <w:t>7</w:t>
            </w:r>
          </w:p>
        </w:tc>
      </w:tr>
      <w:tr w14:paraId="2731D2A8">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4C11A88A">
            <w:pPr>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617" w:type="dxa"/>
            <w:tcBorders>
              <w:top w:val="nil"/>
              <w:left w:val="nil"/>
              <w:bottom w:val="single" w:color="auto" w:sz="4" w:space="0"/>
              <w:right w:val="single" w:color="auto" w:sz="4" w:space="0"/>
            </w:tcBorders>
            <w:vAlign w:val="center"/>
          </w:tcPr>
          <w:p w14:paraId="592007FE">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约</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万</w:t>
            </w:r>
            <w:r>
              <w:rPr>
                <w:rFonts w:hint="eastAsia" w:ascii="宋体" w:hAnsi="宋体" w:cs="宋体"/>
                <w:color w:val="auto"/>
                <w:sz w:val="24"/>
                <w:highlight w:val="none"/>
                <w:lang w:val="en-US" w:eastAsia="zh-CN"/>
              </w:rPr>
              <w:t>元</w:t>
            </w:r>
          </w:p>
        </w:tc>
      </w:tr>
      <w:tr w14:paraId="0B3A70AD">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1A629F3">
            <w:pPr>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617" w:type="dxa"/>
            <w:tcBorders>
              <w:top w:val="nil"/>
              <w:left w:val="nil"/>
              <w:bottom w:val="single" w:color="auto" w:sz="4" w:space="0"/>
              <w:right w:val="single" w:color="auto" w:sz="4" w:space="0"/>
            </w:tcBorders>
            <w:vAlign w:val="center"/>
          </w:tcPr>
          <w:p w14:paraId="521C0DDA">
            <w:pPr>
              <w:ind w:firstLine="34"/>
              <w:jc w:val="left"/>
              <w:rPr>
                <w:rFonts w:ascii="宋体" w:hAnsi="宋体" w:cs="宋体"/>
                <w:color w:val="auto"/>
                <w:sz w:val="24"/>
                <w:highlight w:val="none"/>
              </w:rPr>
            </w:pPr>
            <w:r>
              <w:rPr>
                <w:rFonts w:hint="eastAsia" w:ascii="宋体" w:hAnsi="宋体" w:cs="宋体"/>
                <w:color w:val="auto"/>
                <w:sz w:val="24"/>
                <w:highlight w:val="none"/>
              </w:rPr>
              <w:t>工程量清单范围内所有工程（详见工程量清单）</w:t>
            </w:r>
          </w:p>
        </w:tc>
      </w:tr>
      <w:tr w14:paraId="290EA679">
        <w:tblPrEx>
          <w:tblCellMar>
            <w:top w:w="0" w:type="dxa"/>
            <w:left w:w="108" w:type="dxa"/>
            <w:bottom w:w="0" w:type="dxa"/>
            <w:right w:w="108" w:type="dxa"/>
          </w:tblCellMar>
        </w:tblPrEx>
        <w:trPr>
          <w:trHeight w:val="678" w:hRule="atLeast"/>
        </w:trPr>
        <w:tc>
          <w:tcPr>
            <w:tcW w:w="3093" w:type="dxa"/>
            <w:tcBorders>
              <w:top w:val="nil"/>
              <w:left w:val="single" w:color="auto" w:sz="4" w:space="0"/>
              <w:bottom w:val="single" w:color="auto" w:sz="4" w:space="0"/>
              <w:right w:val="single" w:color="auto" w:sz="4" w:space="0"/>
            </w:tcBorders>
            <w:vAlign w:val="center"/>
          </w:tcPr>
          <w:p w14:paraId="62D2A395">
            <w:pPr>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617" w:type="dxa"/>
            <w:tcBorders>
              <w:top w:val="nil"/>
              <w:left w:val="nil"/>
              <w:bottom w:val="single" w:color="auto" w:sz="4" w:space="0"/>
              <w:right w:val="single" w:color="auto" w:sz="4" w:space="0"/>
            </w:tcBorders>
            <w:vAlign w:val="center"/>
          </w:tcPr>
          <w:p w14:paraId="7BB7A8AE">
            <w:pPr>
              <w:ind w:left="960" w:hanging="960" w:hangingChars="400"/>
              <w:rPr>
                <w:rFonts w:ascii="宋体" w:hAnsi="宋体" w:cs="宋体"/>
                <w:color w:val="auto"/>
                <w:sz w:val="24"/>
                <w:highlight w:val="none"/>
              </w:rPr>
            </w:pPr>
            <w:r>
              <w:rPr>
                <w:rFonts w:hint="eastAsia" w:ascii="宋体" w:hAnsi="宋体" w:cs="宋体"/>
                <w:color w:val="auto"/>
                <w:sz w:val="24"/>
                <w:highlight w:val="none"/>
              </w:rPr>
              <w:t>企  业：</w:t>
            </w:r>
            <w:r>
              <w:rPr>
                <w:rFonts w:hint="eastAsia" w:ascii="宋体" w:hAnsi="宋体" w:cs="宋体"/>
                <w:color w:val="auto"/>
                <w:kern w:val="0"/>
                <w:sz w:val="24"/>
                <w:highlight w:val="none"/>
                <w:lang w:val="en-US" w:eastAsia="zh-CN"/>
              </w:rPr>
              <w:t>市政公用工程施工总承包三级及以上资质</w:t>
            </w:r>
          </w:p>
          <w:p w14:paraId="27655F95">
            <w:pPr>
              <w:rPr>
                <w:rFonts w:ascii="宋体" w:hAnsi="宋体" w:cs="宋体"/>
                <w:color w:val="auto"/>
                <w:sz w:val="24"/>
                <w:highlight w:val="none"/>
              </w:rPr>
            </w:pPr>
            <w:r>
              <w:rPr>
                <w:rFonts w:hint="eastAsia" w:ascii="宋体" w:hAnsi="宋体" w:cs="宋体"/>
                <w:color w:val="auto"/>
                <w:sz w:val="24"/>
                <w:highlight w:val="none"/>
              </w:rPr>
              <w:t>建造师：</w:t>
            </w:r>
            <w:r>
              <w:rPr>
                <w:rFonts w:hint="eastAsia" w:ascii="宋体" w:hAnsi="宋体" w:cs="宋体"/>
                <w:color w:val="auto"/>
                <w:sz w:val="24"/>
                <w:highlight w:val="none"/>
                <w:lang w:val="en-US" w:eastAsia="zh-CN"/>
              </w:rPr>
              <w:t>市政公用工程贰级及以上建造师</w:t>
            </w:r>
          </w:p>
        </w:tc>
      </w:tr>
      <w:tr w14:paraId="718C68C4">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124CF00">
            <w:pPr>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617" w:type="dxa"/>
            <w:tcBorders>
              <w:top w:val="nil"/>
              <w:left w:val="nil"/>
              <w:bottom w:val="single" w:color="auto" w:sz="4" w:space="0"/>
              <w:right w:val="single" w:color="auto" w:sz="4" w:space="0"/>
            </w:tcBorders>
            <w:vAlign w:val="center"/>
          </w:tcPr>
          <w:p w14:paraId="4BE1122B">
            <w:pPr>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00105908">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104CFDB6">
            <w:pPr>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617" w:type="dxa"/>
            <w:tcBorders>
              <w:top w:val="nil"/>
              <w:left w:val="nil"/>
              <w:bottom w:val="single" w:color="auto" w:sz="4" w:space="0"/>
              <w:right w:val="single" w:color="auto" w:sz="4" w:space="0"/>
            </w:tcBorders>
            <w:vAlign w:val="center"/>
          </w:tcPr>
          <w:p w14:paraId="5E16B79E">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日～202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17</w:t>
            </w:r>
            <w:r>
              <w:rPr>
                <w:rFonts w:hint="eastAsia" w:ascii="宋体" w:hAnsi="宋体" w:cs="宋体"/>
                <w:color w:val="auto"/>
                <w:sz w:val="24"/>
                <w:highlight w:val="none"/>
              </w:rPr>
              <w:t>日(截止至开标时间)</w:t>
            </w:r>
          </w:p>
        </w:tc>
      </w:tr>
      <w:tr w14:paraId="15315D24">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20575D5D">
            <w:pPr>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617" w:type="dxa"/>
            <w:tcBorders>
              <w:top w:val="nil"/>
              <w:left w:val="nil"/>
              <w:bottom w:val="single" w:color="auto" w:sz="4" w:space="0"/>
              <w:right w:val="single" w:color="auto" w:sz="4" w:space="0"/>
            </w:tcBorders>
            <w:vAlign w:val="center"/>
          </w:tcPr>
          <w:p w14:paraId="41AAA2B1">
            <w:pPr>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00元整（现金）。</w:t>
            </w:r>
          </w:p>
        </w:tc>
      </w:tr>
      <w:tr w14:paraId="74E6E3F2">
        <w:tblPrEx>
          <w:tblCellMar>
            <w:top w:w="0" w:type="dxa"/>
            <w:left w:w="108" w:type="dxa"/>
            <w:bottom w:w="0" w:type="dxa"/>
            <w:right w:w="108" w:type="dxa"/>
          </w:tblCellMar>
        </w:tblPrEx>
        <w:trPr>
          <w:trHeight w:val="2557" w:hRule="atLeast"/>
        </w:trPr>
        <w:tc>
          <w:tcPr>
            <w:tcW w:w="3093" w:type="dxa"/>
            <w:tcBorders>
              <w:top w:val="nil"/>
              <w:left w:val="single" w:color="auto" w:sz="4" w:space="0"/>
              <w:bottom w:val="single" w:color="auto" w:sz="4" w:space="0"/>
              <w:right w:val="single" w:color="auto" w:sz="4" w:space="0"/>
            </w:tcBorders>
            <w:vAlign w:val="center"/>
          </w:tcPr>
          <w:p w14:paraId="76F82F5D">
            <w:pPr>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617" w:type="dxa"/>
            <w:tcBorders>
              <w:top w:val="nil"/>
              <w:left w:val="nil"/>
              <w:bottom w:val="single" w:color="auto" w:sz="4" w:space="0"/>
              <w:right w:val="single" w:color="auto" w:sz="4" w:space="0"/>
            </w:tcBorders>
            <w:vAlign w:val="center"/>
          </w:tcPr>
          <w:p w14:paraId="4BBA05E0">
            <w:pPr>
              <w:rPr>
                <w:rFonts w:ascii="宋体" w:hAnsi="宋体" w:cs="宋体"/>
                <w:color w:val="auto"/>
                <w:sz w:val="24"/>
                <w:highlight w:val="none"/>
              </w:rPr>
            </w:pPr>
            <w:r>
              <w:rPr>
                <w:rFonts w:hint="eastAsia" w:ascii="宋体" w:hAnsi="宋体" w:cs="宋体"/>
                <w:color w:val="auto"/>
                <w:sz w:val="24"/>
                <w:highlight w:val="none"/>
              </w:rPr>
              <w:t>招标文件、工程量清单及招标控制价由投标人自行下载，下载网址：</w:t>
            </w:r>
            <w:r>
              <w:rPr>
                <w:color w:val="auto"/>
                <w:highlight w:val="none"/>
              </w:rPr>
              <w:fldChar w:fldCharType="begin"/>
            </w:r>
            <w:r>
              <w:rPr>
                <w:color w:val="auto"/>
                <w:highlight w:val="none"/>
              </w:rPr>
              <w:instrText xml:space="preserve"> HYPERLINK "http://www.cznd.gov.cn/" </w:instrText>
            </w:r>
            <w:r>
              <w:rPr>
                <w:color w:val="auto"/>
                <w:highlight w:val="none"/>
              </w:rPr>
              <w:fldChar w:fldCharType="separate"/>
            </w:r>
            <w:r>
              <w:rPr>
                <w:rStyle w:val="12"/>
                <w:color w:val="auto"/>
                <w:highlight w:val="none"/>
              </w:rPr>
              <w:t xml:space="preserve"> </w:t>
            </w:r>
            <w:r>
              <w:rPr>
                <w:rStyle w:val="12"/>
                <w:rFonts w:ascii="宋体" w:hAnsi="宋体" w:cs="宋体"/>
                <w:color w:val="auto"/>
                <w:sz w:val="24"/>
                <w:highlight w:val="none"/>
              </w:rPr>
              <w:t>http://www.cznd.gov.cn/</w:t>
            </w:r>
            <w:r>
              <w:rPr>
                <w:color w:val="auto"/>
                <w:highlight w:val="none"/>
              </w:rPr>
              <w:fldChar w:fldCharType="end"/>
            </w:r>
            <w:r>
              <w:rPr>
                <w:rFonts w:hint="eastAsia" w:ascii="宋体" w:hAnsi="宋体" w:cs="宋体"/>
                <w:color w:val="auto"/>
                <w:sz w:val="24"/>
                <w:highlight w:val="none"/>
              </w:rPr>
              <w:t>。</w:t>
            </w:r>
          </w:p>
          <w:p w14:paraId="6C8A5B23">
            <w:pPr>
              <w:rPr>
                <w:rFonts w:ascii="宋体" w:hAnsi="宋体" w:cs="宋体"/>
                <w:color w:val="auto"/>
                <w:sz w:val="24"/>
                <w:highlight w:val="none"/>
              </w:rPr>
            </w:pPr>
            <w:r>
              <w:rPr>
                <w:rFonts w:hint="eastAsia" w:ascii="宋体" w:hAnsi="宋体" w:cs="宋体"/>
                <w:color w:val="auto"/>
                <w:sz w:val="24"/>
                <w:highlight w:val="none"/>
              </w:rPr>
              <w:t>投标人对招标文件、工程量清单及招标控制价如有疑问，请将疑问于202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14</w:t>
            </w:r>
            <w:r>
              <w:rPr>
                <w:rFonts w:hint="eastAsia" w:ascii="宋体" w:hAnsi="宋体" w:cs="宋体"/>
                <w:color w:val="auto"/>
                <w:sz w:val="24"/>
                <w:highlight w:val="none"/>
              </w:rPr>
              <w:t>日1</w:t>
            </w:r>
            <w:r>
              <w:rPr>
                <w:rFonts w:ascii="宋体" w:hAnsi="宋体" w:cs="宋体"/>
                <w:color w:val="auto"/>
                <w:sz w:val="24"/>
                <w:highlight w:val="none"/>
              </w:rPr>
              <w:t>7</w:t>
            </w:r>
            <w:r>
              <w:rPr>
                <w:rFonts w:hint="eastAsia" w:ascii="宋体" w:hAnsi="宋体" w:cs="宋体"/>
                <w:color w:val="auto"/>
                <w:sz w:val="24"/>
                <w:highlight w:val="none"/>
              </w:rPr>
              <w:t>点前以邮件形式（加盖公章）</w:t>
            </w:r>
            <w:r>
              <w:rPr>
                <w:color w:val="auto"/>
                <w:highlight w:val="none"/>
              </w:rPr>
              <w:fldChar w:fldCharType="begin"/>
            </w:r>
            <w:r>
              <w:rPr>
                <w:color w:val="auto"/>
                <w:highlight w:val="none"/>
              </w:rPr>
              <w:instrText xml:space="preserve"> HYPERLINK "mailto:发送至邮箱794775921@qq.com" </w:instrText>
            </w:r>
            <w:r>
              <w:rPr>
                <w:color w:val="auto"/>
                <w:highlight w:val="none"/>
              </w:rPr>
              <w:fldChar w:fldCharType="separate"/>
            </w:r>
            <w:r>
              <w:rPr>
                <w:rStyle w:val="13"/>
                <w:rFonts w:hint="eastAsia" w:ascii="宋体" w:hAnsi="宋体" w:cs="宋体"/>
                <w:color w:val="auto"/>
                <w:sz w:val="24"/>
                <w:highlight w:val="none"/>
                <w:u w:val="none"/>
              </w:rPr>
              <w:t>发送至邮箱</w:t>
            </w:r>
            <w:r>
              <w:rPr>
                <w:rStyle w:val="13"/>
                <w:rFonts w:hint="eastAsia"/>
                <w:snapToGrid w:val="0"/>
                <w:color w:val="auto"/>
                <w:sz w:val="24"/>
                <w:szCs w:val="24"/>
                <w:highlight w:val="none"/>
              </w:rPr>
              <w:t>czjdx888@126.com</w:t>
            </w:r>
            <w:r>
              <w:rPr>
                <w:rStyle w:val="13"/>
                <w:rFonts w:ascii="宋体" w:hAnsi="宋体" w:cs="宋体"/>
                <w:color w:val="auto"/>
                <w:sz w:val="24"/>
                <w:highlight w:val="none"/>
                <w:u w:val="none"/>
              </w:rPr>
              <w:fldChar w:fldCharType="end"/>
            </w:r>
            <w:r>
              <w:rPr>
                <w:rFonts w:hint="eastAsia" w:ascii="宋体" w:hAnsi="宋体" w:cs="宋体"/>
                <w:color w:val="auto"/>
                <w:sz w:val="24"/>
                <w:highlight w:val="none"/>
              </w:rPr>
              <w:t>。</w:t>
            </w:r>
          </w:p>
          <w:p w14:paraId="3245CA8D">
            <w:pPr>
              <w:rPr>
                <w:rFonts w:ascii="宋体" w:hAnsi="宋体" w:cs="宋体"/>
                <w:color w:val="auto"/>
                <w:sz w:val="24"/>
                <w:highlight w:val="none"/>
              </w:rPr>
            </w:pPr>
            <w:r>
              <w:rPr>
                <w:rFonts w:hint="eastAsia" w:ascii="宋体" w:hAnsi="宋体" w:cs="宋体"/>
                <w:color w:val="auto"/>
                <w:sz w:val="24"/>
                <w:highlight w:val="none"/>
              </w:rPr>
              <w:t>招标文件、工程量清单及招标控制价如需澄清，于202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15</w:t>
            </w:r>
            <w:r>
              <w:rPr>
                <w:rFonts w:hint="eastAsia" w:ascii="宋体" w:hAnsi="宋体" w:cs="宋体"/>
                <w:color w:val="auto"/>
                <w:sz w:val="24"/>
                <w:highlight w:val="none"/>
              </w:rPr>
              <w:t>日1</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点前同网站发布，投标人自行下载，因投标人原因未能及时了解相关最新信息所引起的投标失误责任自负。</w:t>
            </w:r>
          </w:p>
        </w:tc>
      </w:tr>
      <w:tr w14:paraId="3D5E0372">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16E65DE3">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617" w:type="dxa"/>
            <w:tcBorders>
              <w:top w:val="nil"/>
              <w:left w:val="nil"/>
              <w:bottom w:val="single" w:color="auto" w:sz="4" w:space="0"/>
              <w:right w:val="single" w:color="auto" w:sz="4" w:space="0"/>
            </w:tcBorders>
            <w:vAlign w:val="center"/>
          </w:tcPr>
          <w:p w14:paraId="0C4C3FD7">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1B25697F">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3A8CA38">
            <w:pPr>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617" w:type="dxa"/>
            <w:tcBorders>
              <w:top w:val="nil"/>
              <w:left w:val="nil"/>
              <w:bottom w:val="single" w:color="auto" w:sz="4" w:space="0"/>
              <w:right w:val="single" w:color="auto" w:sz="4" w:space="0"/>
            </w:tcBorders>
            <w:vAlign w:val="center"/>
          </w:tcPr>
          <w:p w14:paraId="11DE7D06">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17</w:t>
            </w:r>
            <w:r>
              <w:rPr>
                <w:rFonts w:hint="eastAsia" w:ascii="宋体" w:hAnsi="宋体" w:cs="宋体"/>
                <w:color w:val="auto"/>
                <w:sz w:val="24"/>
                <w:highlight w:val="none"/>
              </w:rPr>
              <w:t>日</w:t>
            </w:r>
            <w:r>
              <w:rPr>
                <w:rFonts w:hint="eastAsia" w:ascii="宋体" w:hAnsi="宋体" w:cs="宋体"/>
                <w:color w:val="auto"/>
                <w:sz w:val="24"/>
                <w:highlight w:val="none"/>
                <w:lang w:val="en-US" w:eastAsia="zh-CN"/>
              </w:rPr>
              <w:t>13</w:t>
            </w:r>
            <w:r>
              <w:rPr>
                <w:rFonts w:hint="eastAsia" w:ascii="宋体" w:hAnsi="宋体" w:cs="宋体"/>
                <w:color w:val="auto"/>
                <w:sz w:val="24"/>
                <w:highlight w:val="none"/>
              </w:rPr>
              <w:t>时</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分</w:t>
            </w:r>
          </w:p>
        </w:tc>
      </w:tr>
      <w:tr w14:paraId="009DF5B1">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6C45A9C6">
            <w:pPr>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617" w:type="dxa"/>
            <w:tcBorders>
              <w:top w:val="nil"/>
              <w:left w:val="nil"/>
              <w:bottom w:val="single" w:color="auto" w:sz="4" w:space="0"/>
              <w:right w:val="single" w:color="auto" w:sz="4" w:space="0"/>
            </w:tcBorders>
            <w:vAlign w:val="center"/>
          </w:tcPr>
          <w:p w14:paraId="42F37272">
            <w:pPr>
              <w:jc w:val="center"/>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常州市新北区孟河镇建设管理办公室1楼会议室</w:t>
            </w:r>
          </w:p>
          <w:p w14:paraId="117A65E6">
            <w:pPr>
              <w:jc w:val="center"/>
              <w:rPr>
                <w:rFonts w:ascii="宋体" w:hAnsi="宋体" w:cs="宋体"/>
                <w:color w:val="auto"/>
                <w:sz w:val="24"/>
                <w:highlight w:val="none"/>
              </w:rPr>
            </w:pPr>
            <w:r>
              <w:rPr>
                <w:rFonts w:hint="eastAsia" w:ascii="宋体" w:hAnsi="宋体" w:cs="宋体"/>
                <w:color w:val="auto"/>
                <w:sz w:val="24"/>
                <w:highlight w:val="none"/>
              </w:rPr>
              <w:t>(富民花园二期)</w:t>
            </w:r>
          </w:p>
        </w:tc>
      </w:tr>
      <w:tr w14:paraId="713197E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37E39C2F">
            <w:pPr>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617" w:type="dxa"/>
            <w:tcBorders>
              <w:top w:val="nil"/>
              <w:left w:val="nil"/>
              <w:bottom w:val="single" w:color="auto" w:sz="4" w:space="0"/>
              <w:right w:val="single" w:color="auto" w:sz="4" w:space="0"/>
            </w:tcBorders>
            <w:vAlign w:val="center"/>
          </w:tcPr>
          <w:p w14:paraId="3C161EE2">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常州晋德翔建设工程咨询有限公司</w:t>
            </w:r>
          </w:p>
          <w:p w14:paraId="581AAE7C">
            <w:pPr>
              <w:jc w:val="center"/>
              <w:rPr>
                <w:rFonts w:ascii="宋体" w:hAnsi="宋体" w:cs="宋体"/>
                <w:color w:val="auto"/>
                <w:sz w:val="24"/>
                <w:highlight w:val="none"/>
              </w:rPr>
            </w:pPr>
            <w:r>
              <w:rPr>
                <w:rFonts w:hint="eastAsia" w:ascii="宋体" w:hAnsi="宋体" w:eastAsia="宋体" w:cs="宋体"/>
                <w:color w:val="auto"/>
                <w:kern w:val="0"/>
                <w:sz w:val="24"/>
                <w:szCs w:val="24"/>
                <w:highlight w:val="none"/>
                <w:lang w:val="en-US" w:eastAsia="zh-CN"/>
              </w:rPr>
              <w:t>王工 0519-83889886</w:t>
            </w:r>
          </w:p>
        </w:tc>
      </w:tr>
      <w:tr w14:paraId="63B28ECD">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6D74C2B3">
            <w:pPr>
              <w:jc w:val="center"/>
              <w:rPr>
                <w:rFonts w:ascii="宋体" w:hAnsi="宋体" w:cs="宋体"/>
                <w:color w:val="auto"/>
                <w:sz w:val="24"/>
                <w:highlight w:val="none"/>
              </w:rPr>
            </w:pPr>
            <w:r>
              <w:rPr>
                <w:rFonts w:hint="eastAsia" w:ascii="宋体" w:hAnsi="宋体" w:cs="宋体"/>
                <w:color w:val="auto"/>
                <w:sz w:val="24"/>
                <w:highlight w:val="none"/>
              </w:rPr>
              <w:t>备注</w:t>
            </w:r>
          </w:p>
        </w:tc>
        <w:tc>
          <w:tcPr>
            <w:tcW w:w="6617" w:type="dxa"/>
            <w:tcBorders>
              <w:top w:val="nil"/>
              <w:left w:val="nil"/>
              <w:bottom w:val="single" w:color="auto" w:sz="4" w:space="0"/>
              <w:right w:val="single" w:color="auto" w:sz="4" w:space="0"/>
            </w:tcBorders>
            <w:vAlign w:val="center"/>
          </w:tcPr>
          <w:p w14:paraId="7EA790E7">
            <w:pPr>
              <w:widowControl/>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6867C859">
            <w:pPr>
              <w:rPr>
                <w:rFonts w:ascii="宋体" w:hAnsi="宋体" w:cs="宋体"/>
                <w:color w:val="auto"/>
                <w:sz w:val="24"/>
                <w:highlight w:val="none"/>
              </w:rPr>
            </w:pPr>
            <w:r>
              <w:rPr>
                <w:rFonts w:hint="eastAsia" w:ascii="宋体" w:hAnsi="宋体" w:cs="宋体"/>
                <w:b/>
                <w:bCs/>
                <w:color w:val="auto"/>
                <w:kern w:val="0"/>
                <w:sz w:val="24"/>
                <w:highlight w:val="none"/>
              </w:rPr>
              <w:t>2、投标</w:t>
            </w:r>
            <w:r>
              <w:rPr>
                <w:rFonts w:hint="eastAsia" w:ascii="宋体" w:hAnsi="宋体" w:cs="宋体"/>
                <w:b/>
                <w:bCs/>
                <w:color w:val="auto"/>
                <w:kern w:val="0"/>
                <w:sz w:val="24"/>
                <w:highlight w:val="none"/>
                <w:lang w:val="en-US" w:eastAsia="zh-CN"/>
              </w:rPr>
              <w:t>注册</w:t>
            </w:r>
            <w:r>
              <w:rPr>
                <w:rFonts w:hint="eastAsia" w:ascii="宋体" w:hAnsi="宋体" w:cs="宋体"/>
                <w:b/>
                <w:bCs/>
                <w:color w:val="auto"/>
                <w:kern w:val="0"/>
                <w:sz w:val="24"/>
                <w:highlight w:val="none"/>
              </w:rPr>
              <w:t>建造师及授权委托人必须持第二代居民身份证原件参加开标会议。</w:t>
            </w:r>
          </w:p>
        </w:tc>
      </w:tr>
    </w:tbl>
    <w:p w14:paraId="23341DED">
      <w:pPr>
        <w:pStyle w:val="18"/>
        <w:adjustRightInd w:val="0"/>
        <w:snapToGrid w:val="0"/>
        <w:spacing w:line="280" w:lineRule="exact"/>
        <w:jc w:val="left"/>
        <w:rPr>
          <w:rFonts w:hint="eastAsia"/>
          <w:color w:val="auto"/>
          <w:highlight w:val="none"/>
        </w:rPr>
      </w:pPr>
    </w:p>
    <w:p w14:paraId="1E642A03">
      <w:pPr>
        <w:pStyle w:val="18"/>
        <w:adjustRightInd w:val="0"/>
        <w:snapToGrid w:val="0"/>
        <w:spacing w:line="280" w:lineRule="exact"/>
        <w:jc w:val="left"/>
        <w:rPr>
          <w:rFonts w:hint="eastAsia" w:ascii="宋体" w:hAnsi="宋体"/>
          <w:b/>
          <w:bCs/>
          <w:color w:val="auto"/>
          <w:sz w:val="48"/>
          <w:szCs w:val="48"/>
          <w:highlight w:val="none"/>
        </w:rPr>
      </w:pPr>
      <w:r>
        <w:rPr>
          <w:rFonts w:hint="eastAsia"/>
          <w:color w:val="auto"/>
          <w:highlight w:val="none"/>
        </w:rPr>
        <w:t>注:上述个人信息由于工作需要经机构和本人同意对外公布。</w:t>
      </w:r>
    </w:p>
    <w:p w14:paraId="3DF90A89">
      <w:pPr>
        <w:jc w:val="center"/>
        <w:rPr>
          <w:rFonts w:ascii="宋体" w:hAnsi="宋体"/>
          <w:b/>
          <w:bCs/>
          <w:color w:val="auto"/>
          <w:sz w:val="48"/>
          <w:szCs w:val="48"/>
          <w:highlight w:val="none"/>
        </w:rPr>
      </w:pPr>
      <w:r>
        <w:rPr>
          <w:rFonts w:hint="eastAsia" w:ascii="宋体" w:hAnsi="宋体"/>
          <w:b/>
          <w:bCs/>
          <w:color w:val="auto"/>
          <w:sz w:val="48"/>
          <w:szCs w:val="48"/>
          <w:highlight w:val="none"/>
        </w:rPr>
        <w:t>新 北 区 建 设 工 程</w:t>
      </w:r>
    </w:p>
    <w:p w14:paraId="5950F0FE">
      <w:pPr>
        <w:jc w:val="center"/>
        <w:rPr>
          <w:rFonts w:ascii="宋体" w:hAnsi="宋体"/>
          <w:b/>
          <w:bCs/>
          <w:color w:val="auto"/>
          <w:sz w:val="48"/>
          <w:szCs w:val="48"/>
          <w:highlight w:val="none"/>
        </w:rPr>
      </w:pPr>
      <w:r>
        <w:rPr>
          <w:rFonts w:hint="eastAsia" w:ascii="宋体" w:hAnsi="宋体"/>
          <w:b/>
          <w:bCs/>
          <w:color w:val="auto"/>
          <w:sz w:val="48"/>
          <w:szCs w:val="48"/>
          <w:highlight w:val="none"/>
        </w:rPr>
        <w:t>招 标 公 告（资格后审）</w:t>
      </w:r>
    </w:p>
    <w:p w14:paraId="26FFCF03">
      <w:pPr>
        <w:spacing w:line="400" w:lineRule="exact"/>
        <w:ind w:firstLine="422" w:firstLineChars="200"/>
        <w:rPr>
          <w:rFonts w:ascii="宋体" w:hAnsi="宋体" w:cs="宋体"/>
          <w:b/>
          <w:bCs/>
          <w:color w:val="auto"/>
          <w:szCs w:val="21"/>
          <w:highlight w:val="none"/>
        </w:rPr>
      </w:pPr>
      <w:r>
        <w:rPr>
          <w:rFonts w:ascii="宋体" w:hAnsi="宋体" w:cs="宋体"/>
          <w:b/>
          <w:bCs/>
          <w:color w:val="auto"/>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5080"/>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01415F2C">
      <w:pPr>
        <w:numPr>
          <w:ilvl w:val="0"/>
          <w:numId w:val="1"/>
        </w:numPr>
        <w:spacing w:line="400" w:lineRule="exact"/>
        <w:ind w:firstLine="420" w:firstLineChars="200"/>
        <w:rPr>
          <w:rFonts w:hint="eastAsia" w:ascii="宋体" w:hAnsi="宋体" w:cs="宋体"/>
          <w:color w:val="auto"/>
          <w:szCs w:val="21"/>
          <w:highlight w:val="none"/>
          <w:lang w:eastAsia="zh-CN"/>
        </w:rPr>
      </w:pPr>
      <w:r>
        <w:rPr>
          <w:rFonts w:hint="eastAsia" w:ascii="宋体" w:hAnsi="宋体" w:cs="宋体"/>
          <w:color w:val="auto"/>
          <w:szCs w:val="21"/>
          <w:highlight w:val="none"/>
        </w:rPr>
        <w:t>工程名称：</w:t>
      </w:r>
      <w:r>
        <w:rPr>
          <w:rFonts w:hint="eastAsia" w:ascii="宋体" w:hAnsi="宋体" w:cs="宋体"/>
          <w:color w:val="auto"/>
          <w:szCs w:val="21"/>
          <w:highlight w:val="none"/>
          <w:lang w:val="en-US" w:eastAsia="zh-CN"/>
        </w:rPr>
        <w:t>双亭村人居环境1222建设工程(河湾里)</w:t>
      </w:r>
    </w:p>
    <w:p w14:paraId="55E7DC1D">
      <w:pPr>
        <w:numPr>
          <w:ilvl w:val="0"/>
          <w:numId w:val="0"/>
        </w:numPr>
        <w:spacing w:line="4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二、工程概况：</w:t>
      </w:r>
    </w:p>
    <w:p w14:paraId="66A7783C">
      <w:pPr>
        <w:tabs>
          <w:tab w:val="left" w:pos="0"/>
          <w:tab w:val="left" w:pos="540"/>
        </w:tabs>
        <w:spacing w:line="5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1.工程地点：</w:t>
      </w:r>
      <w:r>
        <w:rPr>
          <w:rFonts w:hint="eastAsia" w:ascii="宋体" w:hAnsi="宋体" w:cs="宋体"/>
          <w:color w:val="auto"/>
          <w:szCs w:val="21"/>
          <w:highlight w:val="none"/>
          <w:lang w:eastAsia="zh-CN"/>
        </w:rPr>
        <w:t>常州市新北区孟河镇双亭村</w:t>
      </w:r>
      <w:r>
        <w:rPr>
          <w:rFonts w:hint="eastAsia" w:ascii="宋体" w:hAnsi="宋体" w:cs="宋体"/>
          <w:color w:val="auto"/>
          <w:szCs w:val="21"/>
          <w:highlight w:val="none"/>
          <w:lang w:val="en-US" w:eastAsia="zh-CN"/>
        </w:rPr>
        <w:t>河湾里自然村</w:t>
      </w:r>
    </w:p>
    <w:p w14:paraId="38837AED">
      <w:pPr>
        <w:tabs>
          <w:tab w:val="left" w:pos="540"/>
          <w:tab w:val="left" w:pos="720"/>
          <w:tab w:val="left" w:pos="900"/>
          <w:tab w:val="left" w:pos="1080"/>
        </w:tabs>
        <w:spacing w:line="400" w:lineRule="exact"/>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rPr>
        <w:t>2.投资额 ：约</w:t>
      </w:r>
      <w:r>
        <w:rPr>
          <w:rFonts w:hint="eastAsia" w:ascii="宋体" w:hAnsi="宋体" w:cs="宋体"/>
          <w:color w:val="auto"/>
          <w:szCs w:val="21"/>
          <w:highlight w:val="none"/>
          <w:lang w:val="en-US" w:eastAsia="zh-CN"/>
        </w:rPr>
        <w:t>30</w:t>
      </w:r>
      <w:r>
        <w:rPr>
          <w:rFonts w:hint="eastAsia" w:ascii="宋体" w:hAnsi="宋体" w:cs="宋体"/>
          <w:color w:val="auto"/>
          <w:szCs w:val="21"/>
          <w:highlight w:val="none"/>
        </w:rPr>
        <w:t>万</w:t>
      </w:r>
      <w:r>
        <w:rPr>
          <w:rFonts w:hint="eastAsia" w:ascii="宋体" w:hAnsi="宋体" w:cs="宋体"/>
          <w:color w:val="auto"/>
          <w:szCs w:val="21"/>
          <w:highlight w:val="none"/>
          <w:lang w:val="en-US" w:eastAsia="zh-CN"/>
        </w:rPr>
        <w:t>元</w:t>
      </w:r>
    </w:p>
    <w:p w14:paraId="5BD20F84">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69F9E08F">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2"/>
      <w:bookmarkStart w:id="1" w:name="OLE_LINK1"/>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月-202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11</w:t>
      </w:r>
      <w:r>
        <w:rPr>
          <w:rFonts w:hint="eastAsia" w:ascii="宋体" w:hAnsi="宋体" w:cs="宋体"/>
          <w:color w:val="auto"/>
          <w:szCs w:val="21"/>
          <w:highlight w:val="none"/>
        </w:rPr>
        <w:t>月，工期</w:t>
      </w:r>
      <w:r>
        <w:rPr>
          <w:rFonts w:hint="eastAsia" w:ascii="宋体" w:hAnsi="宋体" w:cs="宋体"/>
          <w:color w:val="auto"/>
          <w:szCs w:val="21"/>
          <w:highlight w:val="none"/>
          <w:lang w:val="en-US" w:eastAsia="zh-CN"/>
        </w:rPr>
        <w:t>30日历天</w:t>
      </w:r>
      <w:r>
        <w:rPr>
          <w:rFonts w:hint="eastAsia" w:ascii="宋体" w:hAnsi="宋体" w:cs="宋体"/>
          <w:color w:val="auto"/>
          <w:szCs w:val="21"/>
          <w:highlight w:val="none"/>
        </w:rPr>
        <w:t>。具体开工时间以甲方通知为准。</w:t>
      </w:r>
    </w:p>
    <w:p w14:paraId="722C4E79">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个标段，每位申请人可申请参与上述1个标段的投标，相应招标内容如下：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559"/>
        <w:gridCol w:w="2126"/>
        <w:gridCol w:w="1162"/>
        <w:gridCol w:w="1985"/>
        <w:gridCol w:w="2083"/>
      </w:tblGrid>
      <w:tr w14:paraId="3C3B1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50D9DC5A">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46F6FD66">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559" w:type="dxa"/>
            <w:vAlign w:val="center"/>
          </w:tcPr>
          <w:p w14:paraId="016AC1F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126" w:type="dxa"/>
            <w:vAlign w:val="center"/>
          </w:tcPr>
          <w:p w14:paraId="79E14CA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162" w:type="dxa"/>
            <w:vAlign w:val="center"/>
          </w:tcPr>
          <w:p w14:paraId="28348BA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39316498">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1985" w:type="dxa"/>
            <w:vAlign w:val="center"/>
          </w:tcPr>
          <w:p w14:paraId="13BBC70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28857401">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2083" w:type="dxa"/>
            <w:vAlign w:val="center"/>
          </w:tcPr>
          <w:p w14:paraId="66FEBA7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建造师</w:t>
            </w:r>
          </w:p>
          <w:p w14:paraId="5ABC378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7E641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53" w:type="dxa"/>
            <w:vAlign w:val="center"/>
          </w:tcPr>
          <w:p w14:paraId="4768DA9D">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1559" w:type="dxa"/>
            <w:vAlign w:val="center"/>
          </w:tcPr>
          <w:p w14:paraId="1634FEEE">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双亭村人居环境1222建设工程(河湾里)</w:t>
            </w:r>
          </w:p>
        </w:tc>
        <w:tc>
          <w:tcPr>
            <w:tcW w:w="2126" w:type="dxa"/>
            <w:vAlign w:val="center"/>
          </w:tcPr>
          <w:p w14:paraId="05A8AB3F">
            <w:pPr>
              <w:ind w:firstLine="34"/>
              <w:jc w:val="left"/>
              <w:rPr>
                <w:rFonts w:ascii="宋体" w:hAnsi="宋体" w:cs="宋体"/>
                <w:color w:val="auto"/>
                <w:szCs w:val="21"/>
                <w:highlight w:val="none"/>
              </w:rPr>
            </w:pPr>
            <w:r>
              <w:rPr>
                <w:rFonts w:hint="eastAsia" w:ascii="宋体" w:hAnsi="宋体" w:eastAsia="宋体" w:cs="宋体"/>
                <w:color w:val="auto"/>
                <w:szCs w:val="21"/>
                <w:highlight w:val="none"/>
                <w:lang w:val="en-US" w:eastAsia="zh-CN"/>
              </w:rPr>
              <w:t>工程量清单范围内所有工程（详见工程量清单）</w:t>
            </w:r>
          </w:p>
        </w:tc>
        <w:tc>
          <w:tcPr>
            <w:tcW w:w="1162" w:type="dxa"/>
            <w:vAlign w:val="center"/>
          </w:tcPr>
          <w:p w14:paraId="3E6DF3AF">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30</w:t>
            </w:r>
          </w:p>
        </w:tc>
        <w:tc>
          <w:tcPr>
            <w:tcW w:w="1985" w:type="dxa"/>
            <w:vAlign w:val="center"/>
          </w:tcPr>
          <w:p w14:paraId="6F08D7AE">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企业：市政公用工程施工总承包三级及以上资质</w:t>
            </w:r>
          </w:p>
        </w:tc>
        <w:tc>
          <w:tcPr>
            <w:tcW w:w="2083" w:type="dxa"/>
            <w:vAlign w:val="center"/>
          </w:tcPr>
          <w:p w14:paraId="2AB5EFF7">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建造师：市政公用工程贰级及以上建造师</w:t>
            </w:r>
          </w:p>
        </w:tc>
      </w:tr>
    </w:tbl>
    <w:p w14:paraId="19AADA1E">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 本次招标</w:t>
      </w:r>
      <w:r>
        <w:rPr>
          <w:rFonts w:hint="eastAsia" w:ascii="宋体" w:hAnsi="宋体" w:cs="宋体"/>
          <w:b/>
          <w:bCs/>
          <w:color w:val="auto"/>
          <w:szCs w:val="21"/>
          <w:highlight w:val="none"/>
          <w:u w:val="single"/>
        </w:rPr>
        <w:t>不接受</w:t>
      </w:r>
      <w:r>
        <w:rPr>
          <w:rFonts w:hint="eastAsia" w:ascii="宋体" w:hAnsi="宋体" w:cs="宋体"/>
          <w:color w:val="auto"/>
          <w:szCs w:val="21"/>
          <w:highlight w:val="none"/>
        </w:rPr>
        <w:t>联合体投标。</w:t>
      </w:r>
    </w:p>
    <w:p w14:paraId="23DA7A44">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四、企业、投标注册建造师报名的业绩条件</w:t>
      </w:r>
      <w:r>
        <w:rPr>
          <w:rFonts w:hint="eastAsia" w:ascii="宋体" w:hAnsi="宋体"/>
          <w:color w:val="auto"/>
          <w:szCs w:val="21"/>
          <w:highlight w:val="none"/>
        </w:rPr>
        <w:t>：</w:t>
      </w:r>
      <w:r>
        <w:rPr>
          <w:rFonts w:hint="eastAsia" w:ascii="宋体" w:hAnsi="宋体"/>
          <w:color w:val="auto"/>
          <w:szCs w:val="21"/>
          <w:highlight w:val="none"/>
          <w:u w:val="single"/>
        </w:rPr>
        <w:t>无</w:t>
      </w:r>
    </w:p>
    <w:p w14:paraId="79DD5E13">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538F18B3">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1.本工程只接受现场报名，投标单位于开标现场缴纳资料费</w:t>
      </w:r>
      <w:r>
        <w:rPr>
          <w:rFonts w:hint="eastAsia" w:ascii="宋体" w:hAnsi="宋体"/>
          <w:color w:val="auto"/>
          <w:kern w:val="0"/>
          <w:szCs w:val="21"/>
          <w:highlight w:val="none"/>
          <w:lang w:val="en-US" w:eastAsia="zh-CN"/>
        </w:rPr>
        <w:t>2</w:t>
      </w:r>
      <w:r>
        <w:rPr>
          <w:rFonts w:hint="eastAsia" w:ascii="宋体" w:hAnsi="宋体"/>
          <w:color w:val="auto"/>
          <w:kern w:val="0"/>
          <w:szCs w:val="21"/>
          <w:highlight w:val="none"/>
        </w:rPr>
        <w:t>00元整（现金）。</w:t>
      </w:r>
    </w:p>
    <w:p w14:paraId="75B14E4C">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2.投标单位缴纳投标保证金为人民币</w:t>
      </w:r>
      <w:r>
        <w:rPr>
          <w:rFonts w:hint="eastAsia" w:ascii="宋体" w:hAnsi="宋体"/>
          <w:color w:val="auto"/>
          <w:szCs w:val="21"/>
          <w:highlight w:val="none"/>
          <w:u w:val="single"/>
          <w:lang w:val="en-US" w:eastAsia="zh-CN"/>
        </w:rPr>
        <w:t>5000</w:t>
      </w:r>
      <w:r>
        <w:rPr>
          <w:rFonts w:hint="eastAsia" w:ascii="宋体" w:hAnsi="宋体"/>
          <w:color w:val="auto"/>
          <w:szCs w:val="21"/>
          <w:highlight w:val="none"/>
          <w:u w:val="single"/>
        </w:rPr>
        <w:t>元整</w:t>
      </w:r>
      <w:r>
        <w:rPr>
          <w:rFonts w:hint="eastAsia" w:ascii="宋体" w:hAnsi="宋体"/>
          <w:color w:val="auto"/>
          <w:kern w:val="0"/>
          <w:szCs w:val="21"/>
          <w:highlight w:val="none"/>
        </w:rPr>
        <w:t>，由</w:t>
      </w:r>
      <w:r>
        <w:rPr>
          <w:rFonts w:hint="eastAsia" w:ascii="宋体" w:hAnsi="宋体"/>
          <w:color w:val="auto"/>
          <w:kern w:val="0"/>
          <w:szCs w:val="21"/>
          <w:highlight w:val="none"/>
          <w:u w:val="single"/>
          <w:lang w:val="en-US" w:eastAsia="zh-CN"/>
        </w:rPr>
        <w:t>常州晋德翔建设工程咨询有限公司</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收取； </w:t>
      </w:r>
    </w:p>
    <w:p w14:paraId="30986DDD">
      <w:pPr>
        <w:widowControl/>
        <w:adjustRightInd w:val="0"/>
        <w:snapToGrid w:val="0"/>
        <w:spacing w:line="30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.严禁伪造虚假文件、原件和围标、串标等违法行为，一旦发现将依法严惩；</w:t>
      </w:r>
    </w:p>
    <w:p w14:paraId="30E5B38D">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s="宋体"/>
          <w:color w:val="auto"/>
          <w:szCs w:val="21"/>
          <w:highlight w:val="none"/>
        </w:rPr>
        <w:t>工程项目投标中不良行为的认定和处理办法按相关文件执行</w:t>
      </w:r>
      <w:r>
        <w:rPr>
          <w:rFonts w:hint="eastAsia" w:ascii="宋体" w:hAnsi="宋体"/>
          <w:color w:val="auto"/>
          <w:kern w:val="0"/>
          <w:szCs w:val="21"/>
          <w:highlight w:val="none"/>
        </w:rPr>
        <w:t>。</w:t>
      </w:r>
    </w:p>
    <w:p w14:paraId="1CC7E3EE">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5.投标</w:t>
      </w:r>
      <w:r>
        <w:rPr>
          <w:rFonts w:hint="eastAsia" w:ascii="宋体" w:hAnsi="宋体" w:cs="宋体"/>
          <w:color w:val="auto"/>
          <w:szCs w:val="21"/>
          <w:highlight w:val="none"/>
          <w:lang w:val="en-US" w:eastAsia="zh-CN"/>
        </w:rPr>
        <w:t>注册建造师</w:t>
      </w:r>
      <w:r>
        <w:rPr>
          <w:rFonts w:hint="eastAsia" w:ascii="宋体" w:hAnsi="宋体" w:cs="宋体"/>
          <w:color w:val="auto"/>
          <w:szCs w:val="21"/>
          <w:highlight w:val="none"/>
        </w:rPr>
        <w:t>如有在建工程将取消其投标资格。</w:t>
      </w:r>
    </w:p>
    <w:p w14:paraId="41AFD92D">
      <w:pPr>
        <w:pStyle w:val="19"/>
        <w:spacing w:line="400" w:lineRule="exact"/>
        <w:ind w:firstLine="420" w:firstLineChars="200"/>
        <w:rPr>
          <w:rFonts w:ascii="宋体" w:hAnsi="宋体" w:cs="宋体"/>
          <w:color w:val="auto"/>
          <w:sz w:val="21"/>
          <w:szCs w:val="21"/>
          <w:highlight w:val="none"/>
          <w:lang w:eastAsia="zh-CN"/>
        </w:rPr>
      </w:pPr>
      <w:r>
        <w:rPr>
          <w:rFonts w:hint="eastAsia" w:ascii="宋体" w:hAnsi="宋体"/>
          <w:color w:val="auto"/>
          <w:sz w:val="21"/>
          <w:szCs w:val="21"/>
          <w:highlight w:val="none"/>
          <w:lang w:eastAsia="zh-CN" w:bidi="ar-SA"/>
        </w:rPr>
        <w:t>5.1</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无在建工程指</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不得同时在其他建设工程项目中担任关键岗位人员、不在本项目兼任本项目的其它岗位。</w:t>
      </w:r>
    </w:p>
    <w:p w14:paraId="7D6ECD73">
      <w:pPr>
        <w:widowControl/>
        <w:numPr>
          <w:ilvl w:val="0"/>
          <w:numId w:val="0"/>
        </w:numPr>
        <w:adjustRightInd w:val="0"/>
        <w:snapToGrid w:val="0"/>
        <w:spacing w:line="30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6.符合法律、法律规定的其他条件</w:t>
      </w:r>
      <w:r>
        <w:rPr>
          <w:rFonts w:hint="eastAsia" w:ascii="宋体" w:hAnsi="宋体"/>
          <w:color w:val="auto"/>
          <w:szCs w:val="21"/>
          <w:highlight w:val="none"/>
        </w:rPr>
        <w:t>。</w:t>
      </w:r>
    </w:p>
    <w:p w14:paraId="073C0876">
      <w:pPr>
        <w:tabs>
          <w:tab w:val="left" w:pos="540"/>
          <w:tab w:val="left" w:pos="720"/>
          <w:tab w:val="left" w:pos="900"/>
          <w:tab w:val="left" w:pos="1080"/>
        </w:tabs>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六、投标保证金相关事项</w:t>
      </w:r>
    </w:p>
    <w:p w14:paraId="69AF6DF0">
      <w:pPr>
        <w:tabs>
          <w:tab w:val="center" w:pos="4153"/>
        </w:tabs>
        <w:spacing w:line="300" w:lineRule="auto"/>
        <w:ind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1.投标保证金账户名称：</w:t>
      </w:r>
      <w:r>
        <w:rPr>
          <w:rFonts w:hint="eastAsia" w:ascii="宋体" w:hAnsi="宋体"/>
          <w:color w:val="auto"/>
          <w:kern w:val="0"/>
          <w:sz w:val="21"/>
          <w:szCs w:val="21"/>
          <w:highlight w:val="none"/>
          <w:lang w:val="en-US" w:eastAsia="zh-CN"/>
        </w:rPr>
        <w:t>常州晋德翔建设工程咨询有限公司</w:t>
      </w:r>
      <w:r>
        <w:rPr>
          <w:rFonts w:hint="eastAsia" w:ascii="宋体" w:hAnsi="宋体"/>
          <w:color w:val="auto"/>
          <w:kern w:val="0"/>
          <w:sz w:val="21"/>
          <w:szCs w:val="21"/>
          <w:highlight w:val="none"/>
        </w:rPr>
        <w:t>；</w:t>
      </w:r>
    </w:p>
    <w:p w14:paraId="04CA7E90">
      <w:pPr>
        <w:tabs>
          <w:tab w:val="center" w:pos="4153"/>
        </w:tabs>
        <w:spacing w:line="300" w:lineRule="auto"/>
        <w:ind w:firstLine="630" w:firstLineChars="300"/>
        <w:rPr>
          <w:rFonts w:hint="eastAsia" w:ascii="宋体" w:hAnsi="宋体" w:eastAsia="宋体" w:cs="Times New Roman"/>
          <w:color w:val="auto"/>
          <w:kern w:val="0"/>
          <w:sz w:val="21"/>
          <w:szCs w:val="21"/>
          <w:highlight w:val="none"/>
        </w:rPr>
      </w:pPr>
      <w:r>
        <w:rPr>
          <w:rFonts w:hint="eastAsia" w:ascii="宋体" w:hAnsi="宋体"/>
          <w:color w:val="auto"/>
          <w:kern w:val="0"/>
          <w:sz w:val="21"/>
          <w:szCs w:val="21"/>
          <w:highlight w:val="none"/>
        </w:rPr>
        <w:t>开户银行：中国农业银行股份有限公司常州新桥支行</w:t>
      </w:r>
      <w:r>
        <w:rPr>
          <w:rFonts w:hint="eastAsia" w:ascii="宋体" w:hAnsi="宋体" w:eastAsia="宋体" w:cs="Times New Roman"/>
          <w:color w:val="auto"/>
          <w:kern w:val="0"/>
          <w:sz w:val="21"/>
          <w:szCs w:val="21"/>
          <w:highlight w:val="none"/>
        </w:rPr>
        <w:t>；</w:t>
      </w:r>
    </w:p>
    <w:p w14:paraId="7561611B">
      <w:pPr>
        <w:tabs>
          <w:tab w:val="center" w:pos="4153"/>
        </w:tabs>
        <w:spacing w:line="300" w:lineRule="auto"/>
        <w:ind w:firstLine="630" w:firstLineChars="300"/>
        <w:rPr>
          <w:rFonts w:hint="eastAsia" w:ascii="宋体" w:hAnsi="宋体" w:eastAsia="宋体" w:cs="Times New Roman"/>
          <w:color w:val="auto"/>
          <w:kern w:val="0"/>
          <w:sz w:val="21"/>
          <w:szCs w:val="21"/>
          <w:highlight w:val="none"/>
          <w:lang w:eastAsia="zh-CN"/>
        </w:rPr>
      </w:pPr>
      <w:r>
        <w:rPr>
          <w:rFonts w:hint="eastAsia" w:ascii="宋体" w:hAnsi="宋体"/>
          <w:color w:val="auto"/>
          <w:kern w:val="0"/>
          <w:sz w:val="21"/>
          <w:szCs w:val="21"/>
          <w:highlight w:val="none"/>
        </w:rPr>
        <w:t>账号：10614701040016173</w:t>
      </w:r>
      <w:r>
        <w:rPr>
          <w:rFonts w:hint="eastAsia" w:ascii="宋体" w:hAnsi="宋体" w:eastAsia="宋体" w:cs="Times New Roman"/>
          <w:color w:val="auto"/>
          <w:kern w:val="0"/>
          <w:sz w:val="21"/>
          <w:szCs w:val="21"/>
          <w:highlight w:val="none"/>
          <w:lang w:eastAsia="zh-CN"/>
        </w:rPr>
        <w:t>；</w:t>
      </w:r>
    </w:p>
    <w:p w14:paraId="3FF9D1E6">
      <w:pPr>
        <w:spacing w:line="400" w:lineRule="exact"/>
        <w:ind w:firstLine="630" w:firstLineChars="300"/>
        <w:rPr>
          <w:rFonts w:hint="eastAsia" w:ascii="宋体" w:hAnsi="宋体"/>
          <w:color w:val="auto"/>
          <w:szCs w:val="21"/>
          <w:highlight w:val="none"/>
        </w:rPr>
      </w:pPr>
      <w:r>
        <w:rPr>
          <w:rFonts w:hint="eastAsia" w:ascii="宋体" w:hAnsi="宋体"/>
          <w:color w:val="auto"/>
          <w:kern w:val="0"/>
          <w:sz w:val="21"/>
          <w:szCs w:val="21"/>
          <w:highlight w:val="none"/>
        </w:rPr>
        <w:t>联系方式：0519-83889886</w:t>
      </w:r>
      <w:r>
        <w:rPr>
          <w:rFonts w:hint="eastAsia" w:ascii="宋体" w:hAnsi="宋体" w:eastAsia="宋体" w:cs="Times New Roman"/>
          <w:color w:val="auto"/>
          <w:kern w:val="0"/>
          <w:sz w:val="21"/>
          <w:szCs w:val="21"/>
          <w:highlight w:val="none"/>
          <w:lang w:val="en-US" w:eastAsia="zh-CN"/>
        </w:rPr>
        <w:t>；</w:t>
      </w:r>
    </w:p>
    <w:p w14:paraId="741E1A1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2.投标人必须用转账支票、电汇、网上银行等方式（现金除外）自行将保证金从基本账户解进到保证金专用账户。</w:t>
      </w:r>
    </w:p>
    <w:p w14:paraId="6046FB7B">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3.投标人在缴纳保证金时必须在转账支票、电汇单等票面的用途栏上注明所报工程项目的名称，进账单上注明票据号码。</w:t>
      </w:r>
    </w:p>
    <w:p w14:paraId="7A88840C">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4.投标保证金到账截止时间为投标截止时间前一法定工作日15时00分（不需要换取投标保证金收据，投标保证金缴款回单在投标截止时间前与投标文件一同递交）；</w:t>
      </w:r>
    </w:p>
    <w:p w14:paraId="0728B310">
      <w:pPr>
        <w:spacing w:line="400" w:lineRule="exact"/>
        <w:ind w:firstLine="420" w:firstLineChars="200"/>
        <w:rPr>
          <w:rFonts w:ascii="宋体" w:hAnsi="宋体"/>
          <w:color w:val="auto"/>
          <w:szCs w:val="21"/>
          <w:highlight w:val="none"/>
        </w:rPr>
      </w:pPr>
      <w:bookmarkStart w:id="2" w:name="_Hlk139026851"/>
      <w:r>
        <w:rPr>
          <w:rFonts w:hint="eastAsia" w:ascii="宋体" w:hAnsi="宋体"/>
          <w:color w:val="auto"/>
          <w:szCs w:val="21"/>
          <w:highlight w:val="none"/>
        </w:rPr>
        <w:t>5</w:t>
      </w:r>
      <w:r>
        <w:rPr>
          <w:rFonts w:ascii="宋体" w:hAnsi="宋体"/>
          <w:color w:val="auto"/>
          <w:szCs w:val="21"/>
          <w:highlight w:val="none"/>
        </w:rPr>
        <w:t>.</w:t>
      </w:r>
      <w:bookmarkEnd w:id="2"/>
      <w:r>
        <w:rPr>
          <w:rFonts w:hint="eastAsia"/>
          <w:color w:val="auto"/>
          <w:highlight w:val="none"/>
        </w:rPr>
        <w:t xml:space="preserve"> </w:t>
      </w:r>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w:t>
      </w:r>
      <w:r>
        <w:rPr>
          <w:rFonts w:hint="eastAsia" w:ascii="宋体" w:hAnsi="宋体"/>
          <w:color w:val="auto"/>
          <w:szCs w:val="21"/>
          <w:highlight w:val="none"/>
          <w:lang w:val="en-US" w:eastAsia="zh-CN"/>
        </w:rPr>
        <w:t>签订</w:t>
      </w:r>
      <w:r>
        <w:rPr>
          <w:rFonts w:hint="eastAsia" w:ascii="宋体" w:hAnsi="宋体"/>
          <w:color w:val="auto"/>
          <w:szCs w:val="21"/>
          <w:highlight w:val="none"/>
        </w:rPr>
        <w:t>后的五日内退还。</w:t>
      </w:r>
    </w:p>
    <w:p w14:paraId="0F185318">
      <w:pPr>
        <w:spacing w:line="400" w:lineRule="exact"/>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6.投标保证金退还方式：由招标代理人员在规定时间内处理保证金退还事宜，通过网上银行直接退还至原缴纳账户。</w:t>
      </w:r>
    </w:p>
    <w:p w14:paraId="31BABBC2">
      <w:pPr>
        <w:spacing w:line="400" w:lineRule="exact"/>
        <w:ind w:firstLine="420" w:firstLineChars="200"/>
        <w:rPr>
          <w:rFonts w:ascii="宋体" w:hAnsi="宋体"/>
          <w:color w:val="auto"/>
          <w:kern w:val="0"/>
          <w:szCs w:val="21"/>
          <w:highlight w:val="none"/>
        </w:rPr>
      </w:pPr>
      <w:r>
        <w:rPr>
          <w:rFonts w:hint="eastAsia" w:ascii="宋体" w:hAnsi="宋体"/>
          <w:color w:val="auto"/>
          <w:szCs w:val="21"/>
          <w:highlight w:val="none"/>
          <w:lang w:val="en-US" w:eastAsia="zh-CN"/>
        </w:rPr>
        <w:t>7</w:t>
      </w:r>
      <w:r>
        <w:rPr>
          <w:rFonts w:hint="eastAsia" w:ascii="宋体" w:hAnsi="宋体"/>
          <w:color w:val="auto"/>
          <w:szCs w:val="21"/>
          <w:highlight w:val="none"/>
        </w:rPr>
        <w:t>.</w:t>
      </w:r>
      <w:r>
        <w:rPr>
          <w:rFonts w:ascii="宋体" w:hAnsi="宋体"/>
          <w:b/>
          <w:color w:val="auto"/>
          <w:kern w:val="0"/>
          <w:szCs w:val="21"/>
          <w:highlight w:val="none"/>
        </w:rPr>
        <w:t>有下列情形之一的，保证金不予退还</w:t>
      </w:r>
      <w:r>
        <w:rPr>
          <w:rFonts w:ascii="宋体" w:hAnsi="宋体"/>
          <w:color w:val="auto"/>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6185A72C">
      <w:pPr>
        <w:widowControl/>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val="en-US" w:eastAsia="zh-CN"/>
        </w:rPr>
        <w:t>8</w:t>
      </w:r>
      <w:r>
        <w:rPr>
          <w:rFonts w:hint="eastAsia" w:ascii="宋体" w:hAnsi="宋体"/>
          <w:color w:val="auto"/>
          <w:kern w:val="0"/>
          <w:szCs w:val="21"/>
          <w:highlight w:val="none"/>
        </w:rPr>
        <w:t>.其它未尽事宜按常住建﹝2019﹞231号文执行。</w:t>
      </w:r>
    </w:p>
    <w:p w14:paraId="326041A8">
      <w:pPr>
        <w:pStyle w:val="18"/>
        <w:spacing w:line="400" w:lineRule="exact"/>
        <w:ind w:firstLine="420" w:firstLineChars="200"/>
        <w:rPr>
          <w:rFonts w:ascii="宋体" w:hAnsi="宋体" w:cs="宋体"/>
          <w:color w:val="auto"/>
          <w:sz w:val="21"/>
          <w:highlight w:val="none"/>
        </w:rPr>
      </w:pPr>
      <w:r>
        <w:rPr>
          <w:rFonts w:hint="eastAsia" w:ascii="宋体" w:hAnsi="宋体" w:cs="宋体"/>
          <w:color w:val="auto"/>
          <w:sz w:val="21"/>
          <w:highlight w:val="none"/>
        </w:rPr>
        <w:t>七、公告发布时间：</w:t>
      </w:r>
      <w:r>
        <w:rPr>
          <w:rFonts w:hint="eastAsia" w:ascii="宋体" w:hAnsi="宋体"/>
          <w:color w:val="auto"/>
          <w:sz w:val="21"/>
          <w:highlight w:val="none"/>
        </w:rPr>
        <w:t>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10</w:t>
      </w:r>
      <w:r>
        <w:rPr>
          <w:rFonts w:hint="eastAsia" w:ascii="宋体" w:hAnsi="宋体"/>
          <w:color w:val="auto"/>
          <w:sz w:val="21"/>
          <w:highlight w:val="none"/>
        </w:rPr>
        <w:t>月</w:t>
      </w:r>
      <w:r>
        <w:rPr>
          <w:rFonts w:hint="eastAsia" w:ascii="宋体" w:hAnsi="宋体"/>
          <w:color w:val="auto"/>
          <w:sz w:val="21"/>
          <w:highlight w:val="none"/>
          <w:lang w:val="en-US" w:eastAsia="zh-CN"/>
        </w:rPr>
        <w:t>12</w:t>
      </w:r>
      <w:r>
        <w:rPr>
          <w:rFonts w:hint="eastAsia" w:ascii="宋体" w:hAnsi="宋体"/>
          <w:color w:val="auto"/>
          <w:sz w:val="21"/>
          <w:highlight w:val="none"/>
        </w:rPr>
        <w:t>日～202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10</w:t>
      </w:r>
      <w:r>
        <w:rPr>
          <w:rFonts w:hint="eastAsia" w:ascii="宋体" w:hAnsi="宋体"/>
          <w:color w:val="auto"/>
          <w:sz w:val="21"/>
          <w:highlight w:val="none"/>
        </w:rPr>
        <w:t>月</w:t>
      </w:r>
      <w:r>
        <w:rPr>
          <w:rFonts w:hint="eastAsia" w:ascii="宋体" w:hAnsi="宋体"/>
          <w:color w:val="auto"/>
          <w:sz w:val="21"/>
          <w:highlight w:val="none"/>
          <w:lang w:val="en-US" w:eastAsia="zh-CN"/>
        </w:rPr>
        <w:t>17</w:t>
      </w:r>
      <w:r>
        <w:rPr>
          <w:rFonts w:hint="eastAsia" w:ascii="宋体" w:hAnsi="宋体"/>
          <w:color w:val="auto"/>
          <w:sz w:val="21"/>
          <w:highlight w:val="none"/>
        </w:rPr>
        <w:t>日</w:t>
      </w:r>
      <w:r>
        <w:rPr>
          <w:rFonts w:hint="eastAsia" w:ascii="宋体" w:hAnsi="宋体" w:cs="宋体"/>
          <w:color w:val="auto"/>
          <w:sz w:val="21"/>
          <w:highlight w:val="none"/>
        </w:rPr>
        <w:t>（截止至开标时间）；</w:t>
      </w:r>
    </w:p>
    <w:p w14:paraId="18321E80">
      <w:pPr>
        <w:pStyle w:val="18"/>
        <w:spacing w:line="400" w:lineRule="exact"/>
        <w:ind w:firstLine="422" w:firstLineChars="200"/>
        <w:rPr>
          <w:rFonts w:ascii="宋体" w:hAnsi="宋体" w:cs="宋体"/>
          <w:b/>
          <w:color w:val="auto"/>
          <w:sz w:val="21"/>
          <w:highlight w:val="none"/>
        </w:rPr>
      </w:pPr>
      <w:r>
        <w:rPr>
          <w:rFonts w:hint="eastAsia" w:ascii="宋体" w:hAnsi="宋体" w:cs="宋体"/>
          <w:b/>
          <w:color w:val="auto"/>
          <w:sz w:val="21"/>
          <w:highlight w:val="none"/>
        </w:rPr>
        <w:t>八、资格审查提交资料：</w:t>
      </w:r>
    </w:p>
    <w:p w14:paraId="7D8FBE83">
      <w:pPr>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1．以下资料须提供复印件并加盖公章：</w:t>
      </w:r>
    </w:p>
    <w:p w14:paraId="25462B45">
      <w:pPr>
        <w:pageBreakBefore w:val="0"/>
        <w:kinsoku/>
        <w:wordWrap/>
        <w:overflowPunct/>
        <w:topLinePunct w:val="0"/>
        <w:bidi w:val="0"/>
        <w:spacing w:line="360" w:lineRule="auto"/>
        <w:ind w:firstLine="420" w:firstLineChars="200"/>
        <w:rPr>
          <w:rFonts w:hint="eastAsia"/>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color w:val="auto"/>
          <w:szCs w:val="21"/>
          <w:highlight w:val="none"/>
        </w:rPr>
        <w:t>投标注册建造师第二代居民身份证；</w:t>
      </w:r>
    </w:p>
    <w:p w14:paraId="54E1009F">
      <w:pPr>
        <w:pStyle w:val="2"/>
        <w:spacing w:line="240" w:lineRule="auto"/>
        <w:ind w:firstLine="420" w:firstLineChars="200"/>
        <w:jc w:val="both"/>
        <w:rPr>
          <w:rFonts w:hint="eastAsia" w:ascii="宋体" w:hAnsi="宋体" w:eastAsia="宋体" w:cs="Times New Roman"/>
          <w:b w:val="0"/>
          <w:color w:val="auto"/>
          <w:kern w:val="2"/>
          <w:sz w:val="21"/>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*1.</w:t>
      </w:r>
      <w:r>
        <w:rPr>
          <w:rFonts w:hint="eastAsia" w:cs="Times New Roman"/>
          <w:b w:val="0"/>
          <w:color w:val="auto"/>
          <w:kern w:val="2"/>
          <w:sz w:val="21"/>
          <w:szCs w:val="21"/>
          <w:highlight w:val="none"/>
          <w:lang w:val="en-US" w:eastAsia="zh-CN" w:bidi="ar-SA"/>
        </w:rPr>
        <w:t>2</w:t>
      </w:r>
      <w:r>
        <w:rPr>
          <w:rFonts w:hint="eastAsia" w:ascii="Times New Roman" w:hAnsi="Times New Roman" w:eastAsia="宋体" w:cs="Times New Roman"/>
          <w:b w:val="0"/>
          <w:color w:val="auto"/>
          <w:kern w:val="2"/>
          <w:sz w:val="21"/>
          <w:szCs w:val="21"/>
          <w:highlight w:val="none"/>
          <w:lang w:val="en-US" w:eastAsia="zh-CN" w:bidi="ar-SA"/>
        </w:rPr>
        <w:t>法定代表人第二代居民身份证；</w:t>
      </w:r>
    </w:p>
    <w:p w14:paraId="50BB4459">
      <w:pPr>
        <w:pageBreakBefore w:val="0"/>
        <w:kinsoku/>
        <w:wordWrap/>
        <w:overflowPunct/>
        <w:topLinePunct w:val="0"/>
        <w:bidi w:val="0"/>
        <w:spacing w:line="240" w:lineRule="auto"/>
        <w:ind w:firstLine="420" w:firstLineChars="200"/>
        <w:rPr>
          <w:rFonts w:hint="eastAsia" w:ascii="Times New Roman" w:hAnsi="Times New Roman" w:eastAsia="宋体" w:cs="Times New Roman"/>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3</w:t>
      </w:r>
      <w:r>
        <w:rPr>
          <w:rFonts w:hint="eastAsia" w:ascii="宋体" w:hAnsi="宋体" w:eastAsia="宋体" w:cs="宋体"/>
          <w:b w:val="0"/>
          <w:color w:val="auto"/>
          <w:kern w:val="2"/>
          <w:sz w:val="21"/>
          <w:szCs w:val="21"/>
          <w:highlight w:val="none"/>
          <w:lang w:val="en-US" w:eastAsia="zh-CN" w:bidi="ar-SA"/>
        </w:rPr>
        <w:t xml:space="preserve"> 投标注册建造师注册证；（注册建造师证书。若投标建造师证书为一级建造师电子证书的，建造师证书须符合《住房和城乡建设部办公厅关于全面</w:t>
      </w:r>
      <w:r>
        <w:rPr>
          <w:rFonts w:hint="eastAsia" w:ascii="Times New Roman" w:hAnsi="Times New Roman" w:eastAsia="宋体" w:cs="Times New Roman"/>
          <w:b w:val="0"/>
          <w:color w:val="auto"/>
          <w:kern w:val="2"/>
          <w:sz w:val="21"/>
          <w:szCs w:val="21"/>
          <w:highlight w:val="none"/>
          <w:lang w:val="en-US" w:eastAsia="zh-CN" w:bidi="ar-SA"/>
        </w:rPr>
        <w:t>实行一级建造师电子注册证书的通知》（建办市[2021]40号）要求。）</w:t>
      </w:r>
    </w:p>
    <w:p w14:paraId="6150930A">
      <w:pPr>
        <w:pageBreakBefore w:val="0"/>
        <w:kinsoku/>
        <w:wordWrap/>
        <w:overflowPunct/>
        <w:topLinePunct w:val="0"/>
        <w:bidi w:val="0"/>
        <w:spacing w:line="360" w:lineRule="auto"/>
        <w:ind w:firstLine="420" w:firstLineChars="200"/>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安全生产考核合格证（B证）；</w:t>
      </w:r>
    </w:p>
    <w:p w14:paraId="26A73821">
      <w:pPr>
        <w:keepNext w:val="0"/>
        <w:keepLines w:val="0"/>
        <w:pageBreakBefore w:val="0"/>
        <w:kinsoku/>
        <w:wordWrap/>
        <w:overflowPunct/>
        <w:topLinePunct w:val="0"/>
        <w:autoSpaceDE/>
        <w:autoSpaceDN/>
        <w:bidi w:val="0"/>
        <w:spacing w:line="360" w:lineRule="auto"/>
        <w:ind w:firstLine="420" w:firstLineChars="200"/>
        <w:textAlignment w:val="auto"/>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5</w:t>
      </w:r>
      <w:r>
        <w:rPr>
          <w:rFonts w:hint="eastAsia" w:hAnsi="宋体"/>
          <w:color w:val="auto"/>
          <w:szCs w:val="21"/>
          <w:highlight w:val="none"/>
        </w:rPr>
        <w:t>企业营业执照（副本）；企业资质等级证书（副本）；企业安全生产许可证（副本）；</w:t>
      </w:r>
    </w:p>
    <w:p w14:paraId="4B2643FF">
      <w:pPr>
        <w:pageBreakBefore w:val="0"/>
        <w:kinsoku/>
        <w:wordWrap/>
        <w:overflowPunct/>
        <w:topLinePunct w:val="0"/>
        <w:bidi w:val="0"/>
        <w:spacing w:line="360" w:lineRule="auto"/>
        <w:ind w:firstLine="420" w:firstLineChars="200"/>
        <w:rPr>
          <w:rFonts w:hint="eastAsia" w:hAnsi="宋体" w:eastAsia="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hAnsi="宋体"/>
          <w:color w:val="auto"/>
          <w:szCs w:val="21"/>
          <w:highlight w:val="none"/>
        </w:rPr>
        <w:t>提供</w:t>
      </w:r>
      <w:r>
        <w:rPr>
          <w:rFonts w:hint="eastAsia" w:hAnsi="宋体"/>
          <w:color w:val="auto"/>
          <w:szCs w:val="21"/>
          <w:highlight w:val="none"/>
          <w:u w:val="single"/>
        </w:rPr>
        <w:t>投标</w:t>
      </w:r>
      <w:r>
        <w:rPr>
          <w:rFonts w:hint="eastAsia" w:hAnsi="宋体"/>
          <w:color w:val="auto"/>
          <w:szCs w:val="21"/>
          <w:highlight w:val="none"/>
          <w:u w:val="single"/>
          <w:lang w:val="en-US" w:eastAsia="zh-CN"/>
        </w:rPr>
        <w:t>注册</w:t>
      </w:r>
      <w:r>
        <w:rPr>
          <w:rFonts w:hint="eastAsia" w:hAnsi="宋体"/>
          <w:color w:val="auto"/>
          <w:szCs w:val="21"/>
          <w:highlight w:val="none"/>
          <w:u w:val="single"/>
        </w:rPr>
        <w:t>建造师</w:t>
      </w:r>
      <w:r>
        <w:rPr>
          <w:rFonts w:hint="eastAsia" w:hAnsi="宋体"/>
          <w:color w:val="auto"/>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color w:val="auto"/>
          <w:szCs w:val="21"/>
          <w:highlight w:val="none"/>
        </w:rPr>
        <w:t>20</w:t>
      </w:r>
      <w:r>
        <w:rPr>
          <w:rFonts w:ascii="宋体" w:hAnsi="宋体"/>
          <w:color w:val="auto"/>
          <w:szCs w:val="21"/>
          <w:highlight w:val="none"/>
        </w:rPr>
        <w:t>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09</w:t>
      </w:r>
      <w:r>
        <w:rPr>
          <w:rFonts w:hint="eastAsia" w:ascii="宋体" w:hAnsi="宋体"/>
          <w:color w:val="auto"/>
          <w:szCs w:val="21"/>
          <w:highlight w:val="none"/>
        </w:rPr>
        <w:t>月</w:t>
      </w:r>
      <w:r>
        <w:rPr>
          <w:rFonts w:hint="eastAsia" w:hAnsi="宋体"/>
          <w:color w:val="auto"/>
          <w:szCs w:val="21"/>
          <w:highlight w:val="none"/>
        </w:rPr>
        <w:t>连续三个月。</w:t>
      </w:r>
      <w:r>
        <w:rPr>
          <w:rFonts w:hint="eastAsia" w:hAnsi="宋体"/>
          <w:b/>
          <w:bCs/>
          <w:color w:val="auto"/>
          <w:szCs w:val="21"/>
          <w:highlight w:val="none"/>
        </w:rPr>
        <w:t>（如为退休返聘人员须提供</w:t>
      </w:r>
      <w:r>
        <w:rPr>
          <w:rFonts w:hint="eastAsia" w:hAnsi="宋体"/>
          <w:b/>
          <w:bCs/>
          <w:color w:val="auto"/>
          <w:szCs w:val="21"/>
          <w:highlight w:val="none"/>
          <w:lang w:eastAsia="zh-CN"/>
        </w:rPr>
        <w:t>退休证</w:t>
      </w:r>
      <w:r>
        <w:rPr>
          <w:rFonts w:hint="eastAsia" w:hAnsi="宋体"/>
          <w:b/>
          <w:bCs/>
          <w:color w:val="auto"/>
          <w:szCs w:val="21"/>
          <w:highlight w:val="none"/>
        </w:rPr>
        <w:t>及返聘合同）</w:t>
      </w:r>
    </w:p>
    <w:p w14:paraId="158BB932">
      <w:pPr>
        <w:pageBreakBefore w:val="0"/>
        <w:kinsoku/>
        <w:wordWrap/>
        <w:overflowPunct/>
        <w:topLinePunct w:val="0"/>
        <w:bidi w:val="0"/>
        <w:spacing w:line="360" w:lineRule="auto"/>
        <w:ind w:firstLine="420" w:firstLineChars="200"/>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hAnsi="宋体"/>
          <w:color w:val="auto"/>
          <w:szCs w:val="21"/>
          <w:highlight w:val="none"/>
        </w:rPr>
        <w:t>提供</w:t>
      </w:r>
      <w:r>
        <w:rPr>
          <w:rFonts w:hint="eastAsia" w:hAnsi="宋体"/>
          <w:color w:val="auto"/>
          <w:szCs w:val="21"/>
          <w:highlight w:val="none"/>
          <w:u w:val="singl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 ,缴纳时间为</w:t>
      </w:r>
      <w:r>
        <w:rPr>
          <w:rFonts w:hint="eastAsia" w:ascii="宋体" w:hAnsi="宋体"/>
          <w:color w:val="auto"/>
          <w:szCs w:val="21"/>
          <w:highlight w:val="none"/>
        </w:rPr>
        <w:t>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09</w:t>
      </w:r>
      <w:r>
        <w:rPr>
          <w:rFonts w:hint="eastAsia" w:ascii="宋体" w:hAnsi="宋体"/>
          <w:color w:val="auto"/>
          <w:szCs w:val="21"/>
          <w:highlight w:val="none"/>
        </w:rPr>
        <w:t xml:space="preserve"> 月</w:t>
      </w:r>
      <w:r>
        <w:rPr>
          <w:rFonts w:hint="eastAsia" w:hAnsi="宋体"/>
          <w:color w:val="auto"/>
          <w:szCs w:val="21"/>
          <w:highlight w:val="none"/>
        </w:rPr>
        <w:t>连续三个月。</w:t>
      </w:r>
      <w:r>
        <w:rPr>
          <w:rFonts w:hint="eastAsia" w:hAnsi="宋体"/>
          <w:b/>
          <w:bCs/>
          <w:color w:val="auto"/>
          <w:szCs w:val="21"/>
          <w:highlight w:val="none"/>
        </w:rPr>
        <w:t>（如为退休返聘人员须提供</w:t>
      </w:r>
      <w:r>
        <w:rPr>
          <w:rFonts w:hint="eastAsia" w:hAnsi="宋体"/>
          <w:b/>
          <w:bCs/>
          <w:color w:val="auto"/>
          <w:szCs w:val="21"/>
          <w:highlight w:val="none"/>
          <w:lang w:eastAsia="zh-CN"/>
        </w:rPr>
        <w:t>退休证</w:t>
      </w:r>
      <w:r>
        <w:rPr>
          <w:rFonts w:hint="eastAsia" w:hAnsi="宋体"/>
          <w:b/>
          <w:bCs/>
          <w:color w:val="auto"/>
          <w:szCs w:val="21"/>
          <w:highlight w:val="none"/>
        </w:rPr>
        <w:t>及返聘合同）</w:t>
      </w:r>
    </w:p>
    <w:p w14:paraId="4F72E22A">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8</w:t>
      </w:r>
      <w:r>
        <w:rPr>
          <w:rFonts w:hint="eastAsia" w:hAnsi="宋体"/>
          <w:color w:val="auto"/>
          <w:szCs w:val="21"/>
          <w:highlight w:val="none"/>
        </w:rPr>
        <w:t>授</w:t>
      </w:r>
      <w:r>
        <w:rPr>
          <w:rFonts w:hint="eastAsia" w:ascii="宋体" w:hAnsi="宋体"/>
          <w:color w:val="auto"/>
          <w:szCs w:val="21"/>
          <w:highlight w:val="none"/>
        </w:rPr>
        <w:t>权委托人本人第二代居民身份证。</w:t>
      </w:r>
    </w:p>
    <w:p w14:paraId="08ECAE86">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9</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60CA43CB">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0</w:t>
      </w:r>
      <w:r>
        <w:rPr>
          <w:rFonts w:hint="eastAsia" w:ascii="宋体" w:hAnsi="宋体"/>
          <w:color w:val="auto"/>
          <w:szCs w:val="21"/>
          <w:highlight w:val="none"/>
        </w:rPr>
        <w:t>投标保证金缴款回单。</w:t>
      </w:r>
    </w:p>
    <w:p w14:paraId="450C8695">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1</w:t>
      </w:r>
      <w:r>
        <w:rPr>
          <w:rFonts w:hint="eastAsia" w:ascii="宋体" w:hAnsi="宋体"/>
          <w:color w:val="auto"/>
          <w:szCs w:val="21"/>
          <w:highlight w:val="none"/>
        </w:rPr>
        <w:t>零星工程投标报名表（详见附件1）。</w:t>
      </w:r>
    </w:p>
    <w:p w14:paraId="5ADBF917">
      <w:pPr>
        <w:spacing w:line="400" w:lineRule="exact"/>
        <w:ind w:firstLine="420" w:firstLineChars="200"/>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2投标注册建造师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4</w:t>
      </w:r>
      <w:r>
        <w:rPr>
          <w:rFonts w:hint="eastAsia" w:ascii="宋体" w:hAnsi="宋体"/>
          <w:color w:val="auto"/>
          <w:szCs w:val="21"/>
          <w:highlight w:val="none"/>
        </w:rPr>
        <w:t>）。</w:t>
      </w:r>
    </w:p>
    <w:p w14:paraId="3AA1C6FC">
      <w:pPr>
        <w:spacing w:line="40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2．以下资料须提供原件：</w:t>
      </w:r>
    </w:p>
    <w:p w14:paraId="7B5746F7">
      <w:pPr>
        <w:spacing w:line="400" w:lineRule="exact"/>
        <w:ind w:firstLine="420" w:firstLineChars="200"/>
        <w:rPr>
          <w:rFonts w:hint="eastAsia"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2.1</w:t>
      </w:r>
      <w:r>
        <w:rPr>
          <w:rFonts w:hint="eastAsia" w:hAnsi="宋体"/>
          <w:color w:val="auto"/>
          <w:szCs w:val="21"/>
          <w:highlight w:val="none"/>
        </w:rPr>
        <w:t>企业营业执照（副本）；企业资质等级证书（副本）；企业安全生产许可证（副本）；</w:t>
      </w:r>
    </w:p>
    <w:p w14:paraId="0787ED00">
      <w:pPr>
        <w:spacing w:line="400" w:lineRule="exact"/>
        <w:ind w:firstLine="420" w:firstLineChars="200"/>
        <w:rPr>
          <w:rFonts w:hint="eastAsia" w:ascii="宋体" w:hAnsi="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bCs/>
          <w:color w:val="auto"/>
          <w:szCs w:val="21"/>
          <w:highlight w:val="none"/>
        </w:rPr>
        <w:t>2.</w:t>
      </w:r>
      <w:r>
        <w:rPr>
          <w:rFonts w:hint="eastAsia" w:ascii="宋体" w:hAnsi="宋体"/>
          <w:bCs/>
          <w:color w:val="auto"/>
          <w:szCs w:val="21"/>
          <w:highlight w:val="none"/>
          <w:lang w:val="en-US" w:eastAsia="zh-CN"/>
        </w:rPr>
        <w:t>2</w:t>
      </w:r>
      <w:r>
        <w:rPr>
          <w:rFonts w:hint="eastAsia" w:ascii="宋体" w:hAnsi="宋体"/>
          <w:color w:val="auto"/>
          <w:szCs w:val="21"/>
          <w:highlight w:val="none"/>
        </w:rPr>
        <w:t>授权委托人本人第二代居民身份证</w:t>
      </w:r>
      <w:r>
        <w:rPr>
          <w:rFonts w:hint="eastAsia" w:ascii="宋体" w:hAnsi="宋体"/>
          <w:color w:val="auto"/>
          <w:szCs w:val="21"/>
          <w:highlight w:val="none"/>
          <w:lang w:eastAsia="zh-CN"/>
        </w:rPr>
        <w:t>；</w:t>
      </w:r>
    </w:p>
    <w:p w14:paraId="7DB01C32">
      <w:pPr>
        <w:pStyle w:val="2"/>
        <w:ind w:firstLine="420" w:firstLineChars="20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3</w:t>
      </w:r>
      <w:r>
        <w:rPr>
          <w:rFonts w:hint="eastAsia" w:ascii="宋体" w:hAnsi="宋体" w:eastAsia="宋体" w:cs="宋体"/>
          <w:b w:val="0"/>
          <w:color w:val="auto"/>
          <w:kern w:val="2"/>
          <w:sz w:val="21"/>
          <w:szCs w:val="21"/>
          <w:highlight w:val="none"/>
          <w:lang w:val="en-US" w:eastAsia="zh-CN" w:bidi="ar-SA"/>
        </w:rPr>
        <w:t>法定代表人第二代居民身份证</w:t>
      </w:r>
      <w:r>
        <w:rPr>
          <w:rFonts w:hint="eastAsia" w:cs="宋体"/>
          <w:b w:val="0"/>
          <w:color w:val="auto"/>
          <w:kern w:val="2"/>
          <w:sz w:val="21"/>
          <w:szCs w:val="21"/>
          <w:highlight w:val="none"/>
          <w:lang w:val="en-US" w:eastAsia="zh-CN" w:bidi="ar-SA"/>
        </w:rPr>
        <w:t>；</w:t>
      </w:r>
    </w:p>
    <w:p w14:paraId="50ADCDE2">
      <w:pPr>
        <w:pStyle w:val="2"/>
        <w:ind w:firstLine="42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 xml:space="preserve"> </w:t>
      </w:r>
      <w:r>
        <w:rPr>
          <w:rFonts w:hint="eastAsia" w:ascii="Times New Roman" w:hAnsi="Times New Roman" w:eastAsia="宋体" w:cs="Times New Roman"/>
          <w:b/>
          <w:bCs/>
          <w:color w:val="auto"/>
          <w:kern w:val="2"/>
          <w:sz w:val="21"/>
          <w:szCs w:val="21"/>
          <w:highlight w:val="none"/>
          <w:u w:val="single"/>
          <w:lang w:val="en-US" w:eastAsia="zh-CN" w:bidi="ar-SA"/>
        </w:rPr>
        <w:t>投标注册建造师必须准时到场参加开标，同时必须携带本人第二代居民身份证。</w:t>
      </w:r>
    </w:p>
    <w:p w14:paraId="79D5DE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5</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5EEF23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6</w:t>
      </w:r>
      <w:r>
        <w:rPr>
          <w:rFonts w:hint="eastAsia" w:ascii="宋体" w:hAnsi="宋体"/>
          <w:color w:val="auto"/>
          <w:szCs w:val="21"/>
          <w:highlight w:val="none"/>
        </w:rPr>
        <w:t>零星工程投标报名表（详见附件1）。</w:t>
      </w:r>
    </w:p>
    <w:p w14:paraId="48008F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w:t>
      </w:r>
      <w:r>
        <w:rPr>
          <w:rFonts w:hint="eastAsia" w:ascii="宋体" w:hAnsi="宋体"/>
          <w:color w:val="auto"/>
          <w:szCs w:val="21"/>
          <w:highlight w:val="none"/>
          <w:lang w:val="en-US" w:eastAsia="zh-CN"/>
        </w:rPr>
        <w:t>7投标注册建造师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4</w:t>
      </w:r>
      <w:r>
        <w:rPr>
          <w:rFonts w:hint="eastAsia" w:ascii="宋体" w:hAnsi="宋体"/>
          <w:color w:val="auto"/>
          <w:szCs w:val="21"/>
          <w:highlight w:val="none"/>
        </w:rPr>
        <w:t>）。</w:t>
      </w:r>
    </w:p>
    <w:p w14:paraId="14A6293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如不能提供全部有效证件或不参加资格审查的，视为自动放弃投标（</w:t>
      </w:r>
      <w:r>
        <w:rPr>
          <w:rFonts w:hint="eastAsia" w:ascii="宋体" w:hAnsi="宋体"/>
          <w:color w:val="auto"/>
          <w:kern w:val="0"/>
          <w:szCs w:val="21"/>
          <w:highlight w:val="none"/>
        </w:rPr>
        <w:t>企业法定代表人办理招投标事宜可不提供</w:t>
      </w:r>
      <w:r>
        <w:rPr>
          <w:rFonts w:ascii="宋体" w:hAnsi="宋体"/>
          <w:color w:val="auto"/>
          <w:kern w:val="0"/>
          <w:szCs w:val="21"/>
          <w:highlight w:val="none"/>
        </w:rPr>
        <w:t>授权委托书及法定代表人的</w:t>
      </w:r>
      <w:r>
        <w:rPr>
          <w:rFonts w:hint="eastAsia" w:hAnsi="宋体"/>
          <w:color w:val="auto"/>
          <w:highlight w:val="none"/>
        </w:rPr>
        <w:t>社会基本养老保险的缴纳凭证</w:t>
      </w:r>
      <w:r>
        <w:rPr>
          <w:rFonts w:hint="eastAsia" w:ascii="宋体" w:hAnsi="宋体"/>
          <w:color w:val="auto"/>
          <w:szCs w:val="21"/>
          <w:highlight w:val="none"/>
        </w:rPr>
        <w:t>）。</w:t>
      </w:r>
    </w:p>
    <w:p w14:paraId="3307B68A">
      <w:pPr>
        <w:spacing w:line="400" w:lineRule="exact"/>
        <w:ind w:firstLine="211" w:firstLineChars="100"/>
        <w:rPr>
          <w:rFonts w:ascii="宋体" w:hAnsi="宋体" w:cs="宋体"/>
          <w:b/>
          <w:color w:val="auto"/>
          <w:szCs w:val="21"/>
          <w:highlight w:val="none"/>
        </w:rPr>
      </w:pPr>
      <w:r>
        <w:rPr>
          <w:rFonts w:hint="eastAsia" w:ascii="宋体" w:hAnsi="宋体" w:cs="宋体"/>
          <w:b/>
          <w:color w:val="auto"/>
          <w:szCs w:val="21"/>
          <w:highlight w:val="none"/>
        </w:rPr>
        <w:t>特别提醒：</w:t>
      </w:r>
    </w:p>
    <w:p w14:paraId="3E7C84BE">
      <w:pPr>
        <w:pStyle w:val="18"/>
        <w:spacing w:line="400" w:lineRule="exact"/>
        <w:ind w:firstLine="422" w:firstLineChars="200"/>
        <w:rPr>
          <w:rFonts w:ascii="宋体" w:hAnsi="宋体"/>
          <w:b/>
          <w:bCs/>
          <w:color w:val="auto"/>
          <w:sz w:val="21"/>
          <w:highlight w:val="none"/>
        </w:rPr>
      </w:pPr>
      <w:r>
        <w:rPr>
          <w:rFonts w:ascii="宋体" w:hAnsi="宋体"/>
          <w:b/>
          <w:color w:val="auto"/>
          <w:sz w:val="21"/>
          <w:highlight w:val="none"/>
        </w:rPr>
        <w:t>①</w:t>
      </w:r>
      <w:r>
        <w:rPr>
          <w:rFonts w:hint="eastAsia" w:ascii="宋体" w:hAnsi="宋体"/>
          <w:b/>
          <w:bCs/>
          <w:color w:val="auto"/>
          <w:sz w:val="21"/>
          <w:highlight w:val="none"/>
        </w:rPr>
        <w:t xml:space="preserve"> 以上第八条的第1条要求的所有资料需提供有效复印件</w:t>
      </w:r>
      <w:r>
        <w:rPr>
          <w:rFonts w:hint="eastAsia" w:ascii="宋体" w:hAnsi="宋体"/>
          <w:b/>
          <w:bCs/>
          <w:color w:val="auto"/>
          <w:sz w:val="21"/>
          <w:highlight w:val="none"/>
          <w:lang w:val="en-US" w:eastAsia="zh-CN"/>
        </w:rPr>
        <w:t>3</w:t>
      </w:r>
      <w:r>
        <w:rPr>
          <w:rFonts w:hint="eastAsia" w:ascii="宋体" w:hAnsi="宋体"/>
          <w:b/>
          <w:bCs/>
          <w:color w:val="auto"/>
          <w:sz w:val="21"/>
          <w:highlight w:val="none"/>
        </w:rPr>
        <w:t>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highlight w:val="none"/>
        </w:rPr>
        <w:t>装袋、密封（在封袋骑缝密封处加盖企业公章和企业法定代表人签章）。   </w:t>
      </w:r>
    </w:p>
    <w:p w14:paraId="2FC723CD">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②除</w:t>
      </w:r>
      <w:r>
        <w:rPr>
          <w:rFonts w:hint="eastAsia" w:ascii="宋体" w:hAnsi="宋体"/>
          <w:b/>
          <w:color w:val="auto"/>
          <w:szCs w:val="21"/>
          <w:highlight w:val="none"/>
          <w:lang w:val="en-US" w:eastAsia="zh-CN"/>
        </w:rPr>
        <w:t>授权委托人、投标建造师</w:t>
      </w:r>
      <w:r>
        <w:rPr>
          <w:rFonts w:hint="eastAsia" w:ascii="宋体" w:hAnsi="宋体"/>
          <w:b/>
          <w:color w:val="auto"/>
          <w:szCs w:val="21"/>
          <w:highlight w:val="none"/>
        </w:rPr>
        <w:t>身份证原件不用装袋、密封，其他资格审查资料必须一起装袋、密封（在封袋骑缝密封处加盖企业公章和企业法定代表人签章），在资格审查前一次性递交，资格审查截止时间后不再接受补充资料。</w:t>
      </w:r>
    </w:p>
    <w:p w14:paraId="764D8658">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 xml:space="preserve">③在规定时间内未能按上述要求提供以上资料的作资审不合格处理。 </w:t>
      </w:r>
    </w:p>
    <w:p w14:paraId="0C12A017">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395D6F20">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招标公告》中要求提供与本项目相应的有效的企业营业执照、资质证书、安全生产许可证、投标注册建造师注册证书及安全生产考核合格证书需录入“常州市公共资源交易平台”主体信息-建设工程并通过审核，否则未入库材料将不作为资格审查的依据。</w:t>
      </w:r>
    </w:p>
    <w:p w14:paraId="254EFE99">
      <w:pPr>
        <w:pStyle w:val="18"/>
        <w:adjustRightInd w:val="0"/>
        <w:snapToGrid w:val="0"/>
        <w:spacing w:line="280" w:lineRule="exact"/>
        <w:jc w:val="left"/>
        <w:rPr>
          <w:rFonts w:hint="eastAsia"/>
          <w:color w:val="auto"/>
          <w:highlight w:val="none"/>
        </w:rPr>
      </w:pPr>
    </w:p>
    <w:p w14:paraId="76F779AC">
      <w:pPr>
        <w:pStyle w:val="18"/>
        <w:adjustRightInd w:val="0"/>
        <w:snapToGrid w:val="0"/>
        <w:spacing w:line="280" w:lineRule="exact"/>
        <w:jc w:val="left"/>
        <w:rPr>
          <w:rFonts w:hint="eastAsia"/>
          <w:color w:val="auto"/>
          <w:highlight w:val="none"/>
        </w:rPr>
      </w:pPr>
      <w:r>
        <w:rPr>
          <w:rFonts w:hint="eastAsia"/>
          <w:color w:val="auto"/>
          <w:highlight w:val="none"/>
        </w:rPr>
        <w:t>注:上述个人信息由于工作需要经机构和本人同意对外公布。</w:t>
      </w:r>
    </w:p>
    <w:p w14:paraId="3E8E7576">
      <w:pPr>
        <w:pStyle w:val="18"/>
        <w:adjustRightInd w:val="0"/>
        <w:snapToGrid w:val="0"/>
        <w:spacing w:line="280" w:lineRule="exact"/>
        <w:jc w:val="left"/>
        <w:rPr>
          <w:rFonts w:hint="eastAsia"/>
          <w:color w:val="auto"/>
          <w:highlight w:val="none"/>
        </w:rPr>
      </w:pPr>
    </w:p>
    <w:p w14:paraId="5F200B2E">
      <w:pPr>
        <w:pStyle w:val="18"/>
        <w:adjustRightInd w:val="0"/>
        <w:snapToGrid w:val="0"/>
        <w:spacing w:line="280" w:lineRule="exact"/>
        <w:jc w:val="left"/>
        <w:rPr>
          <w:rFonts w:hint="eastAsia"/>
          <w:color w:val="auto"/>
          <w:highlight w:val="none"/>
        </w:rPr>
      </w:pPr>
    </w:p>
    <w:p w14:paraId="5045CCE9">
      <w:pPr>
        <w:pStyle w:val="18"/>
        <w:adjustRightInd w:val="0"/>
        <w:snapToGrid w:val="0"/>
        <w:spacing w:line="280" w:lineRule="exact"/>
        <w:jc w:val="left"/>
        <w:rPr>
          <w:rFonts w:hint="eastAsia"/>
          <w:color w:val="auto"/>
          <w:highlight w:val="none"/>
        </w:rPr>
      </w:pPr>
    </w:p>
    <w:p w14:paraId="7F64EEC7">
      <w:pPr>
        <w:pStyle w:val="18"/>
        <w:adjustRightInd w:val="0"/>
        <w:snapToGrid w:val="0"/>
        <w:spacing w:line="280" w:lineRule="exact"/>
        <w:jc w:val="left"/>
        <w:rPr>
          <w:rFonts w:hint="eastAsia"/>
          <w:color w:val="auto"/>
          <w:highlight w:val="none"/>
        </w:rPr>
      </w:pPr>
    </w:p>
    <w:p w14:paraId="4831B307">
      <w:pPr>
        <w:pStyle w:val="18"/>
        <w:adjustRightInd w:val="0"/>
        <w:snapToGrid w:val="0"/>
        <w:spacing w:line="280" w:lineRule="exact"/>
        <w:jc w:val="left"/>
        <w:rPr>
          <w:rFonts w:hint="eastAsia"/>
          <w:color w:val="auto"/>
          <w:highlight w:val="none"/>
        </w:rPr>
      </w:pPr>
    </w:p>
    <w:p w14:paraId="7008229F">
      <w:pPr>
        <w:pStyle w:val="18"/>
        <w:adjustRightInd w:val="0"/>
        <w:snapToGrid w:val="0"/>
        <w:spacing w:line="280" w:lineRule="exact"/>
        <w:jc w:val="left"/>
        <w:rPr>
          <w:rFonts w:hint="eastAsia"/>
          <w:color w:val="auto"/>
          <w:highlight w:val="none"/>
        </w:rPr>
      </w:pPr>
    </w:p>
    <w:p w14:paraId="66244D14">
      <w:pPr>
        <w:pStyle w:val="18"/>
        <w:adjustRightInd w:val="0"/>
        <w:snapToGrid w:val="0"/>
        <w:spacing w:line="280" w:lineRule="exact"/>
        <w:jc w:val="left"/>
        <w:rPr>
          <w:rFonts w:hint="eastAsia"/>
          <w:color w:val="auto"/>
          <w:highlight w:val="none"/>
        </w:rPr>
      </w:pPr>
    </w:p>
    <w:p w14:paraId="4C7FEE8B">
      <w:pPr>
        <w:pStyle w:val="18"/>
        <w:adjustRightInd w:val="0"/>
        <w:snapToGrid w:val="0"/>
        <w:spacing w:line="280" w:lineRule="exact"/>
        <w:jc w:val="left"/>
        <w:rPr>
          <w:rFonts w:hint="eastAsia"/>
          <w:color w:val="auto"/>
          <w:highlight w:val="none"/>
        </w:rPr>
      </w:pPr>
    </w:p>
    <w:p w14:paraId="39955891">
      <w:pPr>
        <w:pStyle w:val="18"/>
        <w:adjustRightInd w:val="0"/>
        <w:snapToGrid w:val="0"/>
        <w:spacing w:line="280" w:lineRule="exact"/>
        <w:jc w:val="left"/>
        <w:rPr>
          <w:rFonts w:hint="eastAsia"/>
          <w:color w:val="auto"/>
          <w:highlight w:val="none"/>
        </w:rPr>
      </w:pPr>
    </w:p>
    <w:tbl>
      <w:tblPr>
        <w:tblStyle w:val="9"/>
        <w:tblW w:w="0" w:type="auto"/>
        <w:tblInd w:w="91" w:type="dxa"/>
        <w:tblLayout w:type="fixed"/>
        <w:tblCellMar>
          <w:top w:w="0" w:type="dxa"/>
          <w:left w:w="108" w:type="dxa"/>
          <w:bottom w:w="0" w:type="dxa"/>
          <w:right w:w="108" w:type="dxa"/>
        </w:tblCellMar>
      </w:tblPr>
      <w:tblGrid>
        <w:gridCol w:w="2780"/>
        <w:gridCol w:w="6593"/>
      </w:tblGrid>
      <w:tr w14:paraId="660D83A3">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549FA02F">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1</w:t>
            </w:r>
            <w:r>
              <w:rPr>
                <w:rFonts w:hint="eastAsia" w:ascii="宋体" w:hAnsi="宋体"/>
                <w:b/>
                <w:color w:val="auto"/>
                <w:sz w:val="28"/>
                <w:szCs w:val="28"/>
                <w:highlight w:val="none"/>
              </w:rPr>
              <w:t>：</w:t>
            </w:r>
          </w:p>
          <w:p w14:paraId="448ECCEC">
            <w:pPr>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零星工程投标报名表</w:t>
            </w:r>
          </w:p>
        </w:tc>
      </w:tr>
      <w:tr w14:paraId="37E011F1">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20E32F22">
            <w:pPr>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593" w:type="dxa"/>
            <w:tcBorders>
              <w:top w:val="nil"/>
              <w:left w:val="nil"/>
              <w:bottom w:val="single" w:color="auto" w:sz="4" w:space="0"/>
              <w:right w:val="single" w:color="auto" w:sz="4" w:space="0"/>
            </w:tcBorders>
            <w:vAlign w:val="center"/>
          </w:tcPr>
          <w:p w14:paraId="644A17D3">
            <w:pPr>
              <w:jc w:val="center"/>
              <w:rPr>
                <w:rFonts w:ascii="宋体" w:hAnsi="宋体" w:cs="宋体"/>
                <w:color w:val="auto"/>
                <w:sz w:val="32"/>
                <w:szCs w:val="32"/>
                <w:highlight w:val="none"/>
              </w:rPr>
            </w:pPr>
          </w:p>
        </w:tc>
      </w:tr>
      <w:tr w14:paraId="546F3863">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6D997AE9">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593" w:type="dxa"/>
            <w:tcBorders>
              <w:top w:val="nil"/>
              <w:left w:val="nil"/>
              <w:bottom w:val="single" w:color="auto" w:sz="4" w:space="0"/>
              <w:right w:val="single" w:color="auto" w:sz="4" w:space="0"/>
            </w:tcBorders>
            <w:vAlign w:val="center"/>
          </w:tcPr>
          <w:p w14:paraId="2E1ED6BB">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4CD804DA">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7462FD58">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593" w:type="dxa"/>
            <w:tcBorders>
              <w:top w:val="nil"/>
              <w:left w:val="nil"/>
              <w:bottom w:val="single" w:color="auto" w:sz="4" w:space="0"/>
              <w:right w:val="single" w:color="auto" w:sz="4" w:space="0"/>
            </w:tcBorders>
            <w:vAlign w:val="center"/>
          </w:tcPr>
          <w:p w14:paraId="2E81A281">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1B4FBEBD">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6E06CA0C">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投标单位报名情况</w:t>
            </w:r>
          </w:p>
        </w:tc>
      </w:tr>
      <w:tr w14:paraId="63B96D71">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2677B575">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593" w:type="dxa"/>
            <w:tcBorders>
              <w:top w:val="nil"/>
              <w:left w:val="nil"/>
              <w:bottom w:val="single" w:color="auto" w:sz="4" w:space="0"/>
              <w:right w:val="single" w:color="auto" w:sz="4" w:space="0"/>
            </w:tcBorders>
            <w:vAlign w:val="center"/>
          </w:tcPr>
          <w:p w14:paraId="098E06B0">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4C8E7872">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5B58E4D3">
            <w:pPr>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593" w:type="dxa"/>
            <w:tcBorders>
              <w:top w:val="nil"/>
              <w:left w:val="nil"/>
              <w:bottom w:val="single" w:color="auto" w:sz="4" w:space="0"/>
              <w:right w:val="single" w:color="auto" w:sz="4" w:space="0"/>
            </w:tcBorders>
            <w:vAlign w:val="center"/>
          </w:tcPr>
          <w:p w14:paraId="71703FF8">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7AD0823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7A482A25">
            <w:pPr>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p w14:paraId="35AEC049">
            <w:pPr>
              <w:jc w:val="center"/>
              <w:rPr>
                <w:rFonts w:ascii="宋体" w:hAnsi="宋体" w:cs="宋体"/>
                <w:color w:val="auto"/>
                <w:sz w:val="32"/>
                <w:szCs w:val="32"/>
                <w:highlight w:val="none"/>
              </w:rPr>
            </w:pPr>
            <w:r>
              <w:rPr>
                <w:rFonts w:hint="eastAsia" w:ascii="宋体" w:hAnsi="宋体" w:cs="宋体"/>
                <w:color w:val="auto"/>
                <w:sz w:val="32"/>
                <w:szCs w:val="32"/>
                <w:highlight w:val="none"/>
              </w:rPr>
              <w:t>（签字并盖章）</w:t>
            </w:r>
          </w:p>
        </w:tc>
        <w:tc>
          <w:tcPr>
            <w:tcW w:w="6593" w:type="dxa"/>
            <w:tcBorders>
              <w:top w:val="nil"/>
              <w:left w:val="nil"/>
              <w:bottom w:val="single" w:color="auto" w:sz="4" w:space="0"/>
              <w:right w:val="single" w:color="auto" w:sz="4" w:space="0"/>
            </w:tcBorders>
            <w:vAlign w:val="center"/>
          </w:tcPr>
          <w:p w14:paraId="087C864D">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50DEEE15">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438FFE8D">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投标建造师</w:t>
            </w:r>
          </w:p>
        </w:tc>
        <w:tc>
          <w:tcPr>
            <w:tcW w:w="6593" w:type="dxa"/>
            <w:tcBorders>
              <w:top w:val="nil"/>
              <w:left w:val="nil"/>
              <w:bottom w:val="single" w:color="auto" w:sz="4" w:space="0"/>
              <w:right w:val="single" w:color="auto" w:sz="4" w:space="0"/>
            </w:tcBorders>
            <w:vAlign w:val="center"/>
          </w:tcPr>
          <w:p w14:paraId="5BFF53B7">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3498A20A">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4A7C0154">
            <w:pPr>
              <w:jc w:val="center"/>
              <w:rPr>
                <w:rFonts w:ascii="宋体" w:hAnsi="宋体" w:cs="宋体"/>
                <w:color w:val="auto"/>
                <w:sz w:val="32"/>
                <w:szCs w:val="32"/>
                <w:highlight w:val="none"/>
              </w:rPr>
            </w:pPr>
            <w:r>
              <w:rPr>
                <w:rFonts w:hint="eastAsia" w:ascii="宋体" w:hAnsi="宋体" w:cs="宋体"/>
                <w:color w:val="auto"/>
                <w:kern w:val="0"/>
                <w:sz w:val="32"/>
                <w:szCs w:val="32"/>
                <w:highlight w:val="none"/>
              </w:rPr>
              <w:t>委托人、联系电话及邮箱</w:t>
            </w:r>
          </w:p>
        </w:tc>
        <w:tc>
          <w:tcPr>
            <w:tcW w:w="6593" w:type="dxa"/>
            <w:tcBorders>
              <w:top w:val="nil"/>
              <w:left w:val="nil"/>
              <w:bottom w:val="single" w:color="auto" w:sz="4" w:space="0"/>
              <w:right w:val="single" w:color="auto" w:sz="4" w:space="0"/>
            </w:tcBorders>
            <w:vAlign w:val="center"/>
          </w:tcPr>
          <w:p w14:paraId="529B77E3">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姓名：</w:t>
            </w:r>
          </w:p>
          <w:p w14:paraId="16286247">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联系电话（手机）：</w:t>
            </w:r>
          </w:p>
          <w:p w14:paraId="572EEA9F">
            <w:pPr>
              <w:rPr>
                <w:rFonts w:ascii="宋体" w:hAnsi="宋体" w:cs="宋体"/>
                <w:color w:val="auto"/>
                <w:sz w:val="22"/>
                <w:szCs w:val="22"/>
                <w:highlight w:val="none"/>
              </w:rPr>
            </w:pPr>
            <w:r>
              <w:rPr>
                <w:rFonts w:hint="eastAsia" w:ascii="宋体" w:hAnsi="宋体" w:cs="宋体"/>
                <w:color w:val="auto"/>
                <w:kern w:val="0"/>
                <w:sz w:val="32"/>
                <w:szCs w:val="32"/>
                <w:highlight w:val="none"/>
              </w:rPr>
              <w:t>Q</w:t>
            </w:r>
            <w:r>
              <w:rPr>
                <w:rFonts w:ascii="宋体" w:hAnsi="宋体" w:cs="宋体"/>
                <w:color w:val="auto"/>
                <w:kern w:val="0"/>
                <w:sz w:val="32"/>
                <w:szCs w:val="32"/>
                <w:highlight w:val="none"/>
              </w:rPr>
              <w:t>Q</w:t>
            </w:r>
            <w:r>
              <w:rPr>
                <w:rFonts w:hint="eastAsia" w:ascii="宋体" w:hAnsi="宋体" w:cs="宋体"/>
                <w:color w:val="auto"/>
                <w:kern w:val="0"/>
                <w:sz w:val="32"/>
                <w:szCs w:val="32"/>
                <w:highlight w:val="none"/>
              </w:rPr>
              <w:t>邮箱：</w:t>
            </w:r>
          </w:p>
        </w:tc>
      </w:tr>
      <w:tr w14:paraId="643EEF29">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2BC58438">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593" w:type="dxa"/>
            <w:tcBorders>
              <w:top w:val="nil"/>
              <w:left w:val="nil"/>
              <w:bottom w:val="single" w:color="auto" w:sz="4" w:space="0"/>
              <w:right w:val="single" w:color="auto" w:sz="4" w:space="0"/>
            </w:tcBorders>
            <w:vAlign w:val="center"/>
          </w:tcPr>
          <w:p w14:paraId="454A17A9">
            <w:pPr>
              <w:jc w:val="center"/>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 xml:space="preserve">         </w:t>
            </w:r>
          </w:p>
          <w:p w14:paraId="17249A6F">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审查人签名：      日期：   </w:t>
            </w:r>
          </w:p>
        </w:tc>
      </w:tr>
      <w:tr w14:paraId="1EECD0AC">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06E728EA">
            <w:pPr>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593" w:type="dxa"/>
            <w:tcBorders>
              <w:top w:val="nil"/>
              <w:left w:val="nil"/>
              <w:bottom w:val="single" w:color="auto" w:sz="4" w:space="0"/>
              <w:right w:val="single" w:color="auto" w:sz="4" w:space="0"/>
            </w:tcBorders>
            <w:vAlign w:val="center"/>
          </w:tcPr>
          <w:p w14:paraId="25863257">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1、投标报名人应如实填写；</w:t>
            </w:r>
          </w:p>
          <w:p w14:paraId="581EB785">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2、所有资料、证书原件和复印件应当相符、原件由接受人审查后退还，复印件留存；</w:t>
            </w:r>
          </w:p>
          <w:p w14:paraId="440C878B">
            <w:pPr>
              <w:rPr>
                <w:rFonts w:ascii="宋体" w:hAnsi="宋体" w:cs="宋体"/>
                <w:color w:val="auto"/>
                <w:sz w:val="22"/>
                <w:szCs w:val="22"/>
                <w:highlight w:val="none"/>
              </w:rPr>
            </w:pPr>
            <w:r>
              <w:rPr>
                <w:rFonts w:hint="eastAsia" w:ascii="宋体" w:hAnsi="宋体" w:cs="宋体"/>
                <w:color w:val="auto"/>
                <w:sz w:val="22"/>
                <w:szCs w:val="22"/>
                <w:highlight w:val="none"/>
              </w:rPr>
              <w:t>3、投标报名结束后，招标人应当进行汇总并报送单位领导小组备案。</w:t>
            </w:r>
          </w:p>
        </w:tc>
      </w:tr>
    </w:tbl>
    <w:p w14:paraId="6F28342B">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530DC8E2">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502F3C5B">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2</w:t>
      </w:r>
      <w:r>
        <w:rPr>
          <w:rFonts w:hint="eastAsia" w:ascii="宋体" w:hAnsi="宋体"/>
          <w:b/>
          <w:color w:val="auto"/>
          <w:sz w:val="28"/>
          <w:szCs w:val="28"/>
          <w:highlight w:val="none"/>
        </w:rPr>
        <w:t>：</w:t>
      </w:r>
    </w:p>
    <w:p w14:paraId="06D719CF">
      <w:pPr>
        <w:tabs>
          <w:tab w:val="left" w:pos="0"/>
        </w:tabs>
        <w:spacing w:line="420" w:lineRule="auto"/>
        <w:jc w:val="center"/>
        <w:rPr>
          <w:rFonts w:ascii="宋体" w:hAnsi="宋体"/>
          <w:b/>
          <w:color w:val="auto"/>
          <w:sz w:val="36"/>
          <w:highlight w:val="none"/>
        </w:rPr>
      </w:pPr>
    </w:p>
    <w:p w14:paraId="5242A0BA">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法定代表人资格书</w:t>
      </w:r>
    </w:p>
    <w:p w14:paraId="386C6524">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单位名称：</w:t>
      </w:r>
    </w:p>
    <w:p w14:paraId="037B40C9">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地址：</w:t>
      </w:r>
    </w:p>
    <w:p w14:paraId="3619743F">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姓名：             性别：          年龄：          职务：</w:t>
      </w:r>
    </w:p>
    <w:p w14:paraId="0B99B651">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系</w:t>
      </w:r>
      <w:r>
        <w:rPr>
          <w:rFonts w:hint="eastAsia" w:hAnsi="宋体"/>
          <w:color w:val="auto"/>
          <w:sz w:val="28"/>
          <w:highlight w:val="none"/>
          <w:u w:val="single"/>
        </w:rPr>
        <w:t xml:space="preserve">           </w:t>
      </w:r>
      <w:r>
        <w:rPr>
          <w:rFonts w:hint="eastAsia" w:hAnsi="宋体"/>
          <w:color w:val="auto"/>
          <w:sz w:val="28"/>
          <w:highlight w:val="none"/>
        </w:rPr>
        <w:t xml:space="preserve"> 的法定代表人。为施工、竣工和保修</w:t>
      </w:r>
      <w:r>
        <w:rPr>
          <w:rFonts w:hint="eastAsia" w:hAnsi="宋体"/>
          <w:color w:val="auto"/>
          <w:sz w:val="28"/>
          <w:highlight w:val="none"/>
          <w:u w:val="single"/>
        </w:rPr>
        <w:t xml:space="preserve">        </w:t>
      </w:r>
      <w:r>
        <w:rPr>
          <w:rFonts w:hint="eastAsia" w:hAnsi="宋体"/>
          <w:color w:val="auto"/>
          <w:sz w:val="28"/>
          <w:highlight w:val="none"/>
        </w:rPr>
        <w:t>的工程，签署上述工程的报名材料、资审材料、投标文件、进行合同谈判、签署合同和处理与之有关的一切事务。</w:t>
      </w:r>
    </w:p>
    <w:p w14:paraId="23215106">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特此证明。</w:t>
      </w:r>
    </w:p>
    <w:p w14:paraId="29345288">
      <w:pPr>
        <w:pStyle w:val="5"/>
        <w:adjustRightInd w:val="0"/>
        <w:snapToGrid w:val="0"/>
        <w:spacing w:line="440" w:lineRule="exact"/>
        <w:ind w:firstLine="560" w:firstLineChars="200"/>
        <w:jc w:val="center"/>
        <w:rPr>
          <w:rFonts w:hAnsi="宋体"/>
          <w:color w:val="auto"/>
          <w:sz w:val="28"/>
          <w:highlight w:val="none"/>
        </w:rPr>
      </w:pPr>
      <w:r>
        <w:rPr>
          <w:rFonts w:hint="eastAsia" w:hAnsi="宋体"/>
          <w:color w:val="auto"/>
          <w:sz w:val="28"/>
          <w:highlight w:val="none"/>
        </w:rPr>
        <w:t>投标人：(盖章)</w:t>
      </w:r>
    </w:p>
    <w:p w14:paraId="72FE8367">
      <w:pPr>
        <w:pStyle w:val="5"/>
        <w:adjustRightInd w:val="0"/>
        <w:snapToGrid w:val="0"/>
        <w:spacing w:line="440" w:lineRule="exact"/>
        <w:ind w:firstLine="560" w:firstLineChars="200"/>
        <w:jc w:val="center"/>
        <w:rPr>
          <w:rFonts w:hAnsi="宋体"/>
          <w:color w:val="auto"/>
          <w:highlight w:val="none"/>
        </w:rPr>
      </w:pPr>
      <w:r>
        <w:rPr>
          <w:rFonts w:hint="eastAsia" w:hAnsi="宋体"/>
          <w:color w:val="auto"/>
          <w:sz w:val="28"/>
          <w:highlight w:val="none"/>
        </w:rPr>
        <w:t xml:space="preserve">    日期：</w:t>
      </w:r>
      <w:r>
        <w:rPr>
          <w:rFonts w:hint="eastAsia" w:hAnsi="宋体"/>
          <w:color w:val="auto"/>
          <w:sz w:val="28"/>
          <w:highlight w:val="none"/>
          <w:u w:val="single"/>
        </w:rPr>
        <w:t xml:space="preserve">     </w:t>
      </w:r>
      <w:r>
        <w:rPr>
          <w:rFonts w:hint="eastAsia" w:hAnsi="宋体"/>
          <w:color w:val="auto"/>
          <w:sz w:val="28"/>
          <w:highlight w:val="none"/>
        </w:rPr>
        <w:t xml:space="preserve">年 </w:t>
      </w:r>
      <w:r>
        <w:rPr>
          <w:rFonts w:hint="eastAsia" w:hAnsi="宋体"/>
          <w:color w:val="auto"/>
          <w:sz w:val="28"/>
          <w:highlight w:val="none"/>
          <w:u w:val="single"/>
        </w:rPr>
        <w:t xml:space="preserve">     </w:t>
      </w:r>
      <w:r>
        <w:rPr>
          <w:rFonts w:hint="eastAsia" w:hAnsi="宋体"/>
          <w:color w:val="auto"/>
          <w:sz w:val="28"/>
          <w:highlight w:val="none"/>
        </w:rPr>
        <w:t>月</w:t>
      </w:r>
      <w:r>
        <w:rPr>
          <w:rFonts w:hint="eastAsia" w:hAnsi="宋体"/>
          <w:color w:val="auto"/>
          <w:sz w:val="28"/>
          <w:highlight w:val="none"/>
          <w:u w:val="single"/>
        </w:rPr>
        <w:t xml:space="preserve">    </w:t>
      </w:r>
      <w:r>
        <w:rPr>
          <w:rFonts w:hAnsi="宋体"/>
          <w:color w:val="auto"/>
          <w:sz w:val="28"/>
          <w:highlight w:val="none"/>
          <w:u w:val="single"/>
        </w:rPr>
        <w:t xml:space="preserve"> </w:t>
      </w:r>
      <w:r>
        <w:rPr>
          <w:rFonts w:hint="eastAsia" w:hAnsi="宋体"/>
          <w:color w:val="auto"/>
          <w:sz w:val="28"/>
          <w:highlight w:val="none"/>
        </w:rPr>
        <w:t>日</w:t>
      </w:r>
    </w:p>
    <w:p w14:paraId="1FE3078E">
      <w:pPr>
        <w:spacing w:before="240"/>
        <w:ind w:right="-135"/>
        <w:rPr>
          <w:rFonts w:ascii="宋体" w:hAnsi="宋体"/>
          <w:color w:val="auto"/>
          <w:sz w:val="28"/>
          <w:highlight w:val="none"/>
        </w:rPr>
      </w:pPr>
    </w:p>
    <w:p w14:paraId="5F6FC44C">
      <w:pPr>
        <w:spacing w:before="240"/>
        <w:ind w:right="-135"/>
        <w:rPr>
          <w:rFonts w:ascii="宋体" w:hAnsi="宋体"/>
          <w:color w:val="auto"/>
          <w:sz w:val="28"/>
          <w:highlight w:val="none"/>
        </w:rPr>
      </w:pPr>
    </w:p>
    <w:p w14:paraId="2C860192">
      <w:pPr>
        <w:spacing w:before="240"/>
        <w:ind w:right="-135"/>
        <w:rPr>
          <w:rFonts w:ascii="宋体" w:hAnsi="宋体"/>
          <w:color w:val="auto"/>
          <w:sz w:val="28"/>
          <w:highlight w:val="none"/>
        </w:rPr>
      </w:pPr>
      <w:r>
        <w:rPr>
          <w:rFonts w:ascii="宋体" w:hAnsi="宋体"/>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34365FE5">
                            <w:pPr>
                              <w:rPr>
                                <w:b/>
                              </w:rPr>
                            </w:pPr>
                            <w:r>
                              <w:rPr>
                                <w:rFonts w:hint="eastAsia"/>
                                <w:b/>
                              </w:rPr>
                              <w:t>（此处为法定代表人身份证复印件粘贴处，未提供复印件的视为无效身份证明）</w:t>
                            </w:r>
                          </w:p>
                          <w:p w14:paraId="6C2B5B3E"/>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34365FE5">
                      <w:pPr>
                        <w:rPr>
                          <w:b/>
                        </w:rPr>
                      </w:pPr>
                      <w:r>
                        <w:rPr>
                          <w:rFonts w:hint="eastAsia"/>
                          <w:b/>
                        </w:rPr>
                        <w:t>（此处为法定代表人身份证复印件粘贴处，未提供复印件的视为无效身份证明）</w:t>
                      </w:r>
                    </w:p>
                    <w:p w14:paraId="6C2B5B3E"/>
                  </w:txbxContent>
                </v:textbox>
              </v:shape>
            </w:pict>
          </mc:Fallback>
        </mc:AlternateContent>
      </w:r>
    </w:p>
    <w:p w14:paraId="7DE01D5F">
      <w:pPr>
        <w:spacing w:before="240"/>
        <w:ind w:right="-135"/>
        <w:rPr>
          <w:rFonts w:ascii="宋体" w:hAnsi="宋体"/>
          <w:color w:val="auto"/>
          <w:sz w:val="28"/>
          <w:highlight w:val="none"/>
        </w:rPr>
      </w:pPr>
    </w:p>
    <w:p w14:paraId="7F08DD6E">
      <w:pPr>
        <w:spacing w:before="240"/>
        <w:ind w:right="-135"/>
        <w:rPr>
          <w:rFonts w:ascii="宋体" w:hAnsi="宋体"/>
          <w:color w:val="auto"/>
          <w:sz w:val="28"/>
          <w:highlight w:val="none"/>
        </w:rPr>
      </w:pPr>
    </w:p>
    <w:p w14:paraId="636D5B56">
      <w:pPr>
        <w:spacing w:before="240"/>
        <w:ind w:right="-135"/>
        <w:rPr>
          <w:rFonts w:ascii="宋体" w:hAnsi="宋体"/>
          <w:color w:val="auto"/>
          <w:sz w:val="28"/>
          <w:highlight w:val="none"/>
        </w:rPr>
      </w:pPr>
    </w:p>
    <w:p w14:paraId="0ED0E215">
      <w:pPr>
        <w:spacing w:before="240"/>
        <w:ind w:right="-135"/>
        <w:rPr>
          <w:rFonts w:ascii="宋体" w:hAnsi="宋体"/>
          <w:color w:val="auto"/>
          <w:sz w:val="28"/>
          <w:highlight w:val="none"/>
        </w:rPr>
      </w:pPr>
    </w:p>
    <w:p w14:paraId="33E38C98">
      <w:pPr>
        <w:spacing w:before="240"/>
        <w:ind w:right="-135"/>
        <w:rPr>
          <w:rFonts w:ascii="宋体" w:hAnsi="宋体"/>
          <w:color w:val="auto"/>
          <w:sz w:val="28"/>
          <w:highlight w:val="none"/>
        </w:rPr>
      </w:pPr>
    </w:p>
    <w:p w14:paraId="0DF22B7E">
      <w:pPr>
        <w:spacing w:before="240"/>
        <w:ind w:right="-135"/>
        <w:rPr>
          <w:rFonts w:ascii="宋体" w:hAnsi="宋体"/>
          <w:color w:val="auto"/>
          <w:sz w:val="28"/>
          <w:highlight w:val="none"/>
        </w:rPr>
      </w:pPr>
    </w:p>
    <w:p w14:paraId="7E6CCCD9">
      <w:pPr>
        <w:tabs>
          <w:tab w:val="left" w:pos="0"/>
        </w:tabs>
        <w:spacing w:line="420" w:lineRule="auto"/>
        <w:jc w:val="both"/>
        <w:rPr>
          <w:rFonts w:ascii="宋体" w:hAnsi="宋体"/>
          <w:b/>
          <w:color w:val="auto"/>
          <w:sz w:val="36"/>
          <w:highlight w:val="none"/>
        </w:rPr>
      </w:pPr>
    </w:p>
    <w:p w14:paraId="7B74FAD5">
      <w:pPr>
        <w:tabs>
          <w:tab w:val="left" w:pos="0"/>
        </w:tabs>
        <w:spacing w:line="420" w:lineRule="auto"/>
        <w:jc w:val="center"/>
        <w:rPr>
          <w:rFonts w:hint="eastAsia" w:ascii="宋体" w:hAnsi="宋体"/>
          <w:b/>
          <w:color w:val="auto"/>
          <w:sz w:val="36"/>
          <w:highlight w:val="none"/>
        </w:rPr>
      </w:pPr>
    </w:p>
    <w:p w14:paraId="2B01F7ED">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授权委托书</w:t>
      </w:r>
    </w:p>
    <w:p w14:paraId="575F6FF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本授权委托书声明：本人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（姓名）系</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（投标人名称）的法定代表人，现授权委托</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（单位名称）的</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（姓名）为我公司代理人，参加</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（招标人）的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工程的投标活动。代理人在报名、资审、开标、评标、合同谈判过程中所签署的一切文件和处理与之有关的一切事务，我均予以承认。</w:t>
      </w:r>
    </w:p>
    <w:p w14:paraId="01B29BC2">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代理人无转委权。特此委托。</w:t>
      </w:r>
    </w:p>
    <w:p w14:paraId="6C37402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     性别：    出生日期：</w:t>
      </w:r>
    </w:p>
    <w:p w14:paraId="41980BF7">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单位：       部门：    职务：</w:t>
      </w:r>
    </w:p>
    <w:p w14:paraId="5B3D20D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投标人：（盖章）</w:t>
      </w:r>
    </w:p>
    <w:p w14:paraId="2E8A7A0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法定代表人：（签字或盖章）</w:t>
      </w:r>
    </w:p>
    <w:p w14:paraId="60788FDC">
      <w:pPr>
        <w:spacing w:line="600" w:lineRule="exact"/>
        <w:ind w:firstLine="480"/>
        <w:jc w:val="center"/>
        <w:rPr>
          <w:rFonts w:ascii="宋体" w:hAnsi="宋体"/>
          <w:color w:val="auto"/>
          <w:sz w:val="28"/>
          <w:szCs w:val="28"/>
          <w:highlight w:val="none"/>
        </w:rPr>
      </w:pPr>
      <w:r>
        <w:rPr>
          <w:rFonts w:hint="eastAsia" w:ascii="宋体" w:hAnsi="宋体"/>
          <w:color w:val="auto"/>
          <w:sz w:val="28"/>
          <w:szCs w:val="28"/>
          <w:highlight w:val="none"/>
        </w:rPr>
        <w:t>日期：</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14:paraId="1612537F">
      <w:pPr>
        <w:spacing w:line="600" w:lineRule="exact"/>
        <w:ind w:firstLine="480"/>
        <w:jc w:val="center"/>
        <w:rPr>
          <w:rFonts w:ascii="宋体" w:hAnsi="宋体"/>
          <w:color w:val="auto"/>
          <w:sz w:val="28"/>
          <w:szCs w:val="28"/>
          <w:highlight w:val="none"/>
        </w:rPr>
      </w:pPr>
      <w:r>
        <w:rPr>
          <w:rFonts w:ascii="宋体" w:hAnsi="宋体"/>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48916703">
                            <w:pPr>
                              <w:rPr>
                                <w:b/>
                              </w:rPr>
                            </w:pPr>
                            <w:r>
                              <w:rPr>
                                <w:rFonts w:hint="eastAsia"/>
                                <w:b/>
                              </w:rPr>
                              <w:t>（此处为被委托人身份证复印件粘贴处，未提供复印件的视为无效身份证明）</w:t>
                            </w:r>
                          </w:p>
                          <w:p w14:paraId="4BA6FF9C"/>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48916703">
                      <w:pPr>
                        <w:rPr>
                          <w:b/>
                        </w:rPr>
                      </w:pPr>
                      <w:r>
                        <w:rPr>
                          <w:rFonts w:hint="eastAsia"/>
                          <w:b/>
                        </w:rPr>
                        <w:t>（此处为被委托人身份证复印件粘贴处，未提供复印件的视为无效身份证明）</w:t>
                      </w:r>
                    </w:p>
                    <w:p w14:paraId="4BA6FF9C"/>
                  </w:txbxContent>
                </v:textbox>
              </v:shape>
            </w:pict>
          </mc:Fallback>
        </mc:AlternateContent>
      </w:r>
    </w:p>
    <w:p w14:paraId="54CA8ECE">
      <w:pPr>
        <w:spacing w:line="600" w:lineRule="exact"/>
        <w:ind w:firstLine="480"/>
        <w:jc w:val="center"/>
        <w:rPr>
          <w:rFonts w:ascii="宋体" w:hAnsi="宋体"/>
          <w:color w:val="auto"/>
          <w:sz w:val="28"/>
          <w:szCs w:val="28"/>
          <w:highlight w:val="none"/>
        </w:rPr>
      </w:pPr>
    </w:p>
    <w:p w14:paraId="2DAD8788">
      <w:pPr>
        <w:spacing w:line="600" w:lineRule="exact"/>
        <w:ind w:firstLine="480"/>
        <w:jc w:val="center"/>
        <w:rPr>
          <w:rFonts w:ascii="宋体" w:hAnsi="宋体"/>
          <w:color w:val="auto"/>
          <w:sz w:val="28"/>
          <w:szCs w:val="28"/>
          <w:highlight w:val="none"/>
        </w:rPr>
      </w:pPr>
    </w:p>
    <w:p w14:paraId="41D76ADC">
      <w:pPr>
        <w:spacing w:line="600" w:lineRule="exact"/>
        <w:ind w:firstLine="480"/>
        <w:jc w:val="center"/>
        <w:rPr>
          <w:rFonts w:ascii="宋体" w:hAnsi="宋体"/>
          <w:color w:val="auto"/>
          <w:sz w:val="28"/>
          <w:szCs w:val="28"/>
          <w:highlight w:val="none"/>
        </w:rPr>
      </w:pPr>
    </w:p>
    <w:p w14:paraId="29EA0746">
      <w:pPr>
        <w:spacing w:line="600" w:lineRule="exact"/>
        <w:ind w:firstLine="480"/>
        <w:jc w:val="center"/>
        <w:rPr>
          <w:rFonts w:ascii="宋体" w:hAnsi="宋体"/>
          <w:color w:val="auto"/>
          <w:sz w:val="28"/>
          <w:szCs w:val="28"/>
          <w:highlight w:val="none"/>
        </w:rPr>
      </w:pPr>
    </w:p>
    <w:p w14:paraId="0408809F">
      <w:pPr>
        <w:spacing w:line="600" w:lineRule="exact"/>
        <w:ind w:firstLine="480"/>
        <w:jc w:val="center"/>
        <w:rPr>
          <w:rFonts w:ascii="宋体" w:hAnsi="宋体"/>
          <w:color w:val="auto"/>
          <w:sz w:val="28"/>
          <w:szCs w:val="28"/>
          <w:highlight w:val="none"/>
        </w:rPr>
      </w:pPr>
    </w:p>
    <w:p w14:paraId="43D78F65">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66FF6EAF">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5ABF7956">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37BBDF4">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33DCC319">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p>
    <w:p w14:paraId="1EC98052">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5EC332BA">
      <w:pPr>
        <w:tabs>
          <w:tab w:val="left" w:pos="0"/>
          <w:tab w:val="left" w:pos="993"/>
          <w:tab w:val="left" w:pos="1134"/>
        </w:tabs>
        <w:adjustRightInd w:val="0"/>
        <w:snapToGrid w:val="0"/>
        <w:spacing w:line="360" w:lineRule="auto"/>
        <w:rPr>
          <w:rFonts w:ascii="宋体" w:hAnsi="宋体"/>
          <w:b/>
          <w:color w:val="auto"/>
          <w:sz w:val="36"/>
          <w:highlight w:val="none"/>
        </w:rPr>
      </w:pPr>
      <w:r>
        <w:rPr>
          <w:rFonts w:hint="eastAsia" w:ascii="宋体" w:hAnsi="宋体"/>
          <w:b/>
          <w:color w:val="auto"/>
          <w:sz w:val="28"/>
          <w:szCs w:val="28"/>
          <w:highlight w:val="none"/>
        </w:rPr>
        <w:t xml:space="preserve">附件3：         </w:t>
      </w:r>
    </w:p>
    <w:p w14:paraId="5FD1776B">
      <w:pPr>
        <w:tabs>
          <w:tab w:val="left" w:pos="0"/>
          <w:tab w:val="left" w:pos="993"/>
          <w:tab w:val="left" w:pos="1134"/>
        </w:tabs>
        <w:adjustRightInd w:val="0"/>
        <w:snapToGrid w:val="0"/>
        <w:rPr>
          <w:rFonts w:ascii="宋体" w:hAnsi="宋体"/>
          <w:b/>
          <w:color w:val="auto"/>
          <w:sz w:val="36"/>
          <w:highlight w:val="none"/>
        </w:rPr>
      </w:pPr>
      <w:r>
        <w:rPr>
          <w:rFonts w:hint="eastAsia" w:ascii="宋体" w:hAnsi="宋体"/>
          <w:b/>
          <w:color w:val="auto"/>
          <w:sz w:val="28"/>
          <w:szCs w:val="28"/>
          <w:highlight w:val="none"/>
        </w:rPr>
        <w:t xml:space="preserve">                   </w:t>
      </w:r>
      <w:r>
        <w:rPr>
          <w:rFonts w:hint="eastAsia" w:ascii="宋体" w:hAnsi="宋体"/>
          <w:b/>
          <w:color w:val="auto"/>
          <w:sz w:val="36"/>
          <w:szCs w:val="36"/>
          <w:highlight w:val="none"/>
        </w:rPr>
        <w:t xml:space="preserve">   </w:t>
      </w:r>
      <w:r>
        <w:rPr>
          <w:rFonts w:hint="eastAsia" w:ascii="宋体" w:hAnsi="宋体"/>
          <w:b/>
          <w:color w:val="auto"/>
          <w:sz w:val="28"/>
          <w:szCs w:val="28"/>
          <w:highlight w:val="none"/>
        </w:rPr>
        <w:t xml:space="preserve"> </w:t>
      </w:r>
      <w:r>
        <w:rPr>
          <w:rFonts w:hint="eastAsia" w:ascii="宋体" w:hAnsi="宋体"/>
          <w:b/>
          <w:color w:val="auto"/>
          <w:sz w:val="36"/>
          <w:highlight w:val="none"/>
        </w:rPr>
        <w:t>评 标 细 则</w:t>
      </w:r>
    </w:p>
    <w:p w14:paraId="7737F9AE">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本着公平、公正、公开的原则对各投标单位投标文件中的商务标等方面进行评分。具体办法如下：（共计100分） </w:t>
      </w:r>
    </w:p>
    <w:p w14:paraId="279A1B8E">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第一步：投标文件能够满足招标文件的实质性要求； </w:t>
      </w:r>
    </w:p>
    <w:p w14:paraId="100E0AFA">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第二步：符合性清标，商务标符合招标文件的实质性要求； </w:t>
      </w:r>
    </w:p>
    <w:p w14:paraId="39E4BDBF">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第三步：投标报价得分。 </w:t>
      </w:r>
    </w:p>
    <w:p w14:paraId="2F012CA9">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1、确定有效投标报价。 </w:t>
      </w:r>
    </w:p>
    <w:p w14:paraId="193D2E38">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凡符合招标文件、招标答疑纪要等有关招标实质性要求，且在招标控制价</w:t>
      </w:r>
      <w:r>
        <w:rPr>
          <w:rFonts w:hint="eastAsia"/>
          <w:b/>
          <w:bCs/>
          <w:color w:val="auto"/>
          <w:sz w:val="21"/>
          <w:szCs w:val="21"/>
          <w:highlight w:val="none"/>
        </w:rPr>
        <w:t>（</w:t>
      </w:r>
      <w:r>
        <w:rPr>
          <w:rFonts w:hint="eastAsia"/>
          <w:b/>
          <w:bCs/>
          <w:color w:val="auto"/>
          <w:sz w:val="21"/>
          <w:szCs w:val="21"/>
          <w:highlight w:val="none"/>
          <w:u w:val="single"/>
        </w:rPr>
        <w:t>295036.16元</w:t>
      </w:r>
      <w:r>
        <w:rPr>
          <w:rFonts w:hint="eastAsia"/>
          <w:b/>
          <w:bCs/>
          <w:color w:val="auto"/>
          <w:sz w:val="21"/>
          <w:szCs w:val="21"/>
          <w:highlight w:val="none"/>
        </w:rPr>
        <w:t>）</w:t>
      </w:r>
      <w:r>
        <w:rPr>
          <w:rFonts w:hint="eastAsia"/>
          <w:color w:val="auto"/>
          <w:sz w:val="20"/>
          <w:szCs w:val="20"/>
          <w:highlight w:val="none"/>
        </w:rPr>
        <w:t>及</w:t>
      </w:r>
      <w:r>
        <w:rPr>
          <w:rFonts w:hint="eastAsia"/>
          <w:color w:val="auto"/>
          <w:sz w:val="21"/>
          <w:szCs w:val="21"/>
          <w:highlight w:val="none"/>
        </w:rPr>
        <w:t xml:space="preserve">以下的投标文件均为有效投标文件，未能实质性响应上述有关招标要求的投标文件为无效投标文件。 </w:t>
      </w:r>
    </w:p>
    <w:p w14:paraId="09DFD461">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2、打分 </w:t>
      </w:r>
    </w:p>
    <w:p w14:paraId="06E0721B">
      <w:pPr>
        <w:autoSpaceDE w:val="0"/>
        <w:autoSpaceDN w:val="0"/>
        <w:spacing w:line="320" w:lineRule="exact"/>
        <w:ind w:firstLine="525" w:firstLineChars="25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确定评标基准价：通过相关投标数据合成确定评标基准价，高出或低于此基准价相应扣分。评标基准价</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A</w:t>
      </w:r>
      <w:r>
        <w:rPr>
          <w:rFonts w:hint="eastAsia" w:ascii="宋体" w:hAnsi="宋体"/>
          <w:color w:val="auto"/>
          <w:szCs w:val="21"/>
          <w:highlight w:val="none"/>
        </w:rPr>
        <w:t>×</w:t>
      </w:r>
      <w:r>
        <w:rPr>
          <w:rFonts w:ascii="宋体" w:hAnsi="宋体"/>
          <w:color w:val="auto"/>
          <w:szCs w:val="21"/>
          <w:highlight w:val="none"/>
        </w:rPr>
        <w:t>50%+B</w:t>
      </w:r>
      <w:r>
        <w:rPr>
          <w:rFonts w:hint="eastAsia" w:ascii="宋体" w:hAnsi="宋体"/>
          <w:color w:val="auto"/>
          <w:szCs w:val="21"/>
          <w:highlight w:val="none"/>
        </w:rPr>
        <w:t>×</w:t>
      </w:r>
      <w:r>
        <w:rPr>
          <w:rFonts w:ascii="宋体" w:hAnsi="宋体"/>
          <w:color w:val="auto"/>
          <w:szCs w:val="21"/>
          <w:highlight w:val="none"/>
        </w:rPr>
        <w:t>30%+C</w:t>
      </w:r>
      <w:r>
        <w:rPr>
          <w:rFonts w:hint="eastAsia" w:ascii="宋体" w:hAnsi="宋体"/>
          <w:color w:val="auto"/>
          <w:szCs w:val="21"/>
          <w:highlight w:val="none"/>
        </w:rPr>
        <w:t>×</w:t>
      </w:r>
      <w:r>
        <w:rPr>
          <w:rFonts w:ascii="宋体" w:hAnsi="宋体"/>
          <w:color w:val="auto"/>
          <w:szCs w:val="21"/>
          <w:highlight w:val="none"/>
        </w:rPr>
        <w:t>20%</w:t>
      </w:r>
      <w:r>
        <w:rPr>
          <w:rFonts w:hint="eastAsia" w:ascii="宋体" w:hAnsi="宋体"/>
          <w:color w:val="auto"/>
          <w:szCs w:val="21"/>
          <w:highlight w:val="none"/>
        </w:rPr>
        <w:t>）×</w:t>
      </w:r>
      <w:r>
        <w:rPr>
          <w:rFonts w:ascii="宋体" w:hAnsi="宋体"/>
          <w:color w:val="auto"/>
          <w:szCs w:val="21"/>
          <w:highlight w:val="none"/>
        </w:rPr>
        <w:t>K</w:t>
      </w:r>
      <w:r>
        <w:rPr>
          <w:rFonts w:hint="eastAsia" w:ascii="宋体" w:hAnsi="宋体"/>
          <w:color w:val="auto"/>
          <w:szCs w:val="21"/>
          <w:highlight w:val="none"/>
        </w:rPr>
        <w:t>；</w:t>
      </w:r>
      <w:r>
        <w:rPr>
          <w:rFonts w:ascii="宋体" w:hAnsi="宋体"/>
          <w:color w:val="auto"/>
          <w:szCs w:val="21"/>
          <w:highlight w:val="none"/>
        </w:rPr>
        <w:t xml:space="preserve"> </w:t>
      </w:r>
    </w:p>
    <w:p w14:paraId="7D3923D2">
      <w:pPr>
        <w:autoSpaceDE w:val="0"/>
        <w:autoSpaceDN w:val="0"/>
        <w:spacing w:line="320" w:lineRule="exact"/>
        <w:ind w:firstLine="525" w:firstLineChars="250"/>
        <w:rPr>
          <w:rFonts w:ascii="宋体"/>
          <w:color w:val="auto"/>
          <w:szCs w:val="21"/>
          <w:highlight w:val="none"/>
        </w:rPr>
      </w:pPr>
      <w:r>
        <w:rPr>
          <w:rFonts w:ascii="宋体" w:hAnsi="宋体"/>
          <w:color w:val="auto"/>
          <w:szCs w:val="21"/>
          <w:highlight w:val="none"/>
        </w:rPr>
        <w:t>A=</w:t>
      </w:r>
      <w:r>
        <w:rPr>
          <w:rFonts w:hint="eastAsia" w:ascii="宋体" w:hAnsi="宋体"/>
          <w:color w:val="auto"/>
          <w:szCs w:val="21"/>
          <w:highlight w:val="none"/>
        </w:rPr>
        <w:t>本次招标项目最高投标限价×</w:t>
      </w:r>
      <w:r>
        <w:rPr>
          <w:rFonts w:hint="eastAsia" w:ascii="宋体" w:hAnsi="宋体"/>
          <w:color w:val="auto"/>
          <w:szCs w:val="21"/>
          <w:highlight w:val="none"/>
          <w:lang w:eastAsia="zh-CN"/>
        </w:rPr>
        <w:t>（</w:t>
      </w:r>
      <w:r>
        <w:rPr>
          <w:rFonts w:ascii="宋体" w:hAnsi="宋体"/>
          <w:color w:val="auto"/>
          <w:szCs w:val="21"/>
          <w:highlight w:val="none"/>
        </w:rPr>
        <w:t>100%-</w:t>
      </w:r>
      <w:r>
        <w:rPr>
          <w:rFonts w:hint="eastAsia" w:ascii="宋体" w:hAnsi="宋体"/>
          <w:color w:val="auto"/>
          <w:szCs w:val="21"/>
          <w:highlight w:val="none"/>
        </w:rPr>
        <w:t>下浮率△）；</w:t>
      </w:r>
    </w:p>
    <w:p w14:paraId="5DAC4080">
      <w:pPr>
        <w:autoSpaceDE w:val="0"/>
        <w:autoSpaceDN w:val="0"/>
        <w:spacing w:line="320" w:lineRule="exact"/>
        <w:ind w:firstLine="495" w:firstLineChars="236"/>
        <w:rPr>
          <w:rFonts w:ascii="宋体" w:hAnsi="宋体"/>
          <w:color w:val="auto"/>
          <w:szCs w:val="21"/>
          <w:highlight w:val="none"/>
        </w:rPr>
      </w:pPr>
      <w:r>
        <w:rPr>
          <w:rFonts w:ascii="宋体" w:hAnsi="宋体"/>
          <w:color w:val="auto"/>
          <w:szCs w:val="21"/>
          <w:highlight w:val="none"/>
        </w:rPr>
        <w:t>B=</w:t>
      </w:r>
      <w:r>
        <w:rPr>
          <w:rFonts w:hint="eastAsia" w:ascii="宋体" w:hAnsi="宋体"/>
          <w:color w:val="auto"/>
          <w:szCs w:val="21"/>
          <w:highlight w:val="none"/>
        </w:rPr>
        <w:t>在规定范围内的本次投标除</w:t>
      </w:r>
      <w:r>
        <w:rPr>
          <w:rFonts w:ascii="宋体" w:hAnsi="宋体"/>
          <w:color w:val="auto"/>
          <w:szCs w:val="21"/>
          <w:highlight w:val="none"/>
        </w:rPr>
        <w:t>C</w:t>
      </w:r>
      <w:r>
        <w:rPr>
          <w:rFonts w:hint="eastAsia" w:ascii="宋体" w:hAnsi="宋体"/>
          <w:color w:val="auto"/>
          <w:szCs w:val="21"/>
          <w:highlight w:val="none"/>
        </w:rPr>
        <w:t>值外的任意一个有效投标价；</w:t>
      </w:r>
    </w:p>
    <w:p w14:paraId="5CDD8E5C">
      <w:pPr>
        <w:autoSpaceDE w:val="0"/>
        <w:autoSpaceDN w:val="0"/>
        <w:spacing w:line="320" w:lineRule="exact"/>
        <w:ind w:firstLine="525" w:firstLineChars="250"/>
        <w:rPr>
          <w:rFonts w:ascii="宋体" w:hAnsi="宋体"/>
          <w:color w:val="auto"/>
          <w:szCs w:val="21"/>
          <w:highlight w:val="none"/>
        </w:rPr>
      </w:pPr>
      <w:r>
        <w:rPr>
          <w:rFonts w:ascii="宋体" w:hAnsi="宋体"/>
          <w:color w:val="auto"/>
          <w:szCs w:val="21"/>
          <w:highlight w:val="none"/>
        </w:rPr>
        <w:t>C=</w:t>
      </w:r>
      <w:r>
        <w:rPr>
          <w:rFonts w:hint="eastAsia" w:ascii="宋体" w:hAnsi="宋体"/>
          <w:color w:val="auto"/>
          <w:szCs w:val="21"/>
          <w:highlight w:val="none"/>
        </w:rPr>
        <w:t>在规定范围内的本次开标最低有效投标价</w:t>
      </w:r>
    </w:p>
    <w:p w14:paraId="5B9B8BB8">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规定范围为：高于［(本次所有有效投标报价的平均值×0.7+本次招标项目最高投标限价×0.3)×0.75］的有效投标报价；</w:t>
      </w:r>
    </w:p>
    <w:p w14:paraId="4FDE764B">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K为下浮系数，取值范围为96%、96.5%、97%、97.5%、98%</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98.5%、99%</w:t>
      </w:r>
      <w:r>
        <w:rPr>
          <w:rFonts w:hint="eastAsia" w:ascii="宋体" w:hAnsi="宋体"/>
          <w:color w:val="auto"/>
          <w:szCs w:val="21"/>
          <w:highlight w:val="none"/>
        </w:rPr>
        <w:t xml:space="preserve">。 </w:t>
      </w:r>
    </w:p>
    <w:p w14:paraId="314F282B">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2</w:t>
      </w:r>
      <w:r>
        <w:rPr>
          <w:rFonts w:hint="eastAsia" w:ascii="宋体" w:hAnsi="宋体"/>
          <w:color w:val="auto"/>
          <w:szCs w:val="21"/>
          <w:highlight w:val="none"/>
          <w:lang w:eastAsia="zh-CN"/>
        </w:rPr>
        <w:t>）</w:t>
      </w:r>
      <w:r>
        <w:rPr>
          <w:rFonts w:hint="eastAsia" w:ascii="宋体" w:hAnsi="宋体"/>
          <w:color w:val="auto"/>
          <w:szCs w:val="21"/>
          <w:highlight w:val="none"/>
        </w:rPr>
        <w:t>各有效投标价与评标基准价比对，等于评标基准价的得满分，高出或低于此基准价相应扣分，每高或低1%扣（0.</w:t>
      </w:r>
      <w:r>
        <w:rPr>
          <w:rFonts w:hint="eastAsia" w:ascii="宋体" w:hAnsi="宋体"/>
          <w:color w:val="auto"/>
          <w:szCs w:val="21"/>
          <w:highlight w:val="none"/>
          <w:lang w:val="en-US" w:eastAsia="zh-CN"/>
        </w:rPr>
        <w:t>6</w:t>
      </w:r>
      <w:r>
        <w:rPr>
          <w:rFonts w:hint="eastAsia" w:ascii="宋体" w:hAnsi="宋体"/>
          <w:color w:val="auto"/>
          <w:szCs w:val="21"/>
          <w:highlight w:val="none"/>
        </w:rPr>
        <w:t>、0</w:t>
      </w:r>
      <w:r>
        <w:rPr>
          <w:rFonts w:hint="eastAsia" w:ascii="宋体" w:hAnsi="宋体"/>
          <w:color w:val="auto"/>
          <w:szCs w:val="21"/>
          <w:highlight w:val="none"/>
          <w:lang w:val="en-US" w:eastAsia="zh-CN"/>
        </w:rPr>
        <w:t>.7</w:t>
      </w:r>
      <w:r>
        <w:rPr>
          <w:rFonts w:hint="eastAsia" w:ascii="宋体" w:hAnsi="宋体"/>
          <w:color w:val="auto"/>
          <w:szCs w:val="21"/>
          <w:highlight w:val="none"/>
        </w:rPr>
        <w:t>、0.</w:t>
      </w:r>
      <w:r>
        <w:rPr>
          <w:rFonts w:hint="eastAsia" w:ascii="宋体" w:hAnsi="宋体"/>
          <w:color w:val="auto"/>
          <w:szCs w:val="21"/>
          <w:highlight w:val="none"/>
          <w:lang w:val="en-US" w:eastAsia="zh-CN"/>
        </w:rPr>
        <w:t>8</w:t>
      </w:r>
      <w:r>
        <w:rPr>
          <w:rFonts w:hint="eastAsia" w:ascii="宋体" w:hAnsi="宋体"/>
          <w:color w:val="auto"/>
          <w:szCs w:val="21"/>
          <w:highlight w:val="none"/>
        </w:rPr>
        <w:t>）分。具体扣分值在开标后评标委员会所有评委确定有效标后由招标人代表进行随机抽取。（按插入法计算得分，评分计算过程中的偏离率和分值计算结果均保留两位小数，第三位四舍五入）。</w:t>
      </w:r>
    </w:p>
    <w:p w14:paraId="606264B9">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注：①Δ为以最高投标限价为基数的下浮率，本工程为：</w:t>
      </w:r>
      <w:r>
        <w:rPr>
          <w:rFonts w:hint="eastAsia" w:ascii="宋体" w:hAnsi="宋体" w:eastAsia="宋体" w:cs="宋体"/>
          <w:b/>
          <w:bCs w:val="0"/>
          <w:color w:val="auto"/>
          <w:sz w:val="21"/>
          <w:szCs w:val="21"/>
        </w:rPr>
        <w:t>18%、19%、20%、21%、22%、23%、24%、25%、26%、27%</w:t>
      </w:r>
      <w:r>
        <w:rPr>
          <w:rFonts w:hint="eastAsia" w:ascii="宋体" w:hAnsi="宋体"/>
          <w:szCs w:val="21"/>
        </w:rPr>
        <w:t>共10个数值</w:t>
      </w:r>
      <w:r>
        <w:rPr>
          <w:rFonts w:hint="eastAsia" w:ascii="宋体" w:hAnsi="宋体"/>
          <w:color w:val="auto"/>
          <w:szCs w:val="21"/>
          <w:highlight w:val="none"/>
        </w:rPr>
        <w:t xml:space="preserve">。②C值的确定：按公式计算出本工程的规定范围，在此规定范围内的最低有效投标报价即为C值。③（不含C值）B值随机抽取确定。④开标时有效标少于等于3家的，不再合成计算评标基准价，最低有效投标报价即为评标基准值。 </w:t>
      </w:r>
    </w:p>
    <w:p w14:paraId="19802A08">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3</w:t>
      </w:r>
      <w:r>
        <w:rPr>
          <w:rFonts w:hint="eastAsia" w:ascii="宋体" w:hAnsi="宋体"/>
          <w:color w:val="auto"/>
          <w:szCs w:val="21"/>
          <w:highlight w:val="none"/>
          <w:lang w:eastAsia="zh-CN"/>
        </w:rPr>
        <w:t>）</w:t>
      </w:r>
      <w:r>
        <w:rPr>
          <w:rFonts w:hint="eastAsia" w:ascii="宋体" w:hAnsi="宋体"/>
          <w:color w:val="auto"/>
          <w:szCs w:val="21"/>
          <w:highlight w:val="none"/>
        </w:rPr>
        <w:t xml:space="preserve">所有抽签均在开标后评标委员会所有评委确定有效标后由招标人代表进行随机抽取。 </w:t>
      </w:r>
    </w:p>
    <w:p w14:paraId="30A46065">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hint="eastAsia" w:ascii="宋体" w:hAnsi="宋体"/>
          <w:color w:val="auto"/>
          <w:szCs w:val="21"/>
          <w:highlight w:val="none"/>
        </w:rPr>
        <w:t xml:space="preserve">评标委员会在评标报告上签字后，ABC合成评标基准价不因招投标当事人质疑、投诉、复议以及其它任何情形而改变，评标过程中的计算错误调整除外。 </w:t>
      </w:r>
    </w:p>
    <w:p w14:paraId="15A58714">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3、定标 </w:t>
      </w:r>
    </w:p>
    <w:p w14:paraId="1CAE58AD">
      <w:pPr>
        <w:pStyle w:val="8"/>
        <w:shd w:val="clear" w:color="auto" w:fill="FFFFFF"/>
        <w:spacing w:before="0" w:beforeAutospacing="0" w:after="0" w:afterAutospacing="0" w:line="276" w:lineRule="auto"/>
        <w:ind w:firstLine="420" w:firstLineChars="200"/>
        <w:rPr>
          <w:rFonts w:hint="eastAsia"/>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rPr>
        <w:t>以上得分最高者为第一中标候选人；若得分相同，则选择其中投标报价低者为中标候选人；若得分相同，投标报价也相同，当场按签到顺序抽签确定中标候选人。</w:t>
      </w:r>
    </w:p>
    <w:p w14:paraId="2A2E1944">
      <w:pPr>
        <w:pStyle w:val="8"/>
        <w:shd w:val="clear" w:color="auto" w:fill="FFFFFF"/>
        <w:spacing w:before="0" w:beforeAutospacing="0" w:after="0" w:afterAutospacing="0" w:line="276" w:lineRule="auto"/>
        <w:ind w:firstLine="420" w:firstLineChars="200"/>
        <w:rPr>
          <w:rFonts w:hint="eastAsia"/>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rPr>
        <w:t>在评标结束前，评标委员会应在“信用中国” (</w:t>
      </w:r>
      <w:r>
        <w:rPr>
          <w:rFonts w:hint="eastAsia"/>
          <w:color w:val="auto"/>
          <w:sz w:val="21"/>
          <w:szCs w:val="21"/>
          <w:highlight w:val="none"/>
        </w:rPr>
        <w:fldChar w:fldCharType="begin"/>
      </w:r>
      <w:r>
        <w:rPr>
          <w:rFonts w:hint="eastAsia"/>
          <w:color w:val="auto"/>
          <w:sz w:val="21"/>
          <w:szCs w:val="21"/>
          <w:highlight w:val="none"/>
        </w:rPr>
        <w:instrText xml:space="preserve"> HYPERLINK "https://www.creditchina.gov.cn/" </w:instrText>
      </w:r>
      <w:r>
        <w:rPr>
          <w:rFonts w:hint="eastAsia"/>
          <w:color w:val="auto"/>
          <w:sz w:val="21"/>
          <w:szCs w:val="21"/>
          <w:highlight w:val="none"/>
        </w:rPr>
        <w:fldChar w:fldCharType="separate"/>
      </w:r>
      <w:r>
        <w:rPr>
          <w:rStyle w:val="13"/>
          <w:rFonts w:hint="eastAsia"/>
          <w:sz w:val="21"/>
          <w:szCs w:val="21"/>
          <w:highlight w:val="none"/>
        </w:rPr>
        <w:t>https://www.creditchina.gov.cn/</w:t>
      </w:r>
      <w:r>
        <w:rPr>
          <w:rFonts w:hint="eastAsia"/>
          <w:color w:val="auto"/>
          <w:sz w:val="21"/>
          <w:szCs w:val="21"/>
          <w:highlight w:val="none"/>
        </w:rPr>
        <w:fldChar w:fldCharType="end"/>
      </w:r>
      <w:r>
        <w:rPr>
          <w:rFonts w:hint="eastAsia"/>
          <w:color w:val="auto"/>
          <w:sz w:val="21"/>
          <w:szCs w:val="21"/>
          <w:highlight w:val="none"/>
        </w:rPr>
        <w:t>) 、中国执行信息公开网(</w:t>
      </w:r>
      <w:r>
        <w:rPr>
          <w:rFonts w:hint="eastAsia"/>
          <w:color w:val="auto"/>
          <w:sz w:val="21"/>
          <w:szCs w:val="21"/>
          <w:highlight w:val="none"/>
          <w:u w:val="none"/>
        </w:rPr>
        <w:fldChar w:fldCharType="begin"/>
      </w:r>
      <w:r>
        <w:rPr>
          <w:rFonts w:hint="eastAsia"/>
          <w:color w:val="auto"/>
          <w:sz w:val="21"/>
          <w:szCs w:val="21"/>
          <w:highlight w:val="none"/>
          <w:u w:val="none"/>
        </w:rPr>
        <w:instrText xml:space="preserve"> HYPERLINK "http://zxgk.court.gov.cn/shixin/" </w:instrText>
      </w:r>
      <w:r>
        <w:rPr>
          <w:rFonts w:hint="eastAsia"/>
          <w:color w:val="auto"/>
          <w:sz w:val="21"/>
          <w:szCs w:val="21"/>
          <w:highlight w:val="none"/>
          <w:u w:val="none"/>
        </w:rPr>
        <w:fldChar w:fldCharType="separate"/>
      </w:r>
      <w:r>
        <w:rPr>
          <w:rStyle w:val="13"/>
          <w:rFonts w:hint="eastAsia"/>
          <w:sz w:val="21"/>
          <w:szCs w:val="21"/>
          <w:highlight w:val="none"/>
        </w:rPr>
        <w:t>http://zxgk.court.gov.cn/shixin/</w:t>
      </w:r>
      <w:r>
        <w:rPr>
          <w:rFonts w:hint="eastAsia"/>
          <w:color w:val="auto"/>
          <w:sz w:val="21"/>
          <w:szCs w:val="21"/>
          <w:highlight w:val="none"/>
          <w:u w:val="none"/>
        </w:rPr>
        <w:fldChar w:fldCharType="end"/>
      </w:r>
      <w:r>
        <w:rPr>
          <w:rFonts w:hint="eastAsia"/>
          <w:color w:val="auto"/>
          <w:sz w:val="21"/>
          <w:szCs w:val="21"/>
          <w:highlight w:val="none"/>
        </w:rPr>
        <w:t>)网站上对拟推荐为“中标候选人”的信用情况进行查询。投标人、项目负责人及其联合体中任何一个成员正被列为失信被执行人等情形的，评标委员会不得推荐为“中标候选人”，取消拟推荐为“中标候选人”资格后，评标委员会应按评标排名进行依次递补。”</w:t>
      </w:r>
    </w:p>
    <w:p w14:paraId="5931C1CC">
      <w:pPr>
        <w:autoSpaceDE w:val="0"/>
        <w:autoSpaceDN w:val="0"/>
        <w:spacing w:line="320" w:lineRule="exact"/>
        <w:ind w:firstLine="426" w:firstLineChars="202"/>
        <w:rPr>
          <w:rFonts w:ascii="宋体"/>
          <w:b/>
          <w:bCs/>
          <w:color w:val="auto"/>
          <w:szCs w:val="21"/>
          <w:highlight w:val="none"/>
        </w:rPr>
      </w:pPr>
      <w:r>
        <w:rPr>
          <w:rFonts w:hint="eastAsia" w:ascii="宋体" w:hAnsi="宋体"/>
          <w:b/>
          <w:bCs/>
          <w:color w:val="auto"/>
          <w:szCs w:val="21"/>
          <w:highlight w:val="none"/>
        </w:rPr>
        <w:t>注意事项：</w:t>
      </w:r>
    </w:p>
    <w:p w14:paraId="625B5925">
      <w:pPr>
        <w:numPr>
          <w:ilvl w:val="0"/>
          <w:numId w:val="2"/>
        </w:numPr>
        <w:autoSpaceDE w:val="0"/>
        <w:autoSpaceDN w:val="0"/>
        <w:spacing w:line="320" w:lineRule="exact"/>
        <w:ind w:firstLine="420" w:firstLineChars="200"/>
        <w:rPr>
          <w:rFonts w:hint="eastAsia"/>
          <w:color w:val="auto"/>
          <w:szCs w:val="21"/>
          <w:highlight w:val="none"/>
        </w:rPr>
      </w:pPr>
      <w:r>
        <w:rPr>
          <w:rFonts w:hint="eastAsia"/>
          <w:color w:val="auto"/>
          <w:szCs w:val="21"/>
          <w:highlight w:val="none"/>
        </w:rPr>
        <w:t>一旦发现中标候选单位的投标建造师已有在建或已另有工程中标的，则取消其中标候选人资格，同时按相关法律、法规处罚。</w:t>
      </w:r>
    </w:p>
    <w:p w14:paraId="1064C91D">
      <w:pPr>
        <w:numPr>
          <w:ilvl w:val="0"/>
          <w:numId w:val="0"/>
        </w:numPr>
        <w:autoSpaceDE w:val="0"/>
        <w:autoSpaceDN w:val="0"/>
        <w:spacing w:line="320" w:lineRule="exact"/>
        <w:ind w:firstLine="420" w:firstLineChars="200"/>
        <w:rPr>
          <w:color w:val="auto"/>
          <w:szCs w:val="21"/>
          <w:highlight w:val="none"/>
        </w:rPr>
      </w:pPr>
      <w:r>
        <w:rPr>
          <w:rFonts w:hint="eastAsia"/>
          <w:color w:val="auto"/>
          <w:szCs w:val="21"/>
          <w:highlight w:val="none"/>
        </w:rPr>
        <w:t>2、一旦发现中标单位存在非法转包、转让、挂靠等行为的，</w:t>
      </w:r>
      <w:r>
        <w:rPr>
          <w:color w:val="auto"/>
          <w:szCs w:val="21"/>
          <w:highlight w:val="none"/>
        </w:rPr>
        <w:t xml:space="preserve"> </w:t>
      </w:r>
      <w:r>
        <w:rPr>
          <w:rFonts w:hint="eastAsia"/>
          <w:color w:val="auto"/>
          <w:szCs w:val="21"/>
          <w:highlight w:val="none"/>
        </w:rPr>
        <w:t>将依法进行处理</w:t>
      </w:r>
      <w:r>
        <w:rPr>
          <w:color w:val="auto"/>
          <w:szCs w:val="21"/>
          <w:highlight w:val="none"/>
        </w:rPr>
        <w:t xml:space="preserve"> </w:t>
      </w:r>
      <w:r>
        <w:rPr>
          <w:rFonts w:hint="eastAsia"/>
          <w:color w:val="auto"/>
          <w:szCs w:val="21"/>
          <w:highlight w:val="none"/>
        </w:rPr>
        <w:t>，给招标人造成损失的，依法承担赔偿责任。</w:t>
      </w:r>
      <w:r>
        <w:rPr>
          <w:color w:val="auto"/>
          <w:szCs w:val="21"/>
          <w:highlight w:val="none"/>
        </w:rPr>
        <w:t xml:space="preserve"> </w:t>
      </w:r>
      <w:bookmarkStart w:id="3" w:name="_GoBack"/>
      <w:bookmarkEnd w:id="3"/>
    </w:p>
    <w:p w14:paraId="09F695D3">
      <w:pPr>
        <w:autoSpaceDE w:val="0"/>
        <w:autoSpaceDN w:val="0"/>
        <w:spacing w:line="380" w:lineRule="exact"/>
        <w:ind w:firstLine="371" w:firstLineChars="177"/>
        <w:rPr>
          <w:color w:val="auto"/>
          <w:szCs w:val="21"/>
          <w:highlight w:val="none"/>
        </w:rPr>
      </w:pPr>
      <w:r>
        <w:rPr>
          <w:rFonts w:hint="eastAsia"/>
          <w:color w:val="auto"/>
          <w:szCs w:val="21"/>
          <w:highlight w:val="none"/>
        </w:rPr>
        <w:t>3</w:t>
      </w:r>
      <w:r>
        <w:rPr>
          <w:rFonts w:hint="eastAsia"/>
          <w:color w:val="auto"/>
          <w:szCs w:val="21"/>
          <w:highlight w:val="none"/>
          <w:lang w:eastAsia="zh-CN"/>
        </w:rPr>
        <w:t>、</w:t>
      </w:r>
      <w:r>
        <w:rPr>
          <w:rFonts w:hint="eastAsia"/>
          <w:color w:val="auto"/>
          <w:szCs w:val="21"/>
          <w:highlight w:val="none"/>
        </w:rPr>
        <w:t>本工程招标公告中的评标办法与招标文件中的评标办法不一致时，以招标公告中的评标办法为准。</w:t>
      </w:r>
    </w:p>
    <w:p w14:paraId="39F67F1D">
      <w:pPr>
        <w:tabs>
          <w:tab w:val="left" w:pos="540"/>
          <w:tab w:val="left" w:pos="720"/>
          <w:tab w:val="left" w:pos="900"/>
          <w:tab w:val="left" w:pos="1080"/>
        </w:tabs>
        <w:spacing w:line="320" w:lineRule="exact"/>
        <w:ind w:right="441"/>
        <w:rPr>
          <w:rFonts w:hint="eastAsia" w:ascii="宋体" w:hAnsi="宋体"/>
          <w:b/>
          <w:color w:val="auto"/>
          <w:sz w:val="28"/>
          <w:szCs w:val="28"/>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380DAB35">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4</w:t>
      </w:r>
      <w:r>
        <w:rPr>
          <w:rFonts w:hint="eastAsia" w:ascii="宋体" w:hAnsi="宋体"/>
          <w:b/>
          <w:color w:val="auto"/>
          <w:sz w:val="28"/>
          <w:szCs w:val="28"/>
          <w:highlight w:val="none"/>
        </w:rPr>
        <w:t>：</w:t>
      </w:r>
    </w:p>
    <w:p w14:paraId="35E2175B">
      <w:pPr>
        <w:rPr>
          <w:color w:val="auto"/>
          <w:highlight w:val="none"/>
        </w:rPr>
      </w:pPr>
    </w:p>
    <w:p w14:paraId="0813D892">
      <w:pPr>
        <w:rPr>
          <w:rFonts w:ascii="宋体" w:hAnsi="宋体" w:cs="宋体"/>
          <w:color w:val="auto"/>
          <w:sz w:val="24"/>
          <w:highlight w:val="none"/>
        </w:rPr>
      </w:pPr>
    </w:p>
    <w:p w14:paraId="053E7E36">
      <w:pPr>
        <w:pStyle w:val="2"/>
        <w:keepNext w:val="0"/>
        <w:keepLines w:val="0"/>
        <w:widowControl/>
        <w:spacing w:before="280" w:after="0" w:line="300" w:lineRule="atLeast"/>
        <w:rPr>
          <w:rStyle w:val="20"/>
          <w:rFonts w:cs="宋体"/>
          <w:bCs/>
          <w:color w:val="auto"/>
          <w:kern w:val="0"/>
          <w:sz w:val="44"/>
          <w:szCs w:val="44"/>
          <w:highlight w:val="none"/>
        </w:rPr>
      </w:pPr>
      <w:r>
        <w:rPr>
          <w:rStyle w:val="20"/>
          <w:rFonts w:hint="eastAsia" w:cs="宋体"/>
          <w:bCs/>
          <w:color w:val="auto"/>
          <w:kern w:val="0"/>
          <w:sz w:val="44"/>
          <w:szCs w:val="44"/>
          <w:highlight w:val="none"/>
        </w:rPr>
        <w:t>项目负责人无在建项目承诺书</w:t>
      </w:r>
    </w:p>
    <w:p w14:paraId="02DDB700">
      <w:pPr>
        <w:pStyle w:val="8"/>
        <w:spacing w:before="240" w:beforeAutospacing="0" w:after="0" w:afterAutospacing="0" w:line="300" w:lineRule="atLeast"/>
        <w:rPr>
          <w:color w:val="auto"/>
          <w:sz w:val="28"/>
          <w:szCs w:val="28"/>
          <w:highlight w:val="none"/>
        </w:rPr>
      </w:pPr>
      <w:r>
        <w:rPr>
          <w:rStyle w:val="20"/>
          <w:rFonts w:hint="eastAsia"/>
          <w:color w:val="auto"/>
          <w:sz w:val="28"/>
          <w:szCs w:val="28"/>
          <w:highlight w:val="none"/>
          <w:u w:val="single"/>
        </w:rPr>
        <w:t xml:space="preserve">       </w:t>
      </w:r>
      <w:r>
        <w:rPr>
          <w:rStyle w:val="20"/>
          <w:color w:val="auto"/>
          <w:sz w:val="28"/>
          <w:szCs w:val="28"/>
          <w:highlight w:val="none"/>
          <w:u w:val="single"/>
        </w:rPr>
        <w:t>（招标人名称）</w:t>
      </w:r>
      <w:r>
        <w:rPr>
          <w:rFonts w:ascii="Arial" w:hAnsi="Arial" w:cs="Arial"/>
          <w:color w:val="auto"/>
          <w:sz w:val="28"/>
          <w:szCs w:val="28"/>
          <w:highlight w:val="none"/>
          <w:shd w:val="clear" w:color="auto" w:fill="FFFFFF"/>
        </w:rPr>
        <w:t>：</w:t>
      </w:r>
    </w:p>
    <w:p w14:paraId="51446DCA">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在此声明，我</w:t>
      </w:r>
      <w:r>
        <w:rPr>
          <w:rFonts w:hint="eastAsia"/>
          <w:color w:val="auto"/>
          <w:sz w:val="28"/>
          <w:szCs w:val="28"/>
          <w:highlight w:val="none"/>
        </w:rPr>
        <w:t>单位</w:t>
      </w:r>
      <w:r>
        <w:rPr>
          <w:rFonts w:ascii="Arial" w:hAnsi="Arial" w:cs="Arial"/>
          <w:color w:val="auto"/>
          <w:sz w:val="28"/>
          <w:szCs w:val="28"/>
          <w:highlight w:val="none"/>
          <w:shd w:val="clear" w:color="auto" w:fill="FFFFFF"/>
        </w:rPr>
        <w:t>拟派往 </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（项目名称）的项目负责人</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 （项目负责人姓名）</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身份证号</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 xml:space="preserve"> </w:t>
      </w:r>
      <w:r>
        <w:rPr>
          <w:rStyle w:val="20"/>
          <w:rFonts w:hint="eastAsia"/>
          <w:color w:val="auto"/>
          <w:sz w:val="28"/>
          <w:szCs w:val="28"/>
          <w:highlight w:val="none"/>
          <w:u w:val="single"/>
        </w:rPr>
        <w:t xml:space="preserve">           </w:t>
      </w:r>
      <w:r>
        <w:rPr>
          <w:rFonts w:hint="eastAsia" w:ascii="Arial" w:hAnsi="Arial" w:cs="Arial"/>
          <w:color w:val="auto"/>
          <w:sz w:val="28"/>
          <w:szCs w:val="28"/>
          <w:highlight w:val="none"/>
          <w:shd w:val="clear" w:color="auto" w:fill="FFFFFF"/>
        </w:rPr>
        <w:t>现</w:t>
      </w:r>
      <w:r>
        <w:rPr>
          <w:rFonts w:ascii="Arial" w:hAnsi="Arial" w:cs="Arial"/>
          <w:color w:val="auto"/>
          <w:sz w:val="28"/>
          <w:szCs w:val="28"/>
          <w:highlight w:val="none"/>
          <w:shd w:val="clear" w:color="auto" w:fill="FFFFFF"/>
        </w:rPr>
        <w:t>阶段没有担任</w:t>
      </w:r>
      <w:r>
        <w:rPr>
          <w:rFonts w:hint="eastAsia" w:ascii="Arial" w:hAnsi="Arial" w:cs="Arial"/>
          <w:color w:val="auto"/>
          <w:sz w:val="28"/>
          <w:szCs w:val="28"/>
          <w:highlight w:val="none"/>
          <w:shd w:val="clear" w:color="auto" w:fill="FFFFFF"/>
        </w:rPr>
        <w:t>其他</w:t>
      </w:r>
      <w:r>
        <w:rPr>
          <w:rFonts w:ascii="Arial" w:hAnsi="Arial" w:cs="Arial"/>
          <w:color w:val="auto"/>
          <w:sz w:val="28"/>
          <w:szCs w:val="28"/>
          <w:highlight w:val="none"/>
          <w:shd w:val="clear" w:color="auto" w:fill="FFFFFF"/>
        </w:rPr>
        <w:t>建设工程项目的项目负责人。</w:t>
      </w:r>
      <w:r>
        <w:rPr>
          <w:rFonts w:hint="eastAsia" w:ascii="Arial" w:hAnsi="Arial" w:cs="Arial"/>
          <w:color w:val="auto"/>
          <w:sz w:val="28"/>
          <w:szCs w:val="28"/>
          <w:highlight w:val="none"/>
          <w:shd w:val="clear" w:color="auto" w:fill="FFFFFF"/>
        </w:rPr>
        <w:t>如有在建工程，自愿放弃此工程的中标候选人资格。</w:t>
      </w:r>
    </w:p>
    <w:p w14:paraId="134DB717">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color w:val="auto"/>
          <w:sz w:val="28"/>
          <w:szCs w:val="28"/>
          <w:highlight w:val="none"/>
          <w:shd w:val="clear" w:color="auto" w:fill="FFFFFF"/>
        </w:rPr>
        <w:t>。</w:t>
      </w:r>
    </w:p>
    <w:p w14:paraId="3A6929F7">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特此承诺</w:t>
      </w:r>
      <w:r>
        <w:rPr>
          <w:rFonts w:hint="eastAsia" w:ascii="Arial" w:hAnsi="Arial" w:cs="Arial"/>
          <w:color w:val="auto"/>
          <w:sz w:val="28"/>
          <w:szCs w:val="28"/>
          <w:highlight w:val="none"/>
          <w:shd w:val="clear" w:color="auto" w:fill="FFFFFF"/>
        </w:rPr>
        <w:t>！</w:t>
      </w:r>
    </w:p>
    <w:p w14:paraId="149E41BE">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20364B83">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1FDE3868">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投标单位（盖章）：</w:t>
      </w:r>
    </w:p>
    <w:p w14:paraId="4B8D2725">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法定代表人（签字并签章）：</w:t>
      </w:r>
    </w:p>
    <w:p w14:paraId="7BFB6EFC">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年  月  日</w:t>
      </w:r>
    </w:p>
    <w:p w14:paraId="60B2FC60">
      <w:pPr>
        <w:pStyle w:val="8"/>
        <w:spacing w:before="240" w:beforeAutospacing="0" w:after="0" w:afterAutospacing="0" w:line="300" w:lineRule="atLeast"/>
        <w:ind w:firstLine="370"/>
        <w:rPr>
          <w:b/>
          <w:color w:val="auto"/>
          <w:highlight w:val="none"/>
        </w:rPr>
      </w:pPr>
    </w:p>
    <w:p w14:paraId="729D5BC3">
      <w:pPr>
        <w:rPr>
          <w:color w:val="auto"/>
          <w:highlight w:val="none"/>
        </w:rPr>
      </w:pPr>
    </w:p>
    <w:p w14:paraId="53D9B653">
      <w:pPr>
        <w:pStyle w:val="2"/>
        <w:jc w:val="both"/>
        <w:rPr>
          <w:color w:val="auto"/>
          <w:highlight w:val="none"/>
        </w:rPr>
      </w:pPr>
    </w:p>
    <w:sectPr>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64585">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6CFB0211">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9C96E">
    <w:pPr>
      <w:pStyle w:val="6"/>
      <w:framePr w:wrap="around" w:vAnchor="text" w:hAnchor="margin" w:xAlign="center" w:y="2"/>
      <w:rPr>
        <w:rStyle w:val="11"/>
      </w:rPr>
    </w:pPr>
    <w:r>
      <w:fldChar w:fldCharType="begin"/>
    </w:r>
    <w:r>
      <w:rPr>
        <w:rStyle w:val="11"/>
      </w:rPr>
      <w:instrText xml:space="preserve">PAGE  </w:instrText>
    </w:r>
    <w:r>
      <w:fldChar w:fldCharType="end"/>
    </w:r>
  </w:p>
  <w:p w14:paraId="5A902FA8">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6E85B">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2A684"/>
    <w:multiLevelType w:val="singleLevel"/>
    <w:tmpl w:val="DB12A684"/>
    <w:lvl w:ilvl="0" w:tentative="0">
      <w:start w:val="1"/>
      <w:numFmt w:val="chineseCounting"/>
      <w:suff w:val="nothing"/>
      <w:lvlText w:val="%1、"/>
      <w:lvlJc w:val="left"/>
      <w:rPr>
        <w:rFonts w:hint="eastAsia"/>
      </w:rPr>
    </w:lvl>
  </w:abstractNum>
  <w:abstractNum w:abstractNumId="1">
    <w:nsid w:val="7293E239"/>
    <w:multiLevelType w:val="singleLevel"/>
    <w:tmpl w:val="7293E23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YjE5YzZmNWU5ZGU3MTAyMGYzZDMyZTg3MDU3OTE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4B6E08"/>
    <w:rsid w:val="030A1C2A"/>
    <w:rsid w:val="03364B5B"/>
    <w:rsid w:val="034C42F7"/>
    <w:rsid w:val="03B74EB4"/>
    <w:rsid w:val="03D37D98"/>
    <w:rsid w:val="04390EE3"/>
    <w:rsid w:val="058B3D93"/>
    <w:rsid w:val="068B66D1"/>
    <w:rsid w:val="06B44C85"/>
    <w:rsid w:val="07693C97"/>
    <w:rsid w:val="085B3B1D"/>
    <w:rsid w:val="0B6264F3"/>
    <w:rsid w:val="0BB93035"/>
    <w:rsid w:val="0D352B8F"/>
    <w:rsid w:val="0E0B7769"/>
    <w:rsid w:val="0E830435"/>
    <w:rsid w:val="0ED53659"/>
    <w:rsid w:val="10114A94"/>
    <w:rsid w:val="10460363"/>
    <w:rsid w:val="10CF50A9"/>
    <w:rsid w:val="10D33437"/>
    <w:rsid w:val="110D463E"/>
    <w:rsid w:val="119D429A"/>
    <w:rsid w:val="11AC2F1E"/>
    <w:rsid w:val="124E09BA"/>
    <w:rsid w:val="13C9626C"/>
    <w:rsid w:val="143040B0"/>
    <w:rsid w:val="14910B82"/>
    <w:rsid w:val="14A479C6"/>
    <w:rsid w:val="154E363A"/>
    <w:rsid w:val="15703208"/>
    <w:rsid w:val="17A75256"/>
    <w:rsid w:val="17BD5DCB"/>
    <w:rsid w:val="18AC5CCF"/>
    <w:rsid w:val="191D59DC"/>
    <w:rsid w:val="1934019F"/>
    <w:rsid w:val="19682659"/>
    <w:rsid w:val="1A4139F6"/>
    <w:rsid w:val="1B047DA1"/>
    <w:rsid w:val="1B5C3908"/>
    <w:rsid w:val="1B836779"/>
    <w:rsid w:val="1B931365"/>
    <w:rsid w:val="1C135428"/>
    <w:rsid w:val="1C2A2862"/>
    <w:rsid w:val="1D477216"/>
    <w:rsid w:val="1ECD7ACF"/>
    <w:rsid w:val="20370574"/>
    <w:rsid w:val="20C444FE"/>
    <w:rsid w:val="21754050"/>
    <w:rsid w:val="23711FEF"/>
    <w:rsid w:val="244B2840"/>
    <w:rsid w:val="247666FA"/>
    <w:rsid w:val="255F380D"/>
    <w:rsid w:val="260809E9"/>
    <w:rsid w:val="266B71CA"/>
    <w:rsid w:val="26776590"/>
    <w:rsid w:val="26D74EC9"/>
    <w:rsid w:val="27444AC2"/>
    <w:rsid w:val="27692925"/>
    <w:rsid w:val="2A4177B9"/>
    <w:rsid w:val="2A703001"/>
    <w:rsid w:val="2A9F49D8"/>
    <w:rsid w:val="2AFD207D"/>
    <w:rsid w:val="2B0A2B19"/>
    <w:rsid w:val="2B750B2D"/>
    <w:rsid w:val="2CBF211E"/>
    <w:rsid w:val="2CD16E7C"/>
    <w:rsid w:val="2D0B0AB2"/>
    <w:rsid w:val="2D574A94"/>
    <w:rsid w:val="2EB072BB"/>
    <w:rsid w:val="2F89163C"/>
    <w:rsid w:val="31F90AB4"/>
    <w:rsid w:val="320F30FF"/>
    <w:rsid w:val="32C95BBF"/>
    <w:rsid w:val="338E6038"/>
    <w:rsid w:val="34324DB1"/>
    <w:rsid w:val="344A5519"/>
    <w:rsid w:val="353404D6"/>
    <w:rsid w:val="35596BFF"/>
    <w:rsid w:val="36A06A1C"/>
    <w:rsid w:val="371A7719"/>
    <w:rsid w:val="38163439"/>
    <w:rsid w:val="38BA0DE2"/>
    <w:rsid w:val="399865B2"/>
    <w:rsid w:val="39B105D6"/>
    <w:rsid w:val="3A175437"/>
    <w:rsid w:val="3A361B71"/>
    <w:rsid w:val="3AD41FC9"/>
    <w:rsid w:val="3BD72EE0"/>
    <w:rsid w:val="3BFE7C93"/>
    <w:rsid w:val="3C326368"/>
    <w:rsid w:val="3C441597"/>
    <w:rsid w:val="3D627AFF"/>
    <w:rsid w:val="3DD908E8"/>
    <w:rsid w:val="3E464F71"/>
    <w:rsid w:val="3E82526C"/>
    <w:rsid w:val="3FF60D12"/>
    <w:rsid w:val="4105404B"/>
    <w:rsid w:val="4205007B"/>
    <w:rsid w:val="420560E9"/>
    <w:rsid w:val="42B71156"/>
    <w:rsid w:val="433D074D"/>
    <w:rsid w:val="43B53F60"/>
    <w:rsid w:val="446D4A22"/>
    <w:rsid w:val="449A71A0"/>
    <w:rsid w:val="45E8318D"/>
    <w:rsid w:val="45FB5A1D"/>
    <w:rsid w:val="47151CAC"/>
    <w:rsid w:val="48092B19"/>
    <w:rsid w:val="481702C6"/>
    <w:rsid w:val="48173723"/>
    <w:rsid w:val="481D45B8"/>
    <w:rsid w:val="4857427A"/>
    <w:rsid w:val="498900FA"/>
    <w:rsid w:val="49A9673C"/>
    <w:rsid w:val="4A8B279D"/>
    <w:rsid w:val="4B7D5332"/>
    <w:rsid w:val="4B8F7846"/>
    <w:rsid w:val="4BA06162"/>
    <w:rsid w:val="4BCD32F5"/>
    <w:rsid w:val="4BD7329F"/>
    <w:rsid w:val="4CED6DC5"/>
    <w:rsid w:val="4CF17B79"/>
    <w:rsid w:val="4DC85B13"/>
    <w:rsid w:val="4E495221"/>
    <w:rsid w:val="4E772448"/>
    <w:rsid w:val="4E84175A"/>
    <w:rsid w:val="4ECE764D"/>
    <w:rsid w:val="4FC6709B"/>
    <w:rsid w:val="50D90E7C"/>
    <w:rsid w:val="525C264F"/>
    <w:rsid w:val="527C7EE5"/>
    <w:rsid w:val="53B769A8"/>
    <w:rsid w:val="542A70A2"/>
    <w:rsid w:val="54BB65C4"/>
    <w:rsid w:val="54C87412"/>
    <w:rsid w:val="553A0D7C"/>
    <w:rsid w:val="5541432A"/>
    <w:rsid w:val="55770F67"/>
    <w:rsid w:val="55B07087"/>
    <w:rsid w:val="55BC53A3"/>
    <w:rsid w:val="55D86ED6"/>
    <w:rsid w:val="563E7243"/>
    <w:rsid w:val="564265F1"/>
    <w:rsid w:val="56F008D2"/>
    <w:rsid w:val="573B7AC3"/>
    <w:rsid w:val="57DE6F1C"/>
    <w:rsid w:val="584C035A"/>
    <w:rsid w:val="58B8374D"/>
    <w:rsid w:val="59C96A23"/>
    <w:rsid w:val="5A7C17C7"/>
    <w:rsid w:val="5AF5661D"/>
    <w:rsid w:val="5B9E07E9"/>
    <w:rsid w:val="5BA674D7"/>
    <w:rsid w:val="5BC30933"/>
    <w:rsid w:val="5BE551A2"/>
    <w:rsid w:val="5C3F285B"/>
    <w:rsid w:val="5CDC7F9E"/>
    <w:rsid w:val="5D590D11"/>
    <w:rsid w:val="5DB07448"/>
    <w:rsid w:val="5E02667E"/>
    <w:rsid w:val="5E0E058B"/>
    <w:rsid w:val="608F36A3"/>
    <w:rsid w:val="63036FB6"/>
    <w:rsid w:val="63161C90"/>
    <w:rsid w:val="63BA6A4B"/>
    <w:rsid w:val="64B3367B"/>
    <w:rsid w:val="66046CDA"/>
    <w:rsid w:val="6663343E"/>
    <w:rsid w:val="66D954AE"/>
    <w:rsid w:val="6874548F"/>
    <w:rsid w:val="68EA5751"/>
    <w:rsid w:val="6A5A57E0"/>
    <w:rsid w:val="6A843681"/>
    <w:rsid w:val="6AC85F2F"/>
    <w:rsid w:val="6AE21C84"/>
    <w:rsid w:val="6B15282D"/>
    <w:rsid w:val="6B7D30B9"/>
    <w:rsid w:val="6C2B5749"/>
    <w:rsid w:val="6EDA4BEC"/>
    <w:rsid w:val="707D0FAF"/>
    <w:rsid w:val="70AF48E0"/>
    <w:rsid w:val="74055961"/>
    <w:rsid w:val="742E71A2"/>
    <w:rsid w:val="74D96DD9"/>
    <w:rsid w:val="752D5343"/>
    <w:rsid w:val="76BC1CB6"/>
    <w:rsid w:val="77513DC0"/>
    <w:rsid w:val="7752636D"/>
    <w:rsid w:val="77585974"/>
    <w:rsid w:val="788C0707"/>
    <w:rsid w:val="78A2744C"/>
    <w:rsid w:val="79E75FF1"/>
    <w:rsid w:val="7AF70EE7"/>
    <w:rsid w:val="7CAD001B"/>
    <w:rsid w:val="7DAC390A"/>
    <w:rsid w:val="7DD24CD9"/>
    <w:rsid w:val="7DFE0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next w:val="4"/>
    <w:autoRedefine/>
    <w:qFormat/>
    <w:uiPriority w:val="0"/>
    <w:pPr>
      <w:ind w:firstLine="420" w:firstLineChars="200"/>
    </w:pPr>
  </w:style>
  <w:style w:type="paragraph" w:styleId="4">
    <w:name w:val="Balloon Text"/>
    <w:basedOn w:val="1"/>
    <w:autoRedefine/>
    <w:qFormat/>
    <w:uiPriority w:val="0"/>
    <w:rPr>
      <w:sz w:val="18"/>
      <w:szCs w:val="18"/>
    </w:r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autoRedefine/>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字符"/>
    <w:basedOn w:val="10"/>
    <w:link w:val="7"/>
    <w:autoRedefine/>
    <w:semiHidden/>
    <w:qFormat/>
    <w:uiPriority w:val="99"/>
    <w:rPr>
      <w:sz w:val="18"/>
      <w:szCs w:val="18"/>
    </w:rPr>
  </w:style>
  <w:style w:type="character" w:customStyle="1" w:styleId="15">
    <w:name w:val="页脚 字符"/>
    <w:basedOn w:val="10"/>
    <w:link w:val="6"/>
    <w:autoRedefine/>
    <w:semiHidden/>
    <w:qFormat/>
    <w:uiPriority w:val="99"/>
    <w:rPr>
      <w:sz w:val="18"/>
      <w:szCs w:val="18"/>
    </w:rPr>
  </w:style>
  <w:style w:type="character" w:customStyle="1" w:styleId="16">
    <w:name w:val="标题 3 字符"/>
    <w:basedOn w:val="10"/>
    <w:link w:val="2"/>
    <w:autoRedefine/>
    <w:qFormat/>
    <w:uiPriority w:val="0"/>
    <w:rPr>
      <w:rFonts w:ascii="宋体" w:hAnsi="宋体" w:eastAsia="宋体" w:cs="Times New Roman"/>
      <w:b/>
      <w:sz w:val="32"/>
      <w:szCs w:val="32"/>
    </w:rPr>
  </w:style>
  <w:style w:type="character" w:customStyle="1" w:styleId="17">
    <w:name w:val="纯文本 字符"/>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 w:type="paragraph" w:customStyle="1" w:styleId="21">
    <w:name w:val="Default"/>
    <w:autoRedefine/>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5186</Words>
  <Characters>5604</Characters>
  <Lines>58</Lines>
  <Paragraphs>16</Paragraphs>
  <TotalTime>0</TotalTime>
  <ScaleCrop>false</ScaleCrop>
  <LinksUpToDate>false</LinksUpToDate>
  <CharactersWithSpaces>5934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Janeni</cp:lastModifiedBy>
  <cp:lastPrinted>2024-04-01T01:51:00Z</cp:lastPrinted>
  <dcterms:modified xsi:type="dcterms:W3CDTF">2024-10-12T08:48:56Z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0C12CA5A2E624928B4CE20EA10306C26_13</vt:lpwstr>
  </property>
</Properties>
</file>